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article outlines the significant role computers play in modern life, tracing their history back to Charles Babbage's "Analytical Engine" in the 19th century. The article promises to delve deeper into the history of computers, their impact on society today, and their influence on various industries. </w:t>
        <w:br/>
        <w:br/>
        <w:br/>
        <w:t xml:space="preserve">The development of computers in the mid-20th century, initially large and expensive, has led to a wide range of accessible devices today, from smartphones to desktops.  Computers have transformed modern society by making communication effortless through the internet and revolutionizing work by being essential tools in many industries. </w:t>
        <w:br/>
        <w:br/>
        <w:br/>
        <w:t xml:space="preserve">Computers have revolutionized entertainment by connecting people through video games, streaming services, and social media, fostering communities with shared interests. They also facilitate access to information and learning opportunities. </w:t>
        <w:br/>
        <w:br/>
        <w:t xml:space="preserve">Beyond entertainment, computers have significantly impacted industries like healthcare and finance. They are essential for managing patient data, conducting medical research, and analyzing financial markets, demonstrating their broad influence across different sectors. </w:t>
        <w:br/>
        <w:br/>
        <w:br/>
        <w:t xml:space="preserve">Computers have revolutionized manufacturing through CAD and CAM software, allowing companies to design and build products more efficiently. Many products are now entirely designed digitally before production. This, alongside computers' influence on communication, work, entertainment, and education, makes them indispensable to modern life and continues to shape our world in unpredictable ways.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