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color w:val="1B365D"/>
          <w:sz w:val="40"/>
        </w:rPr>
        <w:t>WEEK 1 TASK: BUSINESS ANALYSIS PLAN</w:t>
      </w:r>
    </w:p>
    <w:p>
      <w:pPr>
        <w:spacing w:after="360"/>
        <w:jc w:val="center"/>
      </w:pPr>
      <w:r>
        <w:rPr>
          <w:i/>
          <w:color w:val="336699"/>
          <w:sz w:val="22"/>
        </w:rPr>
        <w:t>Target Organization: ShopEase Retail Pvt. Ltd. (E-Commerce Platform)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</w:rPr>
              <w:t>Prepared By:</w:t>
            </w:r>
          </w:p>
        </w:tc>
        <w:tc>
          <w:tcPr>
            <w:tcW w:type="dxa" w:w="4968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 w:val="0"/>
                <w:color w:val="1B365D"/>
                <w:sz w:val="20"/>
              </w:rPr>
              <w:t>Sachin Vishwakarma</w:t>
            </w:r>
          </w:p>
        </w:tc>
      </w:tr>
      <w:tr>
        <w:tc>
          <w:tcPr>
            <w:tcW w:type="dxa" w:w="4968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</w:rPr>
              <w:t>Domain / Sector:</w:t>
            </w:r>
          </w:p>
        </w:tc>
        <w:tc>
          <w:tcPr>
            <w:tcW w:type="dxa" w:w="4968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 w:val="0"/>
                <w:color w:val="1B365D"/>
                <w:sz w:val="20"/>
              </w:rPr>
              <w:t>E-Commerce / Digital Retail Operations</w:t>
            </w:r>
          </w:p>
        </w:tc>
      </w:tr>
    </w:tbl>
    <w:p>
      <w:pPr>
        <w:spacing w:after="240"/>
      </w:pPr>
    </w:p>
    <w:p>
      <w:pPr>
        <w:keepNext/>
        <w:spacing w:before="280" w:after="120"/>
        <w:pBdr>
          <w:bottom w:val="single" w:sz="12" w:space="4" w:color="1B365D"/>
        </w:pBdr>
      </w:pPr>
      <w:r>
        <w:rPr>
          <w:b/>
          <w:color w:val="1B365D"/>
          <w:sz w:val="28"/>
        </w:rPr>
        <w:t>1. Project Scope &amp; Executive Summary</w:t>
      </w:r>
    </w:p>
    <w:p>
      <w:pPr>
        <w:spacing w:after="160"/>
      </w:pPr>
      <w:r>
        <w:rPr>
          <w:b/>
        </w:rPr>
        <w:t xml:space="preserve">ShopEase Retail Pvt. Ltd. </w:t>
      </w:r>
      <w:r>
        <w:t>is an established e-commerce platform specializing in apparel, consumer electronics, and home essentials. To maintain a competitive edge and drive revenue growth, the company is launching a major initiative to implement an AI-powered personalized recommendation engine and an optimized digital checkout pipeline.</w:t>
      </w:r>
    </w:p>
    <w:p>
      <w:pPr>
        <w:spacing w:after="120"/>
      </w:pPr>
      <w:r>
        <w:rPr>
          <w:b/>
          <w:color w:val="336699"/>
        </w:rPr>
        <w:t>1.1 Project Objectives</w:t>
      </w:r>
    </w:p>
    <w:p>
      <w:pPr>
        <w:pStyle w:val="ListBullet"/>
        <w:spacing w:after="60" w:before="0"/>
      </w:pPr>
      <w:r>
        <w:t>Increase user conversion rates by 20% across main product categories within 6 months post-launch.</w:t>
      </w:r>
    </w:p>
    <w:p>
      <w:pPr>
        <w:pStyle w:val="ListBullet"/>
        <w:spacing w:after="60" w:before="0"/>
      </w:pPr>
      <w:r>
        <w:t>Reduce shopping cart abandonment rates by 15% through a frictionless 2-step checkout flow.</w:t>
      </w:r>
    </w:p>
    <w:p>
      <w:pPr>
        <w:pStyle w:val="ListBullet"/>
        <w:spacing w:after="60" w:before="0"/>
      </w:pPr>
      <w:r>
        <w:t>Deliver hyper-personalized product suggestions on user landing pages and post-add-to-cart prompts.</w:t>
      </w:r>
    </w:p>
    <w:p>
      <w:pPr>
        <w:spacing w:before="120" w:after="120"/>
      </w:pPr>
      <w:r>
        <w:rPr>
          <w:b/>
          <w:color w:val="336699"/>
        </w:rPr>
        <w:t>1.2 Boundaries of Scope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In-Scope Elements</w:t>
            </w:r>
          </w:p>
        </w:tc>
        <w:tc>
          <w:tcPr>
            <w:tcW w:type="dxa" w:w="49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Out-of-Scope Elements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Real-time behavioral data tracking &amp; ML model integration</w:t>
            </w:r>
          </w:p>
        </w:tc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Physical warehouse management &amp; supply chain ERP overhauls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Automated payment gateway optimization &amp; 1-click checkout option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Third-party merchant onboarding portal redevelopment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User dashboard interface enhancements &amp; localized promo engines</w:t>
            </w:r>
          </w:p>
        </w:tc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Legacy brick-and-mortar POS system synchronization</w:t>
            </w:r>
          </w:p>
        </w:tc>
      </w:tr>
    </w:tbl>
    <w:p>
      <w:pPr>
        <w:spacing w:after="160"/>
      </w:pPr>
    </w:p>
    <w:p>
      <w:pPr>
        <w:keepNext/>
        <w:spacing w:before="280" w:after="120"/>
        <w:pBdr>
          <w:bottom w:val="single" w:sz="12" w:space="4" w:color="1B365D"/>
        </w:pBdr>
      </w:pPr>
      <w:r>
        <w:rPr>
          <w:b/>
          <w:color w:val="1B365D"/>
          <w:sz w:val="28"/>
        </w:rPr>
        <w:t>2. Stakeholder Analysis Matrix</w:t>
      </w:r>
    </w:p>
    <w:p>
      <w:pPr>
        <w:spacing w:after="160"/>
      </w:pPr>
      <w:r>
        <w:t>Effective stakeholder engagement is vital for aligning project expectations with business goals. The matrix below outlines key stakeholders, their primary interests, and communication protocols.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Stakeholder Role</w:t>
            </w:r>
          </w:p>
        </w:tc>
        <w:tc>
          <w:tcPr>
            <w:tcW w:type="dxa" w:w="1987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1987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Key Expectations</w:t>
            </w:r>
          </w:p>
        </w:tc>
        <w:tc>
          <w:tcPr>
            <w:tcW w:type="dxa" w:w="1987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1987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Frequency</w:t>
            </w:r>
          </w:p>
        </w:tc>
      </w:tr>
      <w:tr>
        <w:tc>
          <w:tcPr>
            <w:tcW w:type="dxa" w:w="1987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Project Sponsor</w:t>
            </w:r>
          </w:p>
        </w:tc>
        <w:tc>
          <w:tcPr>
            <w:tcW w:type="dxa" w:w="1987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Executive Approval &amp; Funding</w:t>
            </w:r>
          </w:p>
        </w:tc>
        <w:tc>
          <w:tcPr>
            <w:tcW w:type="dxa" w:w="1987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High ROI, strict adherence to budget &amp; deadlines</w:t>
            </w:r>
          </w:p>
        </w:tc>
        <w:tc>
          <w:tcPr>
            <w:tcW w:type="dxa" w:w="1987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Executive Dashboard / Email</w:t>
            </w:r>
          </w:p>
        </w:tc>
        <w:tc>
          <w:tcPr>
            <w:tcW w:type="dxa" w:w="1987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Bi-Weekly</w:t>
            </w:r>
          </w:p>
        </w:tc>
      </w:tr>
      <w:tr>
        <w:tc>
          <w:tcPr>
            <w:tcW w:type="dxa" w:w="1987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Product Manager</w:t>
            </w:r>
          </w:p>
        </w:tc>
        <w:tc>
          <w:tcPr>
            <w:tcW w:type="dxa" w:w="1987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Feature Roadmap &amp; Prioritization</w:t>
            </w:r>
          </w:p>
        </w:tc>
        <w:tc>
          <w:tcPr>
            <w:tcW w:type="dxa" w:w="1987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Clear, prioritized user stories &amp; low scope drift</w:t>
            </w:r>
          </w:p>
        </w:tc>
        <w:tc>
          <w:tcPr>
            <w:tcW w:type="dxa" w:w="1987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Jira / Slack / Standups</w:t>
            </w:r>
          </w:p>
        </w:tc>
        <w:tc>
          <w:tcPr>
            <w:tcW w:type="dxa" w:w="1987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1987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Lead Tech Architect</w:t>
            </w:r>
          </w:p>
        </w:tc>
        <w:tc>
          <w:tcPr>
            <w:tcW w:type="dxa" w:w="1987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System Architecture &amp; Build</w:t>
            </w:r>
          </w:p>
        </w:tc>
        <w:tc>
          <w:tcPr>
            <w:tcW w:type="dxa" w:w="1987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Feasible, unambiguous technical requirements</w:t>
            </w:r>
          </w:p>
        </w:tc>
        <w:tc>
          <w:tcPr>
            <w:tcW w:type="dxa" w:w="1987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Technical Review Meetings</w:t>
            </w:r>
          </w:p>
        </w:tc>
        <w:tc>
          <w:tcPr>
            <w:tcW w:type="dxa" w:w="1987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1987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UI/UX Designer</w:t>
            </w:r>
          </w:p>
        </w:tc>
        <w:tc>
          <w:tcPr>
            <w:tcW w:type="dxa" w:w="1987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Interface &amp; Interaction Design</w:t>
            </w:r>
          </w:p>
        </w:tc>
        <w:tc>
          <w:tcPr>
            <w:tcW w:type="dxa" w:w="1987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Wireframes, seamless user journey maps</w:t>
            </w:r>
          </w:p>
        </w:tc>
        <w:tc>
          <w:tcPr>
            <w:tcW w:type="dxa" w:w="1987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Figma Design Reviews</w:t>
            </w:r>
          </w:p>
        </w:tc>
        <w:tc>
          <w:tcPr>
            <w:tcW w:type="dxa" w:w="1987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Bi-Weekly</w:t>
            </w:r>
          </w:p>
        </w:tc>
      </w:tr>
      <w:tr>
        <w:tc>
          <w:tcPr>
            <w:tcW w:type="dxa" w:w="1987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End Customers</w:t>
            </w:r>
          </w:p>
        </w:tc>
        <w:tc>
          <w:tcPr>
            <w:tcW w:type="dxa" w:w="1987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Platform Usage &amp; Shopping</w:t>
            </w:r>
          </w:p>
        </w:tc>
        <w:tc>
          <w:tcPr>
            <w:tcW w:type="dxa" w:w="1987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Fast checkout, relevant offers, high usability</w:t>
            </w:r>
          </w:p>
        </w:tc>
        <w:tc>
          <w:tcPr>
            <w:tcW w:type="dxa" w:w="1987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Feedback Surveys &amp; UAT</w:t>
            </w:r>
          </w:p>
        </w:tc>
        <w:tc>
          <w:tcPr>
            <w:tcW w:type="dxa" w:w="1987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Post-Release</w:t>
            </w:r>
          </w:p>
        </w:tc>
      </w:tr>
    </w:tbl>
    <w:p>
      <w:pPr>
        <w:spacing w:after="160"/>
      </w:pPr>
    </w:p>
    <w:p>
      <w:pPr>
        <w:keepNext/>
        <w:spacing w:before="280" w:after="120"/>
        <w:pBdr>
          <w:bottom w:val="single" w:sz="12" w:space="4" w:color="1B365D"/>
        </w:pBdr>
      </w:pPr>
      <w:r>
        <w:rPr>
          <w:b/>
          <w:color w:val="1B365D"/>
          <w:sz w:val="28"/>
        </w:rPr>
        <w:t>3. Business Analysis Activities &amp; Work Plan</w:t>
      </w:r>
    </w:p>
    <w:p>
      <w:pPr>
        <w:spacing w:before="120" w:after="80"/>
      </w:pPr>
      <w:r>
        <w:rPr>
          <w:b/>
          <w:color w:val="336699"/>
        </w:rPr>
        <w:t>3.1 Requirements Elicitation</w:t>
      </w:r>
    </w:p>
    <w:p>
      <w:pPr>
        <w:pStyle w:val="ListBullet"/>
        <w:spacing w:after="60" w:before="0"/>
      </w:pPr>
      <w:r>
        <w:rPr>
          <w:b/>
        </w:rPr>
        <w:t>Interactive Workshops:</w:t>
      </w:r>
      <w:r>
        <w:t xml:space="preserve"> Conduct JAD (Joint Application Development) sessions with tech leads and product managers.</w:t>
      </w:r>
    </w:p>
    <w:p>
      <w:pPr>
        <w:pStyle w:val="ListBullet"/>
        <w:spacing w:after="60" w:before="0"/>
      </w:pPr>
      <w:r>
        <w:rPr>
          <w:b/>
        </w:rPr>
        <w:t>Stakeholder Interviews:</w:t>
      </w:r>
      <w:r>
        <w:t xml:space="preserve"> Interview customer support leads to capture common customer drop-off pain points.</w:t>
      </w:r>
    </w:p>
    <w:p>
      <w:pPr>
        <w:pStyle w:val="ListBullet"/>
        <w:spacing w:after="60" w:before="0"/>
      </w:pPr>
      <w:r>
        <w:rPr>
          <w:b/>
        </w:rPr>
        <w:t>User Story Mapping:</w:t>
      </w:r>
      <w:r>
        <w:t xml:space="preserve"> Build a structured backlog mapping customer purchase journeys.</w:t>
      </w:r>
    </w:p>
    <w:p>
      <w:pPr>
        <w:spacing w:before="120" w:after="80"/>
      </w:pPr>
      <w:r>
        <w:rPr>
          <w:b/>
          <w:color w:val="336699"/>
        </w:rPr>
        <w:t>3.2 Requirements Analysis &amp; Documentation</w:t>
      </w:r>
    </w:p>
    <w:p>
      <w:pPr>
        <w:pStyle w:val="ListBullet"/>
        <w:spacing w:after="60" w:before="0"/>
      </w:pPr>
      <w:r>
        <w:rPr>
          <w:b/>
        </w:rPr>
        <w:t>Functional Requirements:</w:t>
      </w:r>
      <w:r>
        <w:t xml:space="preserve"> Draft granular specifications for dynamic recommendation widgets, 1-click checkout, and coupon engines.</w:t>
      </w:r>
    </w:p>
    <w:p>
      <w:pPr>
        <w:pStyle w:val="ListBullet"/>
        <w:spacing w:after="60" w:before="0"/>
      </w:pPr>
      <w:r>
        <w:rPr>
          <w:b/>
        </w:rPr>
        <w:t>Non-Functional Requirements:</w:t>
      </w:r>
      <w:r>
        <w:t xml:space="preserve"> Define performance benchmarks (&lt;300ms latency), high availability (99.9% uptime), and security (PCI-DSS compliance).</w:t>
      </w:r>
    </w:p>
    <w:p>
      <w:pPr>
        <w:pStyle w:val="ListBullet"/>
        <w:spacing w:after="60" w:before="0"/>
      </w:pPr>
      <w:r>
        <w:rPr>
          <w:b/>
        </w:rPr>
        <w:t>Process Modeling:</w:t>
      </w:r>
      <w:r>
        <w:t xml:space="preserve"> Create BPMN-compliant AS-IS and TO-BE checkout workflow diagrams.</w:t>
      </w:r>
    </w:p>
    <w:p>
      <w:pPr>
        <w:spacing w:before="120" w:after="80"/>
      </w:pPr>
      <w:r>
        <w:rPr>
          <w:b/>
          <w:color w:val="336699"/>
        </w:rPr>
        <w:t>3.3 Validation, Verification &amp; Approval</w:t>
      </w:r>
    </w:p>
    <w:p>
      <w:pPr>
        <w:pStyle w:val="ListBullet"/>
        <w:spacing w:after="60" w:before="0"/>
      </w:pPr>
      <w:r>
        <w:rPr>
          <w:b/>
        </w:rPr>
        <w:t>Traceability Matrix:</w:t>
      </w:r>
      <w:r>
        <w:t xml:space="preserve"> Maintain a Requirements Traceability Matrix (RTM) linking business goals to user acceptance tests.</w:t>
      </w:r>
    </w:p>
    <w:p>
      <w:pPr>
        <w:pStyle w:val="ListBullet"/>
        <w:spacing w:after="60" w:before="0"/>
      </w:pPr>
      <w:r>
        <w:rPr>
          <w:b/>
        </w:rPr>
        <w:t>Formal Sign-off:</w:t>
      </w:r>
      <w:r>
        <w:t xml:space="preserve"> Secure explicit sign-off from Executive Sponsors and Tech Leads before sprint planning.</w:t>
      </w:r>
    </w:p>
    <w:p>
      <w:pPr>
        <w:keepNext/>
        <w:spacing w:before="280" w:after="120"/>
        <w:pBdr>
          <w:bottom w:val="single" w:sz="12" w:space="4" w:color="1B365D"/>
        </w:pBdr>
      </w:pPr>
      <w:r>
        <w:rPr>
          <w:b/>
          <w:color w:val="1B365D"/>
          <w:sz w:val="28"/>
        </w:rPr>
        <w:t>4. Business Analysis Communication Plan &amp; Governance</w:t>
      </w:r>
    </w:p>
    <w:p>
      <w:pPr>
        <w:spacing w:after="120"/>
      </w:pPr>
      <w:r>
        <w:t>To ensure transparency and manage changes effectively throughout the project lifecycle, the following governance framework will be enforced:</w:t>
      </w:r>
    </w:p>
    <w:p>
      <w:pPr>
        <w:pStyle w:val="ListBullet"/>
        <w:spacing w:after="80"/>
      </w:pPr>
      <w:r>
        <w:rPr>
          <w:b/>
        </w:rPr>
        <w:t>Weekly Status Reporting:</w:t>
      </w:r>
      <w:r>
        <w:t xml:space="preserve"> A formal progress update document will be generated every Friday detailing completed activities, planned tasks, open risks, and timeline health.</w:t>
      </w:r>
    </w:p>
    <w:p>
      <w:pPr>
        <w:pStyle w:val="ListBullet"/>
        <w:spacing w:after="80"/>
      </w:pPr>
      <w:r>
        <w:rPr>
          <w:b/>
        </w:rPr>
        <w:t>Requirements Reviews:</w:t>
      </w:r>
      <w:r>
        <w:t xml:space="preserve"> Walkthrough sessions will be held at the conclusion of each requirement phase to validate assumptions with engineering and QA teams.</w:t>
      </w:r>
    </w:p>
    <w:p>
      <w:pPr>
        <w:pStyle w:val="ListBullet"/>
        <w:spacing w:after="80"/>
      </w:pPr>
      <w:r>
        <w:rPr>
          <w:b/>
        </w:rPr>
        <w:t>Change Control Process:</w:t>
      </w:r>
      <w:r>
        <w:t xml:space="preserve"> Any proposed modification to project scope or baseline requirements must follow a strict 3-step process: (1) Submission of Change Request Form (CRF), (2) Impact analysis on cost/schedule, and (3) Approval by Project Sponsor.</w:t>
      </w:r>
    </w:p>
    <w:p>
      <w:pPr>
        <w:keepNext/>
        <w:spacing w:before="280" w:after="120"/>
        <w:pBdr>
          <w:bottom w:val="single" w:sz="12" w:space="4" w:color="1B365D"/>
        </w:pBdr>
      </w:pPr>
      <w:r>
        <w:rPr>
          <w:b/>
          <w:color w:val="1B365D"/>
          <w:sz w:val="28"/>
        </w:rPr>
        <w:t>5. Business Analysis Deliverables Package</w:t>
      </w:r>
    </w:p>
    <w:p>
      <w:pPr>
        <w:spacing w:after="120"/>
      </w:pPr>
      <w:r>
        <w:t>The primary outputs provided by the Business Analyst to ensure seamless software development and verification include:</w:t>
      </w:r>
    </w:p>
    <w:p>
      <w:pPr>
        <w:pStyle w:val="ListBullet"/>
        <w:spacing w:after="80"/>
      </w:pPr>
      <w:r>
        <w:rPr>
          <w:b/>
        </w:rPr>
        <w:t>Business Requirements Document (BRD):</w:t>
      </w:r>
      <w:r>
        <w:t xml:space="preserve"> Comprehensive baseline document covering business drivers, scope, and target metrics.</w:t>
      </w:r>
    </w:p>
    <w:p>
      <w:pPr>
        <w:pStyle w:val="ListBullet"/>
        <w:spacing w:after="80"/>
      </w:pPr>
      <w:r>
        <w:rPr>
          <w:b/>
        </w:rPr>
        <w:t>Software Requirements Specification (SRS):</w:t>
      </w:r>
      <w:r>
        <w:t xml:space="preserve"> Technical specs outlining functional details, API logic, and non-functional bounds.</w:t>
      </w:r>
    </w:p>
    <w:p>
      <w:pPr>
        <w:pStyle w:val="ListBullet"/>
        <w:spacing w:after="80"/>
      </w:pPr>
      <w:r>
        <w:rPr>
          <w:b/>
        </w:rPr>
        <w:t>Process Flow Diagrams:</w:t>
      </w:r>
      <w:r>
        <w:t xml:space="preserve"> Visual representations of current vs. optimized user checkout and recommendation flows.</w:t>
      </w:r>
    </w:p>
    <w:p>
      <w:pPr>
        <w:pStyle w:val="ListBullet"/>
        <w:spacing w:after="80"/>
      </w:pPr>
      <w:r>
        <w:rPr>
          <w:b/>
        </w:rPr>
        <w:t>Requirements Traceability Matrix (RTM):</w:t>
      </w:r>
      <w:r>
        <w:t xml:space="preserve"> A mapping document ensuring every business requirement is covered by development tasks and QA test cases.</w:t>
      </w:r>
    </w:p>
    <w:p>
      <w:pPr>
        <w:pStyle w:val="ListBullet"/>
        <w:spacing w:after="80"/>
      </w:pPr>
      <w:r>
        <w:rPr>
          <w:b/>
        </w:rPr>
        <w:t>Agile User Backlog:</w:t>
      </w:r>
      <w:r>
        <w:t xml:space="preserve"> Prioritized user stories with clear acceptance criteria ready for sprint estimation.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