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BF4C" w14:textId="77777777" w:rsidR="006214CB" w:rsidRDefault="006214CB" w:rsidP="0037660E">
      <w:pPr>
        <w:spacing w:after="0"/>
        <w:rPr>
          <w:b/>
        </w:rPr>
        <w:sectPr w:rsidR="006214CB" w:rsidSect="0037660E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0FC5B116" w14:textId="5C32B014" w:rsidR="0039638F" w:rsidRPr="00C04AC5" w:rsidRDefault="00C16A6C">
      <w:pPr>
        <w:rPr>
          <w:bCs/>
        </w:rPr>
      </w:pPr>
      <w:r>
        <w:rPr>
          <w:b/>
        </w:rPr>
        <w:t>Student’s</w:t>
      </w:r>
      <w:r w:rsidR="006214CB">
        <w:rPr>
          <w:b/>
        </w:rPr>
        <w:t xml:space="preserve"> Name: </w:t>
      </w:r>
      <w:r w:rsidR="00C04AC5">
        <w:rPr>
          <w:bCs/>
        </w:rPr>
        <w:t>Sachin Mahawar</w:t>
      </w:r>
    </w:p>
    <w:p w14:paraId="2E2750BE" w14:textId="78B9801E" w:rsidR="006214CB" w:rsidRPr="006214CB" w:rsidRDefault="006214CB">
      <w:r>
        <w:rPr>
          <w:b/>
        </w:rPr>
        <w:t xml:space="preserve">Roll Number: </w:t>
      </w:r>
      <w:r w:rsidR="00C04AC5" w:rsidRPr="00C04AC5">
        <w:rPr>
          <w:bCs/>
        </w:rPr>
        <w:t>B20129</w:t>
      </w:r>
    </w:p>
    <w:p w14:paraId="355141E5" w14:textId="5E73CEB0" w:rsidR="006214CB" w:rsidRPr="00C16A6C" w:rsidRDefault="00C16A6C">
      <w:r>
        <w:rPr>
          <w:b/>
        </w:rPr>
        <w:t xml:space="preserve">Mobile No: </w:t>
      </w:r>
      <w:r w:rsidR="00C04AC5" w:rsidRPr="00C04AC5">
        <w:rPr>
          <w:bCs/>
        </w:rPr>
        <w:t>9166843951</w:t>
      </w:r>
    </w:p>
    <w:p w14:paraId="0959C2DD" w14:textId="2C08AF6A" w:rsidR="006214CB" w:rsidRPr="00C16A6C" w:rsidRDefault="00C16A6C">
      <w:r>
        <w:rPr>
          <w:b/>
        </w:rPr>
        <w:t>Branch</w:t>
      </w:r>
      <w:r w:rsidR="006214CB">
        <w:rPr>
          <w:b/>
        </w:rPr>
        <w:t>:</w:t>
      </w:r>
      <w:r w:rsidR="00C04AC5">
        <w:rPr>
          <w:b/>
        </w:rPr>
        <w:t xml:space="preserve"> </w:t>
      </w:r>
      <w:r w:rsidR="00C04AC5" w:rsidRPr="00C04AC5">
        <w:rPr>
          <w:bCs/>
        </w:rPr>
        <w:t>CS</w:t>
      </w:r>
      <w:r w:rsidR="00C04AC5">
        <w:rPr>
          <w:bCs/>
        </w:rPr>
        <w:t>E</w:t>
      </w:r>
    </w:p>
    <w:p w14:paraId="53955580" w14:textId="62D0C7CB" w:rsidR="006214CB" w:rsidRPr="00C04AC5" w:rsidRDefault="006214CB" w:rsidP="00EF688C">
      <w:pPr>
        <w:rPr>
          <w:bCs/>
        </w:rPr>
        <w:sectPr w:rsidR="006214CB" w:rsidRPr="00C04AC5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</w:p>
    <w:p w14:paraId="22FDF8B4" w14:textId="77777777" w:rsidR="006214CB" w:rsidRPr="006214CB" w:rsidRDefault="006214CB" w:rsidP="0037660E">
      <w:pPr>
        <w:pStyle w:val="Title"/>
        <w:pBdr>
          <w:bottom w:val="single" w:sz="8" w:space="0" w:color="4F81BD" w:themeColor="accent1"/>
        </w:pBdr>
        <w:rPr>
          <w:sz w:val="2"/>
        </w:rPr>
      </w:pPr>
    </w:p>
    <w:p w14:paraId="043AC5C5" w14:textId="77777777" w:rsidR="0037660E" w:rsidRDefault="00A8110E" w:rsidP="004B32E4">
      <w:pPr>
        <w:pStyle w:val="Heading1"/>
        <w:rPr>
          <w:noProof/>
        </w:rPr>
      </w:pPr>
      <w:r>
        <w:rPr>
          <w:noProof/>
        </w:rPr>
        <w:t>a.</w:t>
      </w:r>
    </w:p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C74094" w14:paraId="63CE725E" w14:textId="77777777" w:rsidTr="00A32535">
        <w:trPr>
          <w:trHeight w:val="517"/>
          <w:jc w:val="center"/>
        </w:trPr>
        <w:tc>
          <w:tcPr>
            <w:tcW w:w="498" w:type="dxa"/>
          </w:tcPr>
          <w:p w14:paraId="5DC1C8C4" w14:textId="77777777" w:rsidR="00C74094" w:rsidRDefault="00C74094" w:rsidP="00451D24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6E3FFBDD" w14:textId="77777777" w:rsidR="00451D24" w:rsidRDefault="00451D24" w:rsidP="00451D24"/>
          <w:p w14:paraId="27AE465F" w14:textId="77777777" w:rsidR="00C74094" w:rsidRPr="00A32535" w:rsidRDefault="00C74094" w:rsidP="00A3253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451D24" w14:paraId="77ACC7D3" w14:textId="77777777" w:rsidTr="00451D24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02066169" w14:textId="77777777" w:rsidR="00C74094" w:rsidRPr="00A32535" w:rsidRDefault="00C74094" w:rsidP="00451D24">
            <w:pPr>
              <w:ind w:left="113" w:right="113"/>
              <w:jc w:val="center"/>
              <w:rPr>
                <w:b/>
              </w:rPr>
            </w:pPr>
            <w:proofErr w:type="gramStart"/>
            <w:r w:rsidRPr="00A32535">
              <w:rPr>
                <w:b/>
              </w:rPr>
              <w:t>T</w:t>
            </w:r>
            <w:r w:rsidR="00451D24" w:rsidRPr="00A32535">
              <w:rPr>
                <w:b/>
              </w:rPr>
              <w:t>r</w:t>
            </w:r>
            <w:r w:rsidRPr="00A32535">
              <w:rPr>
                <w:b/>
              </w:rPr>
              <w:t xml:space="preserve">ue </w:t>
            </w:r>
            <w:r w:rsidR="00A32535"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  <w:proofErr w:type="gramEnd"/>
          </w:p>
        </w:tc>
        <w:tc>
          <w:tcPr>
            <w:tcW w:w="1127" w:type="dxa"/>
          </w:tcPr>
          <w:p w14:paraId="49D3A3C7" w14:textId="77777777" w:rsidR="00451D24" w:rsidRDefault="00451D24" w:rsidP="00451D24"/>
          <w:p w14:paraId="573EF0B2" w14:textId="77777777" w:rsidR="00451D24" w:rsidRDefault="00451D24" w:rsidP="00451D24"/>
          <w:p w14:paraId="24A4C09F" w14:textId="5A1C7FE7" w:rsidR="00451D24" w:rsidRDefault="00C04AC5" w:rsidP="00451D24">
            <w:pPr>
              <w:jc w:val="center"/>
            </w:pPr>
            <w:r>
              <w:t>93</w:t>
            </w:r>
          </w:p>
        </w:tc>
        <w:tc>
          <w:tcPr>
            <w:tcW w:w="1159" w:type="dxa"/>
          </w:tcPr>
          <w:p w14:paraId="5F7E5313" w14:textId="77777777" w:rsidR="00C74094" w:rsidRDefault="00C74094" w:rsidP="00451D24">
            <w:pPr>
              <w:jc w:val="center"/>
            </w:pPr>
          </w:p>
          <w:p w14:paraId="0C45EC67" w14:textId="77777777" w:rsidR="00451D24" w:rsidRDefault="00451D24" w:rsidP="00451D24">
            <w:pPr>
              <w:jc w:val="center"/>
            </w:pPr>
          </w:p>
          <w:p w14:paraId="718ADF7E" w14:textId="216487FC" w:rsidR="00451D24" w:rsidRDefault="00451D24" w:rsidP="00451D24">
            <w:pPr>
              <w:jc w:val="center"/>
            </w:pPr>
            <w:r>
              <w:t>2</w:t>
            </w:r>
            <w:r w:rsidR="00C04AC5">
              <w:t>5</w:t>
            </w:r>
          </w:p>
        </w:tc>
      </w:tr>
      <w:tr w:rsidR="00451D24" w14:paraId="7FEEA04B" w14:textId="77777777" w:rsidTr="00451D24">
        <w:trPr>
          <w:trHeight w:val="1038"/>
          <w:jc w:val="center"/>
        </w:trPr>
        <w:tc>
          <w:tcPr>
            <w:tcW w:w="498" w:type="dxa"/>
            <w:vMerge/>
          </w:tcPr>
          <w:p w14:paraId="3A7AEEF3" w14:textId="77777777" w:rsidR="00C74094" w:rsidRDefault="00C74094" w:rsidP="00451D24">
            <w:pPr>
              <w:jc w:val="center"/>
            </w:pPr>
          </w:p>
        </w:tc>
        <w:tc>
          <w:tcPr>
            <w:tcW w:w="1127" w:type="dxa"/>
          </w:tcPr>
          <w:p w14:paraId="192DBF84" w14:textId="77777777" w:rsidR="00451D24" w:rsidRDefault="00451D24" w:rsidP="00451D24"/>
          <w:p w14:paraId="0B18D943" w14:textId="77777777" w:rsidR="00451D24" w:rsidRDefault="00451D24" w:rsidP="00451D24"/>
          <w:p w14:paraId="53539C8E" w14:textId="6DBEC866" w:rsidR="00451D24" w:rsidRDefault="00C04AC5" w:rsidP="00451D24">
            <w:pPr>
              <w:jc w:val="center"/>
            </w:pPr>
            <w:r>
              <w:t>19</w:t>
            </w:r>
          </w:p>
        </w:tc>
        <w:tc>
          <w:tcPr>
            <w:tcW w:w="1159" w:type="dxa"/>
          </w:tcPr>
          <w:p w14:paraId="49A9DCC9" w14:textId="77777777" w:rsidR="00451D24" w:rsidRDefault="00451D24" w:rsidP="00451D24"/>
          <w:p w14:paraId="1487E5C3" w14:textId="77777777" w:rsidR="00451D24" w:rsidRDefault="00451D24" w:rsidP="00451D24"/>
          <w:p w14:paraId="3C861C0B" w14:textId="2C648187" w:rsidR="00451D24" w:rsidRDefault="00C04AC5" w:rsidP="00A32535">
            <w:pPr>
              <w:keepNext/>
              <w:jc w:val="center"/>
            </w:pPr>
            <w:r>
              <w:t>200</w:t>
            </w:r>
          </w:p>
        </w:tc>
      </w:tr>
    </w:tbl>
    <w:p w14:paraId="00885656" w14:textId="77777777" w:rsidR="00A32535" w:rsidRDefault="00A32535" w:rsidP="00A32535">
      <w:pPr>
        <w:pStyle w:val="Caption"/>
        <w:jc w:val="center"/>
      </w:pPr>
    </w:p>
    <w:p w14:paraId="0964C2BD" w14:textId="77777777" w:rsidR="00A32535" w:rsidRPr="00DD29D1" w:rsidRDefault="00A32535" w:rsidP="00DD29D1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683AE2" w:rsidRPr="00A32535">
        <w:rPr>
          <w:color w:val="auto"/>
        </w:rPr>
        <w:fldChar w:fldCharType="begin"/>
      </w:r>
      <w:r w:rsidRPr="00A32535">
        <w:rPr>
          <w:color w:val="auto"/>
        </w:rPr>
        <w:instrText xml:space="preserve"> SEQ Figure \* ARABIC </w:instrText>
      </w:r>
      <w:r w:rsidR="00683AE2" w:rsidRPr="00A32535">
        <w:rPr>
          <w:color w:val="auto"/>
        </w:rPr>
        <w:fldChar w:fldCharType="separate"/>
      </w:r>
      <w:r w:rsidR="00134255">
        <w:rPr>
          <w:noProof/>
          <w:color w:val="auto"/>
        </w:rPr>
        <w:t>1</w:t>
      </w:r>
      <w:r w:rsidR="00683AE2" w:rsidRPr="00A32535">
        <w:rPr>
          <w:color w:val="auto"/>
        </w:rPr>
        <w:fldChar w:fldCharType="end"/>
      </w:r>
      <w:r w:rsidRPr="00A32535">
        <w:rPr>
          <w:color w:val="auto"/>
        </w:rPr>
        <w:t xml:space="preserve"> KNN Confusion Matrix for K = 1</w:t>
      </w:r>
    </w:p>
    <w:p w14:paraId="798F878D" w14:textId="77777777" w:rsidR="00A32535" w:rsidRDefault="00A32535" w:rsidP="00A32535"/>
    <w:p w14:paraId="12502F17" w14:textId="77777777" w:rsidR="00A32535" w:rsidRPr="00A32535" w:rsidRDefault="00A32535" w:rsidP="00A32535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A32535" w14:paraId="0208C4AB" w14:textId="77777777" w:rsidTr="00E54C8A">
        <w:trPr>
          <w:trHeight w:val="517"/>
          <w:jc w:val="center"/>
        </w:trPr>
        <w:tc>
          <w:tcPr>
            <w:tcW w:w="498" w:type="dxa"/>
          </w:tcPr>
          <w:p w14:paraId="292B2ECB" w14:textId="77777777"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78AEE661" w14:textId="77777777" w:rsidR="00A32535" w:rsidRDefault="00A32535" w:rsidP="00E54C8A"/>
          <w:p w14:paraId="68C8FFC3" w14:textId="77777777"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14:paraId="2C247211" w14:textId="77777777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256D8C05" w14:textId="77777777"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proofErr w:type="gramStart"/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  <w:proofErr w:type="gramEnd"/>
          </w:p>
        </w:tc>
        <w:tc>
          <w:tcPr>
            <w:tcW w:w="1127" w:type="dxa"/>
          </w:tcPr>
          <w:p w14:paraId="76A1629F" w14:textId="77777777" w:rsidR="00A32535" w:rsidRDefault="00A32535" w:rsidP="00E54C8A"/>
          <w:p w14:paraId="2851778E" w14:textId="77777777" w:rsidR="00A32535" w:rsidRDefault="00A32535" w:rsidP="00E54C8A"/>
          <w:p w14:paraId="58645DEC" w14:textId="09E8EB21" w:rsidR="00A32535" w:rsidRDefault="00C04AC5" w:rsidP="00E54C8A">
            <w:pPr>
              <w:jc w:val="center"/>
            </w:pPr>
            <w:r>
              <w:t>92</w:t>
            </w:r>
          </w:p>
        </w:tc>
        <w:tc>
          <w:tcPr>
            <w:tcW w:w="1159" w:type="dxa"/>
          </w:tcPr>
          <w:p w14:paraId="1D7410AF" w14:textId="77777777" w:rsidR="00A32535" w:rsidRDefault="00A32535" w:rsidP="00E54C8A">
            <w:pPr>
              <w:jc w:val="center"/>
            </w:pPr>
          </w:p>
          <w:p w14:paraId="08B0DD46" w14:textId="77777777" w:rsidR="00A32535" w:rsidRDefault="00A32535" w:rsidP="00E54C8A">
            <w:pPr>
              <w:jc w:val="center"/>
            </w:pPr>
          </w:p>
          <w:p w14:paraId="042575CA" w14:textId="77C073C3" w:rsidR="00A32535" w:rsidRDefault="00C04AC5" w:rsidP="00E54C8A">
            <w:pPr>
              <w:jc w:val="center"/>
            </w:pPr>
            <w:r>
              <w:t>26</w:t>
            </w:r>
          </w:p>
        </w:tc>
      </w:tr>
      <w:tr w:rsidR="00A32535" w14:paraId="70188097" w14:textId="77777777" w:rsidTr="00E54C8A">
        <w:trPr>
          <w:trHeight w:val="1038"/>
          <w:jc w:val="center"/>
        </w:trPr>
        <w:tc>
          <w:tcPr>
            <w:tcW w:w="498" w:type="dxa"/>
            <w:vMerge/>
          </w:tcPr>
          <w:p w14:paraId="0D38CC0C" w14:textId="77777777"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14:paraId="56F8A1FA" w14:textId="77777777" w:rsidR="00A32535" w:rsidRDefault="00A32535" w:rsidP="00E54C8A"/>
          <w:p w14:paraId="1B6AE7D0" w14:textId="77777777" w:rsidR="00A32535" w:rsidRDefault="00A32535" w:rsidP="00E54C8A"/>
          <w:p w14:paraId="6F4BD0EE" w14:textId="01C29333" w:rsidR="00A32535" w:rsidRDefault="00C04AC5" w:rsidP="00E54C8A">
            <w:pPr>
              <w:jc w:val="center"/>
            </w:pPr>
            <w:r>
              <w:t>9</w:t>
            </w:r>
          </w:p>
        </w:tc>
        <w:tc>
          <w:tcPr>
            <w:tcW w:w="1159" w:type="dxa"/>
          </w:tcPr>
          <w:p w14:paraId="4A9B2768" w14:textId="77777777" w:rsidR="00A32535" w:rsidRDefault="00A32535" w:rsidP="00E54C8A"/>
          <w:p w14:paraId="3D439ED1" w14:textId="77777777" w:rsidR="00A32535" w:rsidRDefault="00A32535" w:rsidP="00E54C8A"/>
          <w:p w14:paraId="66309030" w14:textId="5A0CC2AF" w:rsidR="00A32535" w:rsidRDefault="00C04AC5" w:rsidP="00E54C8A">
            <w:pPr>
              <w:keepNext/>
              <w:jc w:val="center"/>
            </w:pPr>
            <w:r>
              <w:t>210</w:t>
            </w:r>
          </w:p>
        </w:tc>
      </w:tr>
    </w:tbl>
    <w:p w14:paraId="770A040F" w14:textId="77777777" w:rsidR="00A32535" w:rsidRDefault="00A32535" w:rsidP="00A32535">
      <w:pPr>
        <w:pStyle w:val="Caption"/>
        <w:jc w:val="center"/>
      </w:pPr>
    </w:p>
    <w:p w14:paraId="564AA02B" w14:textId="77777777" w:rsid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>Figure</w:t>
      </w:r>
      <w:r w:rsidR="00134255">
        <w:rPr>
          <w:color w:val="auto"/>
        </w:rPr>
        <w:t xml:space="preserve"> </w:t>
      </w:r>
      <w:r w:rsidR="00DD29D1">
        <w:rPr>
          <w:color w:val="auto"/>
        </w:rPr>
        <w:t>2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3</w:t>
      </w:r>
    </w:p>
    <w:p w14:paraId="07EF810B" w14:textId="77777777" w:rsidR="00DD29D1" w:rsidRDefault="00DD29D1" w:rsidP="00DD29D1"/>
    <w:p w14:paraId="0A363A4C" w14:textId="77777777" w:rsidR="00DD29D1" w:rsidRPr="00DD29D1" w:rsidRDefault="00DD29D1" w:rsidP="00DD29D1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A32535" w14:paraId="7C2C5E4C" w14:textId="77777777" w:rsidTr="00E54C8A">
        <w:trPr>
          <w:trHeight w:val="517"/>
          <w:jc w:val="center"/>
        </w:trPr>
        <w:tc>
          <w:tcPr>
            <w:tcW w:w="498" w:type="dxa"/>
          </w:tcPr>
          <w:p w14:paraId="5D672B08" w14:textId="77777777"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59EABF4D" w14:textId="77777777" w:rsidR="00A32535" w:rsidRDefault="00A32535" w:rsidP="00E54C8A"/>
          <w:p w14:paraId="1DB9CE4F" w14:textId="77777777"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14:paraId="65534206" w14:textId="77777777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4D2A9341" w14:textId="77777777"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proofErr w:type="gramStart"/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  <w:proofErr w:type="gramEnd"/>
          </w:p>
        </w:tc>
        <w:tc>
          <w:tcPr>
            <w:tcW w:w="1127" w:type="dxa"/>
          </w:tcPr>
          <w:p w14:paraId="755FF203" w14:textId="77777777" w:rsidR="00A32535" w:rsidRDefault="00A32535" w:rsidP="00E54C8A"/>
          <w:p w14:paraId="7CD44F47" w14:textId="77777777" w:rsidR="00A32535" w:rsidRDefault="00A32535" w:rsidP="00E54C8A"/>
          <w:p w14:paraId="77F25019" w14:textId="05DF04DC" w:rsidR="00A32535" w:rsidRDefault="00C04AC5" w:rsidP="00E54C8A">
            <w:pPr>
              <w:jc w:val="center"/>
            </w:pPr>
            <w:r>
              <w:t>92</w:t>
            </w:r>
          </w:p>
        </w:tc>
        <w:tc>
          <w:tcPr>
            <w:tcW w:w="1159" w:type="dxa"/>
          </w:tcPr>
          <w:p w14:paraId="25F7D249" w14:textId="77777777" w:rsidR="00A32535" w:rsidRDefault="00A32535" w:rsidP="00E54C8A">
            <w:pPr>
              <w:jc w:val="center"/>
            </w:pPr>
          </w:p>
          <w:p w14:paraId="2F4AF018" w14:textId="77777777" w:rsidR="00A32535" w:rsidRDefault="00A32535" w:rsidP="00E54C8A">
            <w:pPr>
              <w:jc w:val="center"/>
            </w:pPr>
          </w:p>
          <w:p w14:paraId="68E99DAF" w14:textId="1398ED14" w:rsidR="00A32535" w:rsidRDefault="00C04AC5" w:rsidP="00E54C8A">
            <w:pPr>
              <w:jc w:val="center"/>
            </w:pPr>
            <w:r>
              <w:t>26</w:t>
            </w:r>
          </w:p>
        </w:tc>
      </w:tr>
      <w:tr w:rsidR="00A32535" w14:paraId="444DB199" w14:textId="77777777" w:rsidTr="00E54C8A">
        <w:trPr>
          <w:trHeight w:val="1038"/>
          <w:jc w:val="center"/>
        </w:trPr>
        <w:tc>
          <w:tcPr>
            <w:tcW w:w="498" w:type="dxa"/>
            <w:vMerge/>
          </w:tcPr>
          <w:p w14:paraId="4618DF42" w14:textId="77777777"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14:paraId="4339C337" w14:textId="77777777" w:rsidR="00A32535" w:rsidRDefault="00A32535" w:rsidP="00E54C8A"/>
          <w:p w14:paraId="1A02DF76" w14:textId="77777777" w:rsidR="00A32535" w:rsidRDefault="00A32535" w:rsidP="00E54C8A"/>
          <w:p w14:paraId="7B437A78" w14:textId="1B138788" w:rsidR="00A32535" w:rsidRDefault="00C04AC5" w:rsidP="00E54C8A">
            <w:pPr>
              <w:jc w:val="center"/>
            </w:pPr>
            <w:r>
              <w:t>10</w:t>
            </w:r>
          </w:p>
        </w:tc>
        <w:tc>
          <w:tcPr>
            <w:tcW w:w="1159" w:type="dxa"/>
          </w:tcPr>
          <w:p w14:paraId="66BE4E2B" w14:textId="77777777" w:rsidR="00A32535" w:rsidRDefault="00A32535" w:rsidP="00E54C8A"/>
          <w:p w14:paraId="2DC9BC23" w14:textId="77777777" w:rsidR="00A32535" w:rsidRDefault="00A32535" w:rsidP="00E54C8A"/>
          <w:p w14:paraId="2F434F80" w14:textId="687CE3BB" w:rsidR="00A32535" w:rsidRDefault="00C04AC5" w:rsidP="00E54C8A">
            <w:pPr>
              <w:keepNext/>
              <w:jc w:val="center"/>
            </w:pPr>
            <w:r>
              <w:t>209</w:t>
            </w:r>
          </w:p>
        </w:tc>
      </w:tr>
    </w:tbl>
    <w:p w14:paraId="73A31B16" w14:textId="77777777" w:rsidR="00A32535" w:rsidRDefault="00A32535" w:rsidP="00A32535">
      <w:pPr>
        <w:pStyle w:val="Caption"/>
        <w:jc w:val="center"/>
      </w:pPr>
    </w:p>
    <w:p w14:paraId="53531965" w14:textId="77777777" w:rsidR="00A32535" w:rsidRP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3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5</w:t>
      </w:r>
    </w:p>
    <w:p w14:paraId="36022204" w14:textId="77777777" w:rsidR="00E10260" w:rsidRDefault="00E10260" w:rsidP="008B0145">
      <w:pPr>
        <w:tabs>
          <w:tab w:val="left" w:pos="852"/>
        </w:tabs>
        <w:rPr>
          <w:b/>
        </w:rPr>
      </w:pPr>
    </w:p>
    <w:p w14:paraId="0ADFC3A1" w14:textId="77777777" w:rsidR="00E10260" w:rsidRDefault="00E10260" w:rsidP="008B0145">
      <w:pPr>
        <w:tabs>
          <w:tab w:val="left" w:pos="852"/>
        </w:tabs>
        <w:rPr>
          <w:b/>
        </w:rPr>
      </w:pPr>
    </w:p>
    <w:p w14:paraId="4560B89A" w14:textId="77777777" w:rsidR="00A32535" w:rsidRDefault="00BF4AC2" w:rsidP="008B0145">
      <w:pPr>
        <w:tabs>
          <w:tab w:val="left" w:pos="852"/>
        </w:tabs>
        <w:rPr>
          <w:b/>
        </w:rPr>
      </w:pPr>
      <w:r>
        <w:rPr>
          <w:b/>
        </w:rPr>
        <w:t xml:space="preserve"> b. </w:t>
      </w:r>
      <w:r w:rsidR="008B0145">
        <w:rPr>
          <w:b/>
        </w:rPr>
        <w:tab/>
      </w:r>
    </w:p>
    <w:p w14:paraId="2A96BFDE" w14:textId="77777777" w:rsidR="00BF4AC2" w:rsidRPr="00BF4AC2" w:rsidRDefault="00BF4AC2" w:rsidP="00BF4AC2">
      <w:pPr>
        <w:pStyle w:val="Caption"/>
        <w:keepNext/>
        <w:jc w:val="center"/>
        <w:rPr>
          <w:color w:val="auto"/>
        </w:rPr>
      </w:pPr>
      <w:r w:rsidRPr="00BF4AC2">
        <w:rPr>
          <w:color w:val="auto"/>
        </w:rPr>
        <w:t xml:space="preserve">Table </w:t>
      </w:r>
      <w:r w:rsidR="00683AE2" w:rsidRPr="00BF4AC2">
        <w:rPr>
          <w:color w:val="auto"/>
        </w:rPr>
        <w:fldChar w:fldCharType="begin"/>
      </w:r>
      <w:r w:rsidRPr="00BF4AC2">
        <w:rPr>
          <w:color w:val="auto"/>
        </w:rPr>
        <w:instrText xml:space="preserve"> SEQ Table \* ARABIC </w:instrText>
      </w:r>
      <w:r w:rsidR="00683AE2" w:rsidRPr="00BF4AC2">
        <w:rPr>
          <w:color w:val="auto"/>
        </w:rPr>
        <w:fldChar w:fldCharType="separate"/>
      </w:r>
      <w:r w:rsidRPr="00BF4AC2">
        <w:rPr>
          <w:noProof/>
          <w:color w:val="auto"/>
        </w:rPr>
        <w:t>1</w:t>
      </w:r>
      <w:r w:rsidR="00683AE2" w:rsidRPr="00BF4AC2">
        <w:rPr>
          <w:color w:val="auto"/>
        </w:rPr>
        <w:fldChar w:fldCharType="end"/>
      </w:r>
      <w:r w:rsidRPr="00BF4AC2">
        <w:rPr>
          <w:color w:val="auto"/>
        </w:rPr>
        <w:t xml:space="preserve"> KNN Cla</w:t>
      </w:r>
      <w:r w:rsidR="00DD29D1">
        <w:rPr>
          <w:color w:val="auto"/>
        </w:rPr>
        <w:t xml:space="preserve">ssification Accuracy for K = 1, 3 and </w:t>
      </w:r>
      <w:r w:rsidRPr="00BF4AC2">
        <w:rPr>
          <w:color w:val="auto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767"/>
      </w:tblGrid>
      <w:tr w:rsidR="00BF4AC2" w14:paraId="00CCDA43" w14:textId="77777777" w:rsidTr="00BF4AC2">
        <w:trPr>
          <w:jc w:val="center"/>
        </w:trPr>
        <w:tc>
          <w:tcPr>
            <w:tcW w:w="1547" w:type="dxa"/>
          </w:tcPr>
          <w:p w14:paraId="744B6BE8" w14:textId="77777777" w:rsidR="00BF4AC2" w:rsidRDefault="00BF4AC2" w:rsidP="00BF4AC2">
            <w:pPr>
              <w:jc w:val="center"/>
              <w:rPr>
                <w:b/>
              </w:rPr>
            </w:pPr>
          </w:p>
          <w:p w14:paraId="0C778F55" w14:textId="77777777" w:rsidR="00BF4AC2" w:rsidRDefault="00BF4AC2" w:rsidP="00BF4AC2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767" w:type="dxa"/>
          </w:tcPr>
          <w:p w14:paraId="61C260A8" w14:textId="77777777" w:rsidR="00BF4AC2" w:rsidRDefault="00BF4AC2" w:rsidP="00BF4AC2">
            <w:pPr>
              <w:jc w:val="center"/>
              <w:rPr>
                <w:b/>
              </w:rPr>
            </w:pPr>
            <w:r>
              <w:rPr>
                <w:b/>
              </w:rPr>
              <w:t>Classification</w:t>
            </w:r>
          </w:p>
          <w:p w14:paraId="7902F062" w14:textId="77777777" w:rsidR="00BF4AC2" w:rsidRDefault="00BF4AC2" w:rsidP="00BF4AC2">
            <w:pPr>
              <w:jc w:val="center"/>
              <w:rPr>
                <w:b/>
              </w:rPr>
            </w:pPr>
            <w:r>
              <w:rPr>
                <w:b/>
              </w:rPr>
              <w:t>Accuracy (in %)</w:t>
            </w:r>
          </w:p>
        </w:tc>
      </w:tr>
      <w:tr w:rsidR="00BF4AC2" w14:paraId="0207D0FA" w14:textId="77777777" w:rsidTr="00BF4AC2">
        <w:trPr>
          <w:jc w:val="center"/>
        </w:trPr>
        <w:tc>
          <w:tcPr>
            <w:tcW w:w="1547" w:type="dxa"/>
          </w:tcPr>
          <w:p w14:paraId="4DDDFD27" w14:textId="77777777" w:rsidR="00BF4AC2" w:rsidRPr="00BF4AC2" w:rsidRDefault="00BF4AC2" w:rsidP="00BF4AC2">
            <w:pPr>
              <w:jc w:val="center"/>
            </w:pPr>
            <w:r w:rsidRPr="00BF4AC2">
              <w:t>1</w:t>
            </w:r>
          </w:p>
        </w:tc>
        <w:tc>
          <w:tcPr>
            <w:tcW w:w="1767" w:type="dxa"/>
          </w:tcPr>
          <w:p w14:paraId="58459F94" w14:textId="40057589" w:rsidR="00BF4AC2" w:rsidRDefault="00E372A2" w:rsidP="00BF4AC2">
            <w:pPr>
              <w:jc w:val="center"/>
              <w:rPr>
                <w:b/>
              </w:rPr>
            </w:pPr>
            <w:r w:rsidRPr="00E372A2">
              <w:rPr>
                <w:b/>
              </w:rPr>
              <w:t>86.944 %</w:t>
            </w:r>
          </w:p>
        </w:tc>
      </w:tr>
      <w:tr w:rsidR="00BF4AC2" w14:paraId="50B500DC" w14:textId="77777777" w:rsidTr="00BF4AC2">
        <w:trPr>
          <w:jc w:val="center"/>
        </w:trPr>
        <w:tc>
          <w:tcPr>
            <w:tcW w:w="1547" w:type="dxa"/>
          </w:tcPr>
          <w:p w14:paraId="00E8C2FE" w14:textId="77777777" w:rsidR="00BF4AC2" w:rsidRPr="00BF4AC2" w:rsidRDefault="00BF4AC2" w:rsidP="00BF4AC2">
            <w:pPr>
              <w:jc w:val="center"/>
            </w:pPr>
            <w:r w:rsidRPr="00BF4AC2">
              <w:t>3</w:t>
            </w:r>
          </w:p>
        </w:tc>
        <w:tc>
          <w:tcPr>
            <w:tcW w:w="1767" w:type="dxa"/>
          </w:tcPr>
          <w:p w14:paraId="7C8D3847" w14:textId="0806EAEF" w:rsidR="00BF4AC2" w:rsidRDefault="00E372A2" w:rsidP="00BF4AC2">
            <w:pPr>
              <w:jc w:val="center"/>
              <w:rPr>
                <w:b/>
              </w:rPr>
            </w:pPr>
            <w:r w:rsidRPr="00E372A2">
              <w:rPr>
                <w:b/>
              </w:rPr>
              <w:t>89.614 %</w:t>
            </w:r>
          </w:p>
        </w:tc>
      </w:tr>
      <w:tr w:rsidR="00BF4AC2" w14:paraId="5571E483" w14:textId="77777777" w:rsidTr="00BF4AC2">
        <w:trPr>
          <w:jc w:val="center"/>
        </w:trPr>
        <w:tc>
          <w:tcPr>
            <w:tcW w:w="1547" w:type="dxa"/>
          </w:tcPr>
          <w:p w14:paraId="4AEED582" w14:textId="04E30BB9" w:rsidR="00BF4AC2" w:rsidRPr="00BF4AC2" w:rsidRDefault="00E372A2" w:rsidP="00BF4AC2">
            <w:pPr>
              <w:jc w:val="center"/>
            </w:pPr>
            <w:r>
              <w:t>5</w:t>
            </w:r>
          </w:p>
        </w:tc>
        <w:tc>
          <w:tcPr>
            <w:tcW w:w="1767" w:type="dxa"/>
          </w:tcPr>
          <w:p w14:paraId="4781B10C" w14:textId="0A0E206F" w:rsidR="00BF4AC2" w:rsidRDefault="00E372A2" w:rsidP="00BF4AC2">
            <w:pPr>
              <w:jc w:val="center"/>
              <w:rPr>
                <w:b/>
              </w:rPr>
            </w:pPr>
            <w:r w:rsidRPr="00E372A2">
              <w:rPr>
                <w:b/>
              </w:rPr>
              <w:t>89.318 %</w:t>
            </w:r>
          </w:p>
        </w:tc>
      </w:tr>
    </w:tbl>
    <w:p w14:paraId="0D58568D" w14:textId="77777777" w:rsidR="00E54C8A" w:rsidRDefault="00E54C8A" w:rsidP="00E54C8A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10FD145A" w14:textId="229751E1" w:rsidR="00A32535" w:rsidRDefault="00E54C8A" w:rsidP="00E54C8A">
      <w:pPr>
        <w:pStyle w:val="ListParagraph"/>
        <w:numPr>
          <w:ilvl w:val="0"/>
          <w:numId w:val="32"/>
        </w:numPr>
      </w:pPr>
      <w:r>
        <w:t xml:space="preserve">The highest classification accuracy is obtained with K </w:t>
      </w:r>
      <w:r w:rsidR="00A8110E">
        <w:t>=</w:t>
      </w:r>
      <w:r w:rsidR="00E372A2">
        <w:t xml:space="preserve"> 3</w:t>
      </w:r>
      <w:r w:rsidR="00A8110E">
        <w:t>.</w:t>
      </w:r>
    </w:p>
    <w:p w14:paraId="506AA244" w14:textId="476F37FA" w:rsidR="00D46EC9" w:rsidRDefault="004C332F" w:rsidP="00D46EC9">
      <w:pPr>
        <w:pStyle w:val="ListParagraph"/>
        <w:numPr>
          <w:ilvl w:val="0"/>
          <w:numId w:val="32"/>
        </w:numPr>
        <w:spacing w:after="0"/>
      </w:pPr>
      <w:r>
        <w:t>Here no monotonic change is seen between k and accuracy as it increases for k=1 to k=3 then decreases for k=3 to k=5</w:t>
      </w:r>
      <w:r w:rsidR="00E54C8A">
        <w:t xml:space="preserve">. </w:t>
      </w:r>
    </w:p>
    <w:p w14:paraId="39E8F200" w14:textId="310331CE" w:rsidR="00507E03" w:rsidRPr="00507E03" w:rsidRDefault="00D46EC9" w:rsidP="00507E03">
      <w:pPr>
        <w:pStyle w:val="Default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Increasing the value of k increases the accuracy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because when we increase </w:t>
      </w:r>
      <w:proofErr w:type="gramStart"/>
      <w:r>
        <w:rPr>
          <w:sz w:val="22"/>
          <w:szCs w:val="22"/>
        </w:rPr>
        <w:t>k</w:t>
      </w:r>
      <w:proofErr w:type="gramEnd"/>
      <w:r>
        <w:rPr>
          <w:sz w:val="22"/>
          <w:szCs w:val="22"/>
        </w:rPr>
        <w:t xml:space="preserve"> w</w:t>
      </w:r>
      <w:r>
        <w:rPr>
          <w:sz w:val="22"/>
          <w:szCs w:val="22"/>
        </w:rPr>
        <w:t>e take into account more samples which reduces effect of noise</w:t>
      </w:r>
      <w:r>
        <w:rPr>
          <w:sz w:val="22"/>
          <w:szCs w:val="22"/>
        </w:rPr>
        <w:t xml:space="preserve"> thus decreasing error.</w:t>
      </w:r>
    </w:p>
    <w:p w14:paraId="4B15E531" w14:textId="263A98C3" w:rsidR="00507E03" w:rsidRPr="00507E03" w:rsidRDefault="00507E03" w:rsidP="00507E0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 w:rsidRPr="00507E03">
        <w:rPr>
          <w:rFonts w:ascii="Calibri" w:hAnsi="Calibri" w:cs="Calibri"/>
          <w:color w:val="000000"/>
        </w:rPr>
        <w:t>As the value of k increases, the number of diagonal elements increase</w:t>
      </w:r>
      <w:r>
        <w:rPr>
          <w:rFonts w:ascii="Calibri" w:hAnsi="Calibri" w:cs="Calibri"/>
          <w:color w:val="000000"/>
        </w:rPr>
        <w:t>.</w:t>
      </w:r>
    </w:p>
    <w:p w14:paraId="5A62768E" w14:textId="77777777" w:rsidR="00507E03" w:rsidRDefault="00507E03" w:rsidP="00507E0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of diagonal elements increases because they represent the number of test samples predicted corrected.</w:t>
      </w:r>
    </w:p>
    <w:p w14:paraId="5B438D9C" w14:textId="48B77576" w:rsidR="00507E03" w:rsidRPr="00507E03" w:rsidRDefault="00507E03" w:rsidP="00507E03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 w:rsidRPr="00507E03">
        <w:rPr>
          <w:rFonts w:ascii="Calibri" w:hAnsi="Calibri" w:cs="Calibri"/>
          <w:color w:val="000000"/>
        </w:rPr>
        <w:t>As the error decreases, accuracy increases, diagonal elements also</w:t>
      </w:r>
      <w:r>
        <w:rPr>
          <w:rFonts w:ascii="Calibri" w:hAnsi="Calibri" w:cs="Calibri"/>
          <w:color w:val="000000"/>
        </w:rPr>
        <w:t xml:space="preserve"> </w:t>
      </w:r>
      <w:proofErr w:type="gramStart"/>
      <w:r w:rsidRPr="00507E03">
        <w:rPr>
          <w:rFonts w:ascii="Calibri" w:hAnsi="Calibri" w:cs="Calibri"/>
          <w:color w:val="000000"/>
        </w:rPr>
        <w:t>increases</w:t>
      </w:r>
      <w:proofErr w:type="gramEnd"/>
      <w:r w:rsidRPr="00507E03">
        <w:rPr>
          <w:rFonts w:ascii="Calibri" w:hAnsi="Calibri" w:cs="Calibri"/>
          <w:color w:val="000000"/>
        </w:rPr>
        <w:t>.</w:t>
      </w:r>
    </w:p>
    <w:p w14:paraId="5C236D54" w14:textId="525443E8" w:rsidR="00064C91" w:rsidRPr="00064C91" w:rsidRDefault="00507E03" w:rsidP="00064C9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 w:rsidRPr="00507E03">
        <w:rPr>
          <w:rFonts w:ascii="Calibri" w:hAnsi="Calibri" w:cs="Calibri"/>
          <w:color w:val="000000"/>
        </w:rPr>
        <w:t xml:space="preserve">With increase in value of k, </w:t>
      </w:r>
      <w:r>
        <w:rPr>
          <w:rFonts w:ascii="Calibri" w:hAnsi="Calibri" w:cs="Calibri"/>
          <w:color w:val="000000"/>
        </w:rPr>
        <w:t xml:space="preserve">accuracy increases thus number of diagonal </w:t>
      </w:r>
      <w:r w:rsidR="00064C91">
        <w:rPr>
          <w:rFonts w:ascii="Calibri" w:hAnsi="Calibri" w:cs="Calibri"/>
          <w:color w:val="000000"/>
        </w:rPr>
        <w:t>elements.</w:t>
      </w:r>
      <w:r w:rsidRPr="00507E03">
        <w:rPr>
          <w:rFonts w:ascii="Calibri" w:hAnsi="Calibri" w:cs="Calibri"/>
          <w:color w:val="000000"/>
        </w:rPr>
        <w:t xml:space="preserve"> </w:t>
      </w:r>
    </w:p>
    <w:p w14:paraId="15EBCFB4" w14:textId="00C6013D" w:rsidR="00690D83" w:rsidRDefault="00064C91" w:rsidP="00690D8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 w:rsidRPr="00064C91">
        <w:rPr>
          <w:rFonts w:ascii="Calibri" w:hAnsi="Calibri" w:cs="Calibri"/>
          <w:color w:val="000000"/>
        </w:rPr>
        <w:t xml:space="preserve">With increase in value of k, we can see that the number of off-diagonal values decreases. </w:t>
      </w:r>
    </w:p>
    <w:p w14:paraId="472A305D" w14:textId="32D54B5C" w:rsidR="00690D83" w:rsidRPr="00690D83" w:rsidRDefault="00690D83" w:rsidP="00690D8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Off diagonal elements </w:t>
      </w:r>
      <w:r w:rsidR="00E07E35">
        <w:rPr>
          <w:rFonts w:ascii="Calibri" w:hAnsi="Calibri" w:cs="Calibri"/>
          <w:color w:val="000000"/>
        </w:rPr>
        <w:t xml:space="preserve">represents samples which are wrongly predicted so with increase in </w:t>
      </w:r>
      <w:r w:rsidR="00E07E35" w:rsidRPr="00690D83">
        <w:rPr>
          <w:rFonts w:ascii="Calibri" w:hAnsi="Calibri" w:cs="Calibri"/>
          <w:color w:val="000000"/>
        </w:rPr>
        <w:t>k, the error reduced and so the count of off diagonal elements also decreased.</w:t>
      </w:r>
    </w:p>
    <w:p w14:paraId="488E6E16" w14:textId="77777777" w:rsidR="00690D83" w:rsidRPr="00064C91" w:rsidRDefault="00690D83" w:rsidP="00690D83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</w:p>
    <w:p w14:paraId="180CADB9" w14:textId="77777777" w:rsidR="00BF4AC2" w:rsidRDefault="00BF4AC2" w:rsidP="00BF4AC2">
      <w:pPr>
        <w:pStyle w:val="Heading1"/>
        <w:rPr>
          <w:noProof/>
        </w:rPr>
      </w:pPr>
      <w:r>
        <w:rPr>
          <w:noProof/>
        </w:rPr>
        <w:lastRenderedPageBreak/>
        <w:t>a.</w:t>
      </w:r>
    </w:p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BF4AC2" w14:paraId="1AFDD822" w14:textId="77777777" w:rsidTr="008B0145">
        <w:trPr>
          <w:trHeight w:val="517"/>
          <w:jc w:val="center"/>
        </w:trPr>
        <w:tc>
          <w:tcPr>
            <w:tcW w:w="498" w:type="dxa"/>
          </w:tcPr>
          <w:p w14:paraId="397148AE" w14:textId="77777777" w:rsidR="00BF4AC2" w:rsidRDefault="00BF4AC2" w:rsidP="008B0145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49FE1713" w14:textId="77777777" w:rsidR="00BF4AC2" w:rsidRDefault="00BF4AC2" w:rsidP="008B0145"/>
          <w:p w14:paraId="33C801E7" w14:textId="77777777" w:rsidR="00BF4AC2" w:rsidRPr="00A32535" w:rsidRDefault="00BF4AC2" w:rsidP="008B014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BF4AC2" w14:paraId="50F7A755" w14:textId="77777777" w:rsidTr="008B0145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17594255" w14:textId="77777777" w:rsidR="00BF4AC2" w:rsidRPr="00A32535" w:rsidRDefault="00BF4AC2" w:rsidP="008B0145">
            <w:pPr>
              <w:ind w:left="113" w:right="113"/>
              <w:jc w:val="center"/>
              <w:rPr>
                <w:b/>
              </w:rPr>
            </w:pPr>
            <w:proofErr w:type="gramStart"/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  <w:proofErr w:type="gramEnd"/>
          </w:p>
        </w:tc>
        <w:tc>
          <w:tcPr>
            <w:tcW w:w="1127" w:type="dxa"/>
          </w:tcPr>
          <w:p w14:paraId="56527046" w14:textId="77777777" w:rsidR="00BF4AC2" w:rsidRDefault="00BF4AC2" w:rsidP="008B0145"/>
          <w:p w14:paraId="33AA0C84" w14:textId="77777777" w:rsidR="00BF4AC2" w:rsidRDefault="00BF4AC2" w:rsidP="008B0145"/>
          <w:p w14:paraId="1DAEEAB0" w14:textId="2097637A" w:rsidR="00BF4AC2" w:rsidRDefault="00BF4AC2" w:rsidP="008B0145">
            <w:pPr>
              <w:jc w:val="center"/>
            </w:pPr>
            <w:r>
              <w:t>1</w:t>
            </w:r>
            <w:r w:rsidR="00B32AA5">
              <w:t>11</w:t>
            </w:r>
          </w:p>
        </w:tc>
        <w:tc>
          <w:tcPr>
            <w:tcW w:w="1159" w:type="dxa"/>
          </w:tcPr>
          <w:p w14:paraId="5A6E2765" w14:textId="77777777" w:rsidR="00BF4AC2" w:rsidRDefault="00BF4AC2" w:rsidP="008B0145">
            <w:pPr>
              <w:jc w:val="center"/>
            </w:pPr>
          </w:p>
          <w:p w14:paraId="4EEA3624" w14:textId="77777777" w:rsidR="00BF4AC2" w:rsidRDefault="00BF4AC2" w:rsidP="008B0145">
            <w:pPr>
              <w:jc w:val="center"/>
            </w:pPr>
          </w:p>
          <w:p w14:paraId="0A2BE4DD" w14:textId="46B38D01" w:rsidR="00BF4AC2" w:rsidRDefault="00B32AA5" w:rsidP="008B0145">
            <w:pPr>
              <w:jc w:val="center"/>
            </w:pPr>
            <w:r>
              <w:t>7</w:t>
            </w:r>
          </w:p>
        </w:tc>
      </w:tr>
      <w:tr w:rsidR="00BF4AC2" w14:paraId="0B1065D2" w14:textId="77777777" w:rsidTr="008B0145">
        <w:trPr>
          <w:trHeight w:val="1038"/>
          <w:jc w:val="center"/>
        </w:trPr>
        <w:tc>
          <w:tcPr>
            <w:tcW w:w="498" w:type="dxa"/>
            <w:vMerge/>
          </w:tcPr>
          <w:p w14:paraId="47DB58CC" w14:textId="77777777" w:rsidR="00BF4AC2" w:rsidRDefault="00BF4AC2" w:rsidP="008B0145">
            <w:pPr>
              <w:jc w:val="center"/>
            </w:pPr>
          </w:p>
        </w:tc>
        <w:tc>
          <w:tcPr>
            <w:tcW w:w="1127" w:type="dxa"/>
          </w:tcPr>
          <w:p w14:paraId="44EA59AF" w14:textId="77777777" w:rsidR="00BF4AC2" w:rsidRDefault="00BF4AC2" w:rsidP="008B0145"/>
          <w:p w14:paraId="6D7F64AA" w14:textId="77777777" w:rsidR="00BF4AC2" w:rsidRDefault="00BF4AC2" w:rsidP="008B0145"/>
          <w:p w14:paraId="4B45C2A5" w14:textId="23DA3ACE" w:rsidR="00BF4AC2" w:rsidRDefault="00B32AA5" w:rsidP="008B0145">
            <w:pPr>
              <w:jc w:val="center"/>
            </w:pPr>
            <w:r>
              <w:t>6</w:t>
            </w:r>
          </w:p>
        </w:tc>
        <w:tc>
          <w:tcPr>
            <w:tcW w:w="1159" w:type="dxa"/>
          </w:tcPr>
          <w:p w14:paraId="4E491B91" w14:textId="77777777" w:rsidR="00BF4AC2" w:rsidRDefault="00BF4AC2" w:rsidP="008B0145"/>
          <w:p w14:paraId="65B36B88" w14:textId="77777777" w:rsidR="00BF4AC2" w:rsidRDefault="00BF4AC2" w:rsidP="008B0145"/>
          <w:p w14:paraId="2F3122CA" w14:textId="7B40DD0A" w:rsidR="00BF4AC2" w:rsidRDefault="00B32AA5" w:rsidP="008B0145">
            <w:pPr>
              <w:keepNext/>
              <w:jc w:val="center"/>
            </w:pPr>
            <w:r>
              <w:t>213</w:t>
            </w:r>
          </w:p>
        </w:tc>
      </w:tr>
    </w:tbl>
    <w:p w14:paraId="0F1ED2E1" w14:textId="77777777" w:rsidR="00BF4AC2" w:rsidRDefault="00BF4AC2" w:rsidP="00BF4AC2">
      <w:pPr>
        <w:pStyle w:val="Caption"/>
        <w:jc w:val="center"/>
      </w:pPr>
    </w:p>
    <w:p w14:paraId="2C8CADF3" w14:textId="77777777" w:rsidR="00BF4AC2" w:rsidRDefault="00BF4AC2" w:rsidP="00BF4AC2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4</w:t>
      </w:r>
      <w:r w:rsidRPr="00A32535">
        <w:rPr>
          <w:color w:val="auto"/>
        </w:rPr>
        <w:t xml:space="preserve"> KNN Confusion Matrix for K = 1</w:t>
      </w:r>
      <w:r w:rsidR="008B0145">
        <w:rPr>
          <w:color w:val="auto"/>
        </w:rPr>
        <w:t xml:space="preserve"> post data normalization</w:t>
      </w:r>
    </w:p>
    <w:p w14:paraId="2BF9FD33" w14:textId="77777777" w:rsidR="00BF4AC2" w:rsidRDefault="00BF4AC2" w:rsidP="00BF4AC2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BF4AC2" w14:paraId="2456C300" w14:textId="77777777" w:rsidTr="008B0145">
        <w:trPr>
          <w:trHeight w:val="517"/>
          <w:jc w:val="center"/>
        </w:trPr>
        <w:tc>
          <w:tcPr>
            <w:tcW w:w="498" w:type="dxa"/>
          </w:tcPr>
          <w:p w14:paraId="307350AA" w14:textId="77777777" w:rsidR="00BF4AC2" w:rsidRDefault="00BF4AC2" w:rsidP="008B0145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52EA5A01" w14:textId="77777777" w:rsidR="00BF4AC2" w:rsidRDefault="00BF4AC2" w:rsidP="008B0145"/>
          <w:p w14:paraId="038BC6D0" w14:textId="77777777" w:rsidR="00BF4AC2" w:rsidRPr="00A32535" w:rsidRDefault="00BF4AC2" w:rsidP="008B014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BF4AC2" w14:paraId="437BDECE" w14:textId="77777777" w:rsidTr="008B0145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2F839BA3" w14:textId="77777777" w:rsidR="00BF4AC2" w:rsidRPr="00A32535" w:rsidRDefault="00BF4AC2" w:rsidP="008B0145">
            <w:pPr>
              <w:ind w:left="113" w:right="113"/>
              <w:jc w:val="center"/>
              <w:rPr>
                <w:b/>
              </w:rPr>
            </w:pPr>
            <w:proofErr w:type="gramStart"/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  <w:proofErr w:type="gramEnd"/>
          </w:p>
        </w:tc>
        <w:tc>
          <w:tcPr>
            <w:tcW w:w="1127" w:type="dxa"/>
          </w:tcPr>
          <w:p w14:paraId="66F67E60" w14:textId="77777777" w:rsidR="00BF4AC2" w:rsidRDefault="00BF4AC2" w:rsidP="008B0145"/>
          <w:p w14:paraId="195B11A1" w14:textId="77777777" w:rsidR="00BF4AC2" w:rsidRDefault="00BF4AC2" w:rsidP="008B0145"/>
          <w:p w14:paraId="55BFFE6A" w14:textId="174B609A" w:rsidR="00BF4AC2" w:rsidRDefault="00BF4AC2" w:rsidP="008B0145">
            <w:pPr>
              <w:jc w:val="center"/>
            </w:pPr>
            <w:r>
              <w:t>1</w:t>
            </w:r>
            <w:r w:rsidR="00B32AA5">
              <w:t>12</w:t>
            </w:r>
          </w:p>
        </w:tc>
        <w:tc>
          <w:tcPr>
            <w:tcW w:w="1159" w:type="dxa"/>
          </w:tcPr>
          <w:p w14:paraId="419019CD" w14:textId="77777777" w:rsidR="00BF4AC2" w:rsidRDefault="00BF4AC2" w:rsidP="008B0145">
            <w:pPr>
              <w:jc w:val="center"/>
            </w:pPr>
          </w:p>
          <w:p w14:paraId="503A9986" w14:textId="77777777" w:rsidR="00BF4AC2" w:rsidRDefault="00BF4AC2" w:rsidP="008B0145">
            <w:pPr>
              <w:jc w:val="center"/>
            </w:pPr>
          </w:p>
          <w:p w14:paraId="73209187" w14:textId="166E383C" w:rsidR="00BF4AC2" w:rsidRDefault="00B32AA5" w:rsidP="008B0145">
            <w:pPr>
              <w:jc w:val="center"/>
            </w:pPr>
            <w:r>
              <w:t>6</w:t>
            </w:r>
          </w:p>
        </w:tc>
      </w:tr>
      <w:tr w:rsidR="00BF4AC2" w14:paraId="30C578C6" w14:textId="77777777" w:rsidTr="008B0145">
        <w:trPr>
          <w:trHeight w:val="1038"/>
          <w:jc w:val="center"/>
        </w:trPr>
        <w:tc>
          <w:tcPr>
            <w:tcW w:w="498" w:type="dxa"/>
            <w:vMerge/>
          </w:tcPr>
          <w:p w14:paraId="021F5AEF" w14:textId="77777777" w:rsidR="00BF4AC2" w:rsidRDefault="00BF4AC2" w:rsidP="008B0145">
            <w:pPr>
              <w:jc w:val="center"/>
            </w:pPr>
          </w:p>
        </w:tc>
        <w:tc>
          <w:tcPr>
            <w:tcW w:w="1127" w:type="dxa"/>
          </w:tcPr>
          <w:p w14:paraId="07F02AFD" w14:textId="77777777" w:rsidR="00BF4AC2" w:rsidRDefault="00BF4AC2" w:rsidP="008B0145"/>
          <w:p w14:paraId="23ADED2D" w14:textId="77777777" w:rsidR="00BF4AC2" w:rsidRDefault="00BF4AC2" w:rsidP="008B0145"/>
          <w:p w14:paraId="6270A9D5" w14:textId="284B2F5C" w:rsidR="00BF4AC2" w:rsidRDefault="00B32AA5" w:rsidP="008B0145">
            <w:pPr>
              <w:jc w:val="center"/>
            </w:pPr>
            <w:r>
              <w:t>4</w:t>
            </w:r>
          </w:p>
        </w:tc>
        <w:tc>
          <w:tcPr>
            <w:tcW w:w="1159" w:type="dxa"/>
          </w:tcPr>
          <w:p w14:paraId="173040D0" w14:textId="77777777" w:rsidR="00BF4AC2" w:rsidRDefault="00BF4AC2" w:rsidP="008B0145"/>
          <w:p w14:paraId="31332110" w14:textId="77777777" w:rsidR="00BF4AC2" w:rsidRDefault="00BF4AC2" w:rsidP="008B0145"/>
          <w:p w14:paraId="118830D1" w14:textId="6764B74F" w:rsidR="00BF4AC2" w:rsidRDefault="00B32AA5" w:rsidP="008B0145">
            <w:pPr>
              <w:keepNext/>
              <w:jc w:val="center"/>
            </w:pPr>
            <w:r>
              <w:t>215</w:t>
            </w:r>
          </w:p>
        </w:tc>
      </w:tr>
    </w:tbl>
    <w:p w14:paraId="22B71C46" w14:textId="77777777" w:rsidR="00BF4AC2" w:rsidRDefault="00BF4AC2" w:rsidP="00BF4AC2">
      <w:pPr>
        <w:pStyle w:val="Caption"/>
        <w:jc w:val="center"/>
      </w:pPr>
    </w:p>
    <w:p w14:paraId="65C462D3" w14:textId="77777777" w:rsidR="00BF4AC2" w:rsidRDefault="00BF4AC2" w:rsidP="00DD29D1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5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3</w:t>
      </w:r>
      <w:r w:rsidR="008B0145" w:rsidRPr="008B0145">
        <w:rPr>
          <w:color w:val="auto"/>
        </w:rPr>
        <w:t xml:space="preserve"> </w:t>
      </w:r>
      <w:r w:rsidR="008B0145">
        <w:rPr>
          <w:color w:val="auto"/>
        </w:rPr>
        <w:t>post data normalizatio</w:t>
      </w:r>
      <w:r w:rsidR="00DD29D1">
        <w:rPr>
          <w:color w:val="auto"/>
        </w:rPr>
        <w:t>n</w:t>
      </w:r>
      <w:r w:rsidR="008B0145">
        <w:rPr>
          <w:color w:val="auto"/>
        </w:rPr>
        <w:tab/>
      </w:r>
    </w:p>
    <w:p w14:paraId="3A1017BD" w14:textId="77777777" w:rsidR="008B0145" w:rsidRPr="008B0145" w:rsidRDefault="008B0145" w:rsidP="008B0145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BF4AC2" w14:paraId="2D9EFD65" w14:textId="77777777" w:rsidTr="008B0145">
        <w:trPr>
          <w:trHeight w:val="517"/>
          <w:jc w:val="center"/>
        </w:trPr>
        <w:tc>
          <w:tcPr>
            <w:tcW w:w="498" w:type="dxa"/>
          </w:tcPr>
          <w:p w14:paraId="166B7465" w14:textId="77777777" w:rsidR="00BF4AC2" w:rsidRDefault="00BF4AC2" w:rsidP="008B0145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335D0C27" w14:textId="77777777" w:rsidR="00BF4AC2" w:rsidRDefault="00BF4AC2" w:rsidP="008B0145"/>
          <w:p w14:paraId="13A7F642" w14:textId="77777777" w:rsidR="00BF4AC2" w:rsidRPr="00A32535" w:rsidRDefault="00BF4AC2" w:rsidP="008B014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BF4AC2" w14:paraId="35E828F3" w14:textId="77777777" w:rsidTr="008B0145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476BE71B" w14:textId="77777777" w:rsidR="00BF4AC2" w:rsidRPr="00A32535" w:rsidRDefault="00BF4AC2" w:rsidP="008B0145">
            <w:pPr>
              <w:ind w:left="113" w:right="113"/>
              <w:jc w:val="center"/>
              <w:rPr>
                <w:b/>
              </w:rPr>
            </w:pPr>
            <w:proofErr w:type="gramStart"/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  <w:proofErr w:type="gramEnd"/>
          </w:p>
        </w:tc>
        <w:tc>
          <w:tcPr>
            <w:tcW w:w="1127" w:type="dxa"/>
          </w:tcPr>
          <w:p w14:paraId="118DC15E" w14:textId="77777777" w:rsidR="00BF4AC2" w:rsidRDefault="00BF4AC2" w:rsidP="008B0145"/>
          <w:p w14:paraId="063FDC5D" w14:textId="77777777" w:rsidR="00BF4AC2" w:rsidRDefault="00BF4AC2" w:rsidP="008B0145"/>
          <w:p w14:paraId="5AF58B83" w14:textId="2638CF3A" w:rsidR="00BF4AC2" w:rsidRDefault="00BF4AC2" w:rsidP="008B0145">
            <w:pPr>
              <w:jc w:val="center"/>
            </w:pPr>
            <w:r>
              <w:t>1</w:t>
            </w:r>
            <w:r w:rsidR="00B32AA5">
              <w:t>1</w:t>
            </w:r>
          </w:p>
        </w:tc>
        <w:tc>
          <w:tcPr>
            <w:tcW w:w="1159" w:type="dxa"/>
          </w:tcPr>
          <w:p w14:paraId="18F6157B" w14:textId="77777777" w:rsidR="00BF4AC2" w:rsidRDefault="00BF4AC2" w:rsidP="008B0145">
            <w:pPr>
              <w:jc w:val="center"/>
            </w:pPr>
          </w:p>
          <w:p w14:paraId="33A2D0F2" w14:textId="77777777" w:rsidR="00BF4AC2" w:rsidRDefault="00BF4AC2" w:rsidP="008B0145">
            <w:pPr>
              <w:jc w:val="center"/>
            </w:pPr>
          </w:p>
          <w:p w14:paraId="0836B5C6" w14:textId="7EAC4AC8" w:rsidR="00BF4AC2" w:rsidRDefault="00B32AA5" w:rsidP="008B0145">
            <w:pPr>
              <w:jc w:val="center"/>
            </w:pPr>
            <w:r>
              <w:t>6</w:t>
            </w:r>
          </w:p>
        </w:tc>
      </w:tr>
      <w:tr w:rsidR="00BF4AC2" w14:paraId="65E53AC8" w14:textId="77777777" w:rsidTr="008B0145">
        <w:trPr>
          <w:trHeight w:val="1038"/>
          <w:jc w:val="center"/>
        </w:trPr>
        <w:tc>
          <w:tcPr>
            <w:tcW w:w="498" w:type="dxa"/>
            <w:vMerge/>
          </w:tcPr>
          <w:p w14:paraId="2677B8B6" w14:textId="77777777" w:rsidR="00BF4AC2" w:rsidRDefault="00BF4AC2" w:rsidP="008B0145">
            <w:pPr>
              <w:jc w:val="center"/>
            </w:pPr>
          </w:p>
        </w:tc>
        <w:tc>
          <w:tcPr>
            <w:tcW w:w="1127" w:type="dxa"/>
          </w:tcPr>
          <w:p w14:paraId="4ABAD4BF" w14:textId="60CD42D3" w:rsidR="00BF4AC2" w:rsidRDefault="00BF4AC2" w:rsidP="008B0145"/>
          <w:p w14:paraId="3D897DBB" w14:textId="77777777" w:rsidR="00B32AA5" w:rsidRDefault="00B32AA5" w:rsidP="008B0145"/>
          <w:p w14:paraId="7C8083AB" w14:textId="5CE42DB8" w:rsidR="00BF4AC2" w:rsidRDefault="00B32AA5" w:rsidP="008B0145">
            <w:pPr>
              <w:jc w:val="center"/>
            </w:pPr>
            <w:r>
              <w:t>3</w:t>
            </w:r>
          </w:p>
        </w:tc>
        <w:tc>
          <w:tcPr>
            <w:tcW w:w="1159" w:type="dxa"/>
          </w:tcPr>
          <w:p w14:paraId="6948209E" w14:textId="77777777" w:rsidR="00BF4AC2" w:rsidRDefault="00BF4AC2" w:rsidP="008B0145"/>
          <w:p w14:paraId="0F184403" w14:textId="77777777" w:rsidR="00BF4AC2" w:rsidRDefault="00BF4AC2" w:rsidP="008B0145"/>
          <w:p w14:paraId="30F5EF2C" w14:textId="68B0C6F3" w:rsidR="00BF4AC2" w:rsidRDefault="00B32AA5" w:rsidP="008B0145">
            <w:pPr>
              <w:keepNext/>
              <w:jc w:val="center"/>
            </w:pPr>
            <w:r>
              <w:t>216</w:t>
            </w:r>
          </w:p>
        </w:tc>
      </w:tr>
    </w:tbl>
    <w:p w14:paraId="260CF5A8" w14:textId="77777777" w:rsidR="00BF4AC2" w:rsidRDefault="00BF4AC2" w:rsidP="00BF4AC2">
      <w:pPr>
        <w:pStyle w:val="Caption"/>
        <w:jc w:val="center"/>
      </w:pPr>
    </w:p>
    <w:p w14:paraId="5A38F031" w14:textId="77777777" w:rsidR="00BF4AC2" w:rsidRPr="00A32535" w:rsidRDefault="00BF4AC2" w:rsidP="00BF4AC2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6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5</w:t>
      </w:r>
      <w:r w:rsidR="008B0145">
        <w:rPr>
          <w:color w:val="auto"/>
        </w:rPr>
        <w:t xml:space="preserve"> post data normalization</w:t>
      </w:r>
    </w:p>
    <w:p w14:paraId="5563708D" w14:textId="77777777" w:rsidR="008B0145" w:rsidRDefault="008B0145" w:rsidP="008B0145">
      <w:pPr>
        <w:tabs>
          <w:tab w:val="left" w:pos="852"/>
        </w:tabs>
        <w:rPr>
          <w:b/>
        </w:rPr>
      </w:pPr>
      <w:r>
        <w:rPr>
          <w:b/>
        </w:rPr>
        <w:lastRenderedPageBreak/>
        <w:t xml:space="preserve">    b. </w:t>
      </w:r>
      <w:r>
        <w:rPr>
          <w:b/>
        </w:rPr>
        <w:tab/>
      </w:r>
    </w:p>
    <w:p w14:paraId="62E1A883" w14:textId="77777777" w:rsidR="008B0145" w:rsidRPr="00BF4AC2" w:rsidRDefault="008B0145" w:rsidP="008B0145">
      <w:pPr>
        <w:pStyle w:val="Caption"/>
        <w:keepNext/>
        <w:jc w:val="center"/>
        <w:rPr>
          <w:color w:val="auto"/>
        </w:rPr>
      </w:pPr>
      <w:r w:rsidRPr="00BF4AC2">
        <w:rPr>
          <w:color w:val="auto"/>
        </w:rPr>
        <w:t xml:space="preserve">Table </w:t>
      </w:r>
      <w:r>
        <w:rPr>
          <w:color w:val="auto"/>
        </w:rPr>
        <w:t>2</w:t>
      </w:r>
      <w:r w:rsidRPr="00BF4AC2">
        <w:rPr>
          <w:color w:val="auto"/>
        </w:rPr>
        <w:t xml:space="preserve"> KNN Cla</w:t>
      </w:r>
      <w:r w:rsidR="00DD29D1">
        <w:rPr>
          <w:color w:val="auto"/>
        </w:rPr>
        <w:t>ssification Accuracy for K = 1, 3</w:t>
      </w:r>
      <w:r w:rsidRPr="00BF4AC2">
        <w:rPr>
          <w:color w:val="auto"/>
        </w:rPr>
        <w:t xml:space="preserve"> and 5</w:t>
      </w:r>
      <w:r>
        <w:rPr>
          <w:color w:val="auto"/>
        </w:rPr>
        <w:t xml:space="preserve"> post data </w:t>
      </w:r>
      <w:r w:rsidR="00BF46B8">
        <w:rPr>
          <w:color w:val="auto"/>
        </w:rPr>
        <w:t>normalization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767"/>
      </w:tblGrid>
      <w:tr w:rsidR="008B0145" w14:paraId="59322FFF" w14:textId="77777777" w:rsidTr="008B0145">
        <w:trPr>
          <w:jc w:val="center"/>
        </w:trPr>
        <w:tc>
          <w:tcPr>
            <w:tcW w:w="1547" w:type="dxa"/>
          </w:tcPr>
          <w:p w14:paraId="060A9AE3" w14:textId="77777777" w:rsidR="008B0145" w:rsidRDefault="008B0145" w:rsidP="008B0145">
            <w:pPr>
              <w:jc w:val="center"/>
              <w:rPr>
                <w:b/>
              </w:rPr>
            </w:pPr>
          </w:p>
          <w:p w14:paraId="5FE49C27" w14:textId="77777777" w:rsidR="008B0145" w:rsidRDefault="008B0145" w:rsidP="008B0145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767" w:type="dxa"/>
          </w:tcPr>
          <w:p w14:paraId="60476C04" w14:textId="77777777" w:rsidR="008B0145" w:rsidRDefault="008B0145" w:rsidP="008B0145">
            <w:pPr>
              <w:jc w:val="center"/>
              <w:rPr>
                <w:b/>
              </w:rPr>
            </w:pPr>
            <w:r>
              <w:rPr>
                <w:b/>
              </w:rPr>
              <w:t>Classification</w:t>
            </w:r>
          </w:p>
          <w:p w14:paraId="2F07CC37" w14:textId="77777777" w:rsidR="008B0145" w:rsidRDefault="008B0145" w:rsidP="008B0145">
            <w:pPr>
              <w:jc w:val="center"/>
              <w:rPr>
                <w:b/>
              </w:rPr>
            </w:pPr>
            <w:r>
              <w:rPr>
                <w:b/>
              </w:rPr>
              <w:t>Accuracy (in %)</w:t>
            </w:r>
          </w:p>
        </w:tc>
      </w:tr>
      <w:tr w:rsidR="008B0145" w14:paraId="32865483" w14:textId="77777777" w:rsidTr="008B0145">
        <w:trPr>
          <w:jc w:val="center"/>
        </w:trPr>
        <w:tc>
          <w:tcPr>
            <w:tcW w:w="1547" w:type="dxa"/>
          </w:tcPr>
          <w:p w14:paraId="7568378E" w14:textId="77777777" w:rsidR="008B0145" w:rsidRPr="00BF4AC2" w:rsidRDefault="008B0145" w:rsidP="008B0145">
            <w:pPr>
              <w:jc w:val="center"/>
            </w:pPr>
            <w:r w:rsidRPr="00BF4AC2">
              <w:t>1</w:t>
            </w:r>
          </w:p>
        </w:tc>
        <w:tc>
          <w:tcPr>
            <w:tcW w:w="1767" w:type="dxa"/>
          </w:tcPr>
          <w:p w14:paraId="3A282E55" w14:textId="725DEAB3" w:rsidR="008B0145" w:rsidRDefault="006C6418" w:rsidP="008B0145">
            <w:pPr>
              <w:jc w:val="center"/>
              <w:rPr>
                <w:b/>
              </w:rPr>
            </w:pPr>
            <w:r w:rsidRPr="006C6418">
              <w:rPr>
                <w:b/>
              </w:rPr>
              <w:t>96.142 %</w:t>
            </w:r>
          </w:p>
        </w:tc>
      </w:tr>
      <w:tr w:rsidR="008B0145" w14:paraId="71651047" w14:textId="77777777" w:rsidTr="008B0145">
        <w:trPr>
          <w:jc w:val="center"/>
        </w:trPr>
        <w:tc>
          <w:tcPr>
            <w:tcW w:w="1547" w:type="dxa"/>
          </w:tcPr>
          <w:p w14:paraId="6664F310" w14:textId="77777777" w:rsidR="008B0145" w:rsidRPr="00BF4AC2" w:rsidRDefault="008B0145" w:rsidP="008B0145">
            <w:pPr>
              <w:jc w:val="center"/>
            </w:pPr>
            <w:r w:rsidRPr="00BF4AC2">
              <w:t>3</w:t>
            </w:r>
          </w:p>
        </w:tc>
        <w:tc>
          <w:tcPr>
            <w:tcW w:w="1767" w:type="dxa"/>
          </w:tcPr>
          <w:p w14:paraId="49CDA5F9" w14:textId="59D0547F" w:rsidR="008B0145" w:rsidRDefault="006C6418" w:rsidP="008B0145">
            <w:pPr>
              <w:jc w:val="center"/>
              <w:rPr>
                <w:b/>
              </w:rPr>
            </w:pPr>
            <w:r w:rsidRPr="006C6418">
              <w:rPr>
                <w:b/>
              </w:rPr>
              <w:t>97.033 %</w:t>
            </w:r>
          </w:p>
        </w:tc>
      </w:tr>
      <w:tr w:rsidR="008B0145" w14:paraId="354EF626" w14:textId="77777777" w:rsidTr="008B0145">
        <w:trPr>
          <w:jc w:val="center"/>
        </w:trPr>
        <w:tc>
          <w:tcPr>
            <w:tcW w:w="1547" w:type="dxa"/>
          </w:tcPr>
          <w:p w14:paraId="4D2E774B" w14:textId="77777777" w:rsidR="008B0145" w:rsidRPr="00BF4AC2" w:rsidRDefault="008B0145" w:rsidP="008B0145">
            <w:pPr>
              <w:jc w:val="center"/>
            </w:pPr>
            <w:r w:rsidRPr="00BF4AC2">
              <w:t>5</w:t>
            </w:r>
          </w:p>
        </w:tc>
        <w:tc>
          <w:tcPr>
            <w:tcW w:w="1767" w:type="dxa"/>
          </w:tcPr>
          <w:p w14:paraId="0AA349B2" w14:textId="71154E54" w:rsidR="008B0145" w:rsidRDefault="006C6418" w:rsidP="008B0145">
            <w:pPr>
              <w:jc w:val="center"/>
              <w:rPr>
                <w:b/>
              </w:rPr>
            </w:pPr>
            <w:r w:rsidRPr="006C6418">
              <w:rPr>
                <w:b/>
              </w:rPr>
              <w:t>97.329 %</w:t>
            </w:r>
          </w:p>
        </w:tc>
      </w:tr>
    </w:tbl>
    <w:p w14:paraId="3145EA65" w14:textId="77777777" w:rsidR="008B0145" w:rsidRDefault="008B0145" w:rsidP="008B014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4D51E1E2" w14:textId="2C235C78" w:rsidR="00754CCF" w:rsidRDefault="00850EB9" w:rsidP="00754CCF">
      <w:pPr>
        <w:pStyle w:val="ListParagraph"/>
        <w:numPr>
          <w:ilvl w:val="0"/>
          <w:numId w:val="33"/>
        </w:numPr>
      </w:pPr>
      <w:r>
        <w:t>Clearly</w:t>
      </w:r>
      <w:r w:rsidR="00754CCF">
        <w:t>,</w:t>
      </w:r>
      <w:r>
        <w:t xml:space="preserve"> we can see that by normalizing the data, classification accuracy increases</w:t>
      </w:r>
      <w:r w:rsidR="00754CCF">
        <w:t>.</w:t>
      </w:r>
    </w:p>
    <w:p w14:paraId="7D12F354" w14:textId="4706C634" w:rsidR="008B0145" w:rsidRPr="00FE0830" w:rsidRDefault="00754CCF" w:rsidP="00FE0830">
      <w:pPr>
        <w:pStyle w:val="ListParagraph"/>
        <w:numPr>
          <w:ilvl w:val="0"/>
          <w:numId w:val="33"/>
        </w:numPr>
      </w:pPr>
      <w:r>
        <w:t xml:space="preserve">Accuracy increases because KNN is based on </w:t>
      </w:r>
      <w:r w:rsidR="00E4500F">
        <w:t>E</w:t>
      </w:r>
      <w:r>
        <w:t xml:space="preserve">uclidean distance in which error increases when any attribute </w:t>
      </w:r>
      <w:proofErr w:type="gramStart"/>
      <w:r>
        <w:t>have</w:t>
      </w:r>
      <w:proofErr w:type="gramEnd"/>
      <w:r>
        <w:t xml:space="preserve"> very high range. </w:t>
      </w:r>
    </w:p>
    <w:p w14:paraId="5B0DD5D9" w14:textId="13274AA9" w:rsidR="008B0145" w:rsidRDefault="008B0145" w:rsidP="00414798">
      <w:pPr>
        <w:pStyle w:val="ListParagraph"/>
        <w:numPr>
          <w:ilvl w:val="0"/>
          <w:numId w:val="33"/>
        </w:numPr>
        <w:spacing w:after="0"/>
      </w:pPr>
      <w:r>
        <w:t>The highest classification accuracy is obtained with K =</w:t>
      </w:r>
      <w:r w:rsidR="00B12033">
        <w:t xml:space="preserve"> </w:t>
      </w:r>
      <w:r w:rsidR="00B12033" w:rsidRPr="006C6418">
        <w:rPr>
          <w:b/>
        </w:rPr>
        <w:t>97.329 %</w:t>
      </w:r>
      <w:r>
        <w:t>.</w:t>
      </w:r>
    </w:p>
    <w:p w14:paraId="3CD1DB3F" w14:textId="3DB94C59" w:rsidR="008B0145" w:rsidRPr="00414798" w:rsidRDefault="00414798" w:rsidP="00414798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Increasing the value of k increases the accuracy because when we increase </w:t>
      </w:r>
      <w:proofErr w:type="gramStart"/>
      <w:r>
        <w:rPr>
          <w:sz w:val="22"/>
          <w:szCs w:val="22"/>
        </w:rPr>
        <w:t>k</w:t>
      </w:r>
      <w:proofErr w:type="gramEnd"/>
      <w:r>
        <w:rPr>
          <w:sz w:val="22"/>
          <w:szCs w:val="22"/>
        </w:rPr>
        <w:t xml:space="preserve"> we take into account more samples which reduces effect of noise thus decreasing error.</w:t>
      </w:r>
    </w:p>
    <w:p w14:paraId="3FB46191" w14:textId="77777777" w:rsidR="00414798" w:rsidRDefault="00414798" w:rsidP="0041479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of diagonal elements increases because they represent the number of test samples predicted corrected.</w:t>
      </w:r>
    </w:p>
    <w:p w14:paraId="060FD5CA" w14:textId="77777777" w:rsidR="00414798" w:rsidRPr="00507E03" w:rsidRDefault="00414798" w:rsidP="00414798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 w:rsidRPr="00507E03">
        <w:rPr>
          <w:rFonts w:ascii="Calibri" w:hAnsi="Calibri" w:cs="Calibri"/>
          <w:color w:val="000000"/>
        </w:rPr>
        <w:t>As the error decreases, accuracy increases, diagonal elements also</w:t>
      </w:r>
      <w:r>
        <w:rPr>
          <w:rFonts w:ascii="Calibri" w:hAnsi="Calibri" w:cs="Calibri"/>
          <w:color w:val="000000"/>
        </w:rPr>
        <w:t xml:space="preserve"> </w:t>
      </w:r>
      <w:proofErr w:type="gramStart"/>
      <w:r w:rsidRPr="00507E03">
        <w:rPr>
          <w:rFonts w:ascii="Calibri" w:hAnsi="Calibri" w:cs="Calibri"/>
          <w:color w:val="000000"/>
        </w:rPr>
        <w:t>increases</w:t>
      </w:r>
      <w:proofErr w:type="gramEnd"/>
      <w:r w:rsidRPr="00507E03">
        <w:rPr>
          <w:rFonts w:ascii="Calibri" w:hAnsi="Calibri" w:cs="Calibri"/>
          <w:color w:val="000000"/>
        </w:rPr>
        <w:t>.</w:t>
      </w:r>
    </w:p>
    <w:p w14:paraId="3CDA6B7F" w14:textId="77777777" w:rsidR="00414798" w:rsidRPr="00064C91" w:rsidRDefault="00414798" w:rsidP="0041479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 w:rsidRPr="00507E03">
        <w:rPr>
          <w:rFonts w:ascii="Calibri" w:hAnsi="Calibri" w:cs="Calibri"/>
          <w:color w:val="000000"/>
        </w:rPr>
        <w:t xml:space="preserve">With increase in value of k, </w:t>
      </w:r>
      <w:r>
        <w:rPr>
          <w:rFonts w:ascii="Calibri" w:hAnsi="Calibri" w:cs="Calibri"/>
          <w:color w:val="000000"/>
        </w:rPr>
        <w:t>accuracy increases thus number of diagonal elements.</w:t>
      </w:r>
      <w:r w:rsidRPr="00507E03">
        <w:rPr>
          <w:rFonts w:ascii="Calibri" w:hAnsi="Calibri" w:cs="Calibri"/>
          <w:color w:val="000000"/>
        </w:rPr>
        <w:t xml:space="preserve"> </w:t>
      </w:r>
    </w:p>
    <w:p w14:paraId="225AC1E1" w14:textId="77777777" w:rsidR="00414798" w:rsidRDefault="00414798" w:rsidP="0041479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 w:rsidRPr="00064C91">
        <w:rPr>
          <w:rFonts w:ascii="Calibri" w:hAnsi="Calibri" w:cs="Calibri"/>
          <w:color w:val="000000"/>
        </w:rPr>
        <w:t xml:space="preserve">With increase in value of k, we can see that the number of off-diagonal values decreases. </w:t>
      </w:r>
    </w:p>
    <w:p w14:paraId="0ECC86F2" w14:textId="77777777" w:rsidR="00414798" w:rsidRPr="00690D83" w:rsidRDefault="00414798" w:rsidP="0041479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Off diagonal elements represents samples which are wrongly predicted so with increase in </w:t>
      </w:r>
      <w:r w:rsidRPr="00690D83">
        <w:rPr>
          <w:rFonts w:ascii="Calibri" w:hAnsi="Calibri" w:cs="Calibri"/>
          <w:color w:val="000000"/>
        </w:rPr>
        <w:t>k, the error reduced and so the count of off diagonal elements also decreased.</w:t>
      </w:r>
    </w:p>
    <w:p w14:paraId="59D38E37" w14:textId="77777777" w:rsidR="00BF46B8" w:rsidRDefault="00BF46B8" w:rsidP="00BF46B8">
      <w:pPr>
        <w:pStyle w:val="Heading1"/>
      </w:pPr>
    </w:p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CC4398" w14:paraId="0B236FF8" w14:textId="77777777" w:rsidTr="00D703BB">
        <w:trPr>
          <w:trHeight w:val="517"/>
          <w:jc w:val="center"/>
        </w:trPr>
        <w:tc>
          <w:tcPr>
            <w:tcW w:w="498" w:type="dxa"/>
          </w:tcPr>
          <w:p w14:paraId="2403C533" w14:textId="77777777" w:rsidR="00CC4398" w:rsidRDefault="00CC4398" w:rsidP="00D703BB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3FB0FA9D" w14:textId="77777777" w:rsidR="00CC4398" w:rsidRDefault="00CC4398" w:rsidP="00D703BB"/>
          <w:p w14:paraId="038B1EA6" w14:textId="77777777" w:rsidR="00CC4398" w:rsidRPr="00A32535" w:rsidRDefault="00CC4398" w:rsidP="00D703BB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CC4398" w14:paraId="635FED94" w14:textId="77777777" w:rsidTr="00D703BB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698B3044" w14:textId="77777777" w:rsidR="00CC4398" w:rsidRPr="00A32535" w:rsidRDefault="00CC4398" w:rsidP="00D703BB">
            <w:pPr>
              <w:ind w:left="113" w:right="113"/>
              <w:jc w:val="center"/>
              <w:rPr>
                <w:b/>
              </w:rPr>
            </w:pPr>
            <w:proofErr w:type="gramStart"/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  <w:proofErr w:type="gramEnd"/>
          </w:p>
        </w:tc>
        <w:tc>
          <w:tcPr>
            <w:tcW w:w="1127" w:type="dxa"/>
          </w:tcPr>
          <w:p w14:paraId="1BC7A33B" w14:textId="77777777" w:rsidR="00CC4398" w:rsidRDefault="00CC4398" w:rsidP="00D703BB"/>
          <w:p w14:paraId="54CDD1F1" w14:textId="77777777" w:rsidR="00CC4398" w:rsidRDefault="00CC4398" w:rsidP="00D703BB"/>
          <w:p w14:paraId="76FBFDA3" w14:textId="46A47E87" w:rsidR="00CC4398" w:rsidRDefault="00CC4398" w:rsidP="00D703BB">
            <w:pPr>
              <w:jc w:val="center"/>
            </w:pPr>
            <w:r>
              <w:t>10</w:t>
            </w:r>
            <w:r w:rsidR="00334515">
              <w:t>2</w:t>
            </w:r>
          </w:p>
        </w:tc>
        <w:tc>
          <w:tcPr>
            <w:tcW w:w="1159" w:type="dxa"/>
          </w:tcPr>
          <w:p w14:paraId="3C3E566B" w14:textId="77777777" w:rsidR="00CC4398" w:rsidRDefault="00CC4398" w:rsidP="00D703BB">
            <w:pPr>
              <w:jc w:val="center"/>
            </w:pPr>
          </w:p>
          <w:p w14:paraId="3E86189E" w14:textId="77777777" w:rsidR="00CC4398" w:rsidRDefault="00CC4398" w:rsidP="00D703BB">
            <w:pPr>
              <w:jc w:val="center"/>
            </w:pPr>
          </w:p>
          <w:p w14:paraId="396B45C2" w14:textId="245B8506" w:rsidR="00CC4398" w:rsidRDefault="00334515" w:rsidP="00D703BB">
            <w:pPr>
              <w:jc w:val="center"/>
            </w:pPr>
            <w:r>
              <w:t>16</w:t>
            </w:r>
          </w:p>
        </w:tc>
      </w:tr>
      <w:tr w:rsidR="00CC4398" w14:paraId="17802DBB" w14:textId="77777777" w:rsidTr="00D703BB">
        <w:trPr>
          <w:trHeight w:val="1038"/>
          <w:jc w:val="center"/>
        </w:trPr>
        <w:tc>
          <w:tcPr>
            <w:tcW w:w="498" w:type="dxa"/>
            <w:vMerge/>
          </w:tcPr>
          <w:p w14:paraId="722A3941" w14:textId="77777777" w:rsidR="00CC4398" w:rsidRDefault="00CC4398" w:rsidP="00D703BB">
            <w:pPr>
              <w:jc w:val="center"/>
            </w:pPr>
          </w:p>
        </w:tc>
        <w:tc>
          <w:tcPr>
            <w:tcW w:w="1127" w:type="dxa"/>
          </w:tcPr>
          <w:p w14:paraId="58E3616E" w14:textId="77777777" w:rsidR="00CC4398" w:rsidRDefault="00CC4398" w:rsidP="00D703BB"/>
          <w:p w14:paraId="261DABAE" w14:textId="77777777" w:rsidR="00CC4398" w:rsidRDefault="00CC4398" w:rsidP="00D703BB"/>
          <w:p w14:paraId="5B4FE935" w14:textId="4FC9F34F" w:rsidR="00CC4398" w:rsidRDefault="00CC4398" w:rsidP="00D703BB">
            <w:pPr>
              <w:jc w:val="center"/>
            </w:pPr>
            <w:r>
              <w:t>3</w:t>
            </w:r>
          </w:p>
        </w:tc>
        <w:tc>
          <w:tcPr>
            <w:tcW w:w="1159" w:type="dxa"/>
          </w:tcPr>
          <w:p w14:paraId="23B27C88" w14:textId="77777777" w:rsidR="00CC4398" w:rsidRDefault="00CC4398" w:rsidP="00D703BB"/>
          <w:p w14:paraId="116044ED" w14:textId="77777777" w:rsidR="00CC4398" w:rsidRDefault="00CC4398" w:rsidP="00D703BB"/>
          <w:p w14:paraId="3540F192" w14:textId="3DBD5D32" w:rsidR="00CC4398" w:rsidRDefault="00334515" w:rsidP="00D703BB">
            <w:pPr>
              <w:keepNext/>
              <w:jc w:val="center"/>
            </w:pPr>
            <w:r>
              <w:t>216</w:t>
            </w:r>
          </w:p>
        </w:tc>
      </w:tr>
    </w:tbl>
    <w:p w14:paraId="2B67218C" w14:textId="77777777" w:rsidR="00CC4398" w:rsidRDefault="00CC4398" w:rsidP="00CC4398">
      <w:pPr>
        <w:pStyle w:val="Caption"/>
        <w:jc w:val="center"/>
      </w:pPr>
    </w:p>
    <w:p w14:paraId="2E7EBDB2" w14:textId="77777777" w:rsidR="00CC4398" w:rsidRDefault="00CC4398" w:rsidP="00CC4398">
      <w:pPr>
        <w:pStyle w:val="Caption"/>
        <w:tabs>
          <w:tab w:val="center" w:pos="4904"/>
          <w:tab w:val="left" w:pos="6859"/>
        </w:tabs>
        <w:jc w:val="left"/>
        <w:rPr>
          <w:color w:val="auto"/>
        </w:rPr>
      </w:pPr>
      <w:r>
        <w:rPr>
          <w:color w:val="auto"/>
        </w:rPr>
        <w:tab/>
      </w:r>
      <w:r w:rsidRPr="00A32535">
        <w:rPr>
          <w:color w:val="auto"/>
        </w:rPr>
        <w:t xml:space="preserve">Figure </w:t>
      </w:r>
      <w:r w:rsidR="00134255">
        <w:rPr>
          <w:color w:val="auto"/>
        </w:rPr>
        <w:t>7</w:t>
      </w:r>
      <w:r>
        <w:rPr>
          <w:color w:val="auto"/>
        </w:rPr>
        <w:t xml:space="preserve"> Confusion Matrix</w:t>
      </w:r>
      <w:r w:rsidR="003F342B">
        <w:rPr>
          <w:color w:val="auto"/>
        </w:rPr>
        <w:t xml:space="preserve"> obtained from Bayes Classifier</w:t>
      </w:r>
      <w:r>
        <w:rPr>
          <w:color w:val="auto"/>
        </w:rPr>
        <w:t xml:space="preserve">  </w:t>
      </w:r>
      <w:r>
        <w:rPr>
          <w:color w:val="auto"/>
        </w:rPr>
        <w:tab/>
      </w:r>
    </w:p>
    <w:p w14:paraId="4F40143B" w14:textId="57B5C78F" w:rsidR="00CC4398" w:rsidRDefault="00CC4398" w:rsidP="00CC4398">
      <w:r>
        <w:t xml:space="preserve">The </w:t>
      </w:r>
      <w:r w:rsidR="003F342B">
        <w:t xml:space="preserve">classification accuracy obtained from Bayes Classifier is </w:t>
      </w:r>
      <w:r w:rsidR="0047083B" w:rsidRPr="005D0B35">
        <w:rPr>
          <w:b/>
          <w:bCs/>
        </w:rPr>
        <w:t>94.362</w:t>
      </w:r>
      <w:r w:rsidR="003F342B">
        <w:t xml:space="preserve"> %.</w:t>
      </w:r>
    </w:p>
    <w:p w14:paraId="6854E89C" w14:textId="77777777" w:rsidR="000756D3" w:rsidRDefault="000756D3" w:rsidP="000756D3">
      <w:pPr>
        <w:pStyle w:val="Caption"/>
        <w:keepNext/>
        <w:jc w:val="center"/>
        <w:rPr>
          <w:b w:val="0"/>
          <w:bCs w:val="0"/>
          <w:color w:val="auto"/>
          <w:sz w:val="22"/>
          <w:szCs w:val="22"/>
        </w:rPr>
      </w:pPr>
    </w:p>
    <w:p w14:paraId="1C6C85F6" w14:textId="77777777" w:rsidR="003F342B" w:rsidRPr="000756D3" w:rsidRDefault="000756D3" w:rsidP="000756D3">
      <w:pPr>
        <w:pStyle w:val="Caption"/>
        <w:keepNext/>
        <w:jc w:val="center"/>
        <w:rPr>
          <w:color w:val="auto"/>
        </w:rPr>
      </w:pPr>
      <w:r w:rsidRPr="00BF4AC2">
        <w:rPr>
          <w:color w:val="auto"/>
        </w:rPr>
        <w:t xml:space="preserve">Table </w:t>
      </w:r>
      <w:r w:rsidR="00134255">
        <w:rPr>
          <w:color w:val="auto"/>
        </w:rPr>
        <w:t>3</w:t>
      </w:r>
      <w:r w:rsidR="0031375C">
        <w:rPr>
          <w:color w:val="auto"/>
        </w:rPr>
        <w:t xml:space="preserve"> Mean for c</w:t>
      </w:r>
      <w:r>
        <w:rPr>
          <w:color w:val="auto"/>
        </w:rPr>
        <w:t>lass 0</w:t>
      </w:r>
      <w:r w:rsidR="0031375C">
        <w:rPr>
          <w:color w:val="auto"/>
        </w:rPr>
        <w:t xml:space="preserve"> and class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0"/>
        <w:gridCol w:w="3798"/>
        <w:gridCol w:w="1773"/>
        <w:gridCol w:w="1775"/>
      </w:tblGrid>
      <w:tr w:rsidR="0031375C" w:rsidRPr="000756D3" w14:paraId="083443A0" w14:textId="77777777" w:rsidTr="006A5992">
        <w:trPr>
          <w:trHeight w:val="309"/>
          <w:jc w:val="center"/>
        </w:trPr>
        <w:tc>
          <w:tcPr>
            <w:tcW w:w="1330" w:type="dxa"/>
            <w:vMerge w:val="restart"/>
          </w:tcPr>
          <w:p w14:paraId="0A5BE751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 w:rsidRPr="000756D3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3798" w:type="dxa"/>
            <w:vMerge w:val="restart"/>
          </w:tcPr>
          <w:p w14:paraId="02C5C3B4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 w:rsidRPr="000756D3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3548" w:type="dxa"/>
            <w:gridSpan w:val="2"/>
          </w:tcPr>
          <w:p w14:paraId="77F1897C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 w:rsidRPr="000756D3">
              <w:rPr>
                <w:b/>
                <w:sz w:val="20"/>
                <w:szCs w:val="20"/>
              </w:rPr>
              <w:t>Mean</w:t>
            </w:r>
          </w:p>
        </w:tc>
      </w:tr>
      <w:tr w:rsidR="0031375C" w:rsidRPr="000756D3" w14:paraId="09DCBAAA" w14:textId="77777777" w:rsidTr="006A5992">
        <w:trPr>
          <w:trHeight w:val="324"/>
          <w:jc w:val="center"/>
        </w:trPr>
        <w:tc>
          <w:tcPr>
            <w:tcW w:w="1330" w:type="dxa"/>
            <w:vMerge/>
          </w:tcPr>
          <w:p w14:paraId="581318FB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98" w:type="dxa"/>
            <w:vMerge/>
          </w:tcPr>
          <w:p w14:paraId="6FB23670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3" w:type="dxa"/>
          </w:tcPr>
          <w:p w14:paraId="22DF5E0D" w14:textId="77777777" w:rsidR="0031375C" w:rsidRPr="0031375C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0</w:t>
            </w:r>
          </w:p>
        </w:tc>
        <w:tc>
          <w:tcPr>
            <w:tcW w:w="1775" w:type="dxa"/>
          </w:tcPr>
          <w:p w14:paraId="6E27D9D5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1</w:t>
            </w:r>
          </w:p>
        </w:tc>
      </w:tr>
      <w:tr w:rsidR="006A5992" w:rsidRPr="000756D3" w14:paraId="5B6BD91E" w14:textId="77777777" w:rsidTr="006A5992">
        <w:trPr>
          <w:trHeight w:val="324"/>
          <w:jc w:val="center"/>
        </w:trPr>
        <w:tc>
          <w:tcPr>
            <w:tcW w:w="1330" w:type="dxa"/>
          </w:tcPr>
          <w:p w14:paraId="73F1D004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1EC61581" w14:textId="73FDE198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X_Maximum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33A6A5" w14:textId="2A784113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273.4176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88CC4EF" w14:textId="1BFF3CEE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723.6562</w:t>
            </w:r>
          </w:p>
        </w:tc>
      </w:tr>
      <w:tr w:rsidR="006A5992" w:rsidRPr="000756D3" w14:paraId="4BBA9963" w14:textId="77777777" w:rsidTr="006A5992">
        <w:trPr>
          <w:trHeight w:val="309"/>
          <w:jc w:val="center"/>
        </w:trPr>
        <w:tc>
          <w:tcPr>
            <w:tcW w:w="1330" w:type="dxa"/>
          </w:tcPr>
          <w:p w14:paraId="53753B00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53654671" w14:textId="23D75A7D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Y_Maximum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4C35EA" w14:textId="62654B18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1583170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59BD3C2E" w14:textId="4B40FC64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1431589</w:t>
            </w:r>
          </w:p>
        </w:tc>
      </w:tr>
      <w:tr w:rsidR="006A5992" w:rsidRPr="000756D3" w14:paraId="6EC144C1" w14:textId="77777777" w:rsidTr="006A5992">
        <w:trPr>
          <w:trHeight w:val="309"/>
          <w:jc w:val="center"/>
        </w:trPr>
        <w:tc>
          <w:tcPr>
            <w:tcW w:w="1330" w:type="dxa"/>
          </w:tcPr>
          <w:p w14:paraId="509B3B4A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6E3E54EE" w14:textId="6952A0AB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Pixels_Areas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4D2080" w14:textId="62FEC5B6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7779.663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71E4BA05" w14:textId="171F6A30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585.9666</w:t>
            </w:r>
          </w:p>
        </w:tc>
      </w:tr>
      <w:tr w:rsidR="006A5992" w:rsidRPr="000756D3" w14:paraId="64D04C35" w14:textId="77777777" w:rsidTr="006A5992">
        <w:trPr>
          <w:trHeight w:val="309"/>
          <w:jc w:val="center"/>
        </w:trPr>
        <w:tc>
          <w:tcPr>
            <w:tcW w:w="1330" w:type="dxa"/>
          </w:tcPr>
          <w:p w14:paraId="07779288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113D2CF9" w14:textId="410739B1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X_Perimeter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2FD75" w14:textId="62F3C9D5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393.8352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EF269C3" w14:textId="2B396F75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54.49116</w:t>
            </w:r>
          </w:p>
        </w:tc>
      </w:tr>
      <w:tr w:rsidR="006A5992" w:rsidRPr="000756D3" w14:paraId="255BBCFA" w14:textId="77777777" w:rsidTr="006A5992">
        <w:trPr>
          <w:trHeight w:val="309"/>
          <w:jc w:val="center"/>
        </w:trPr>
        <w:tc>
          <w:tcPr>
            <w:tcW w:w="1330" w:type="dxa"/>
          </w:tcPr>
          <w:p w14:paraId="26087C86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2E9DF068" w14:textId="3DA57DA0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Y_Perimeter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C8372" w14:textId="3D92CDBD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273.1832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CEB990F" w14:textId="5575A1EF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45.65815</w:t>
            </w:r>
          </w:p>
        </w:tc>
      </w:tr>
      <w:tr w:rsidR="006A5992" w:rsidRPr="000756D3" w14:paraId="7C72B88A" w14:textId="77777777" w:rsidTr="006A5992">
        <w:trPr>
          <w:trHeight w:val="309"/>
          <w:jc w:val="center"/>
        </w:trPr>
        <w:tc>
          <w:tcPr>
            <w:tcW w:w="1330" w:type="dxa"/>
          </w:tcPr>
          <w:p w14:paraId="4B6D8548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439EF96B" w14:textId="47C60E43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Sum_of_Luminosity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D344AE" w14:textId="43EBB1F0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843350.3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77FE93A2" w14:textId="1CD24423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62191.13</w:t>
            </w:r>
          </w:p>
        </w:tc>
      </w:tr>
      <w:tr w:rsidR="006A5992" w:rsidRPr="000756D3" w14:paraId="48B71E70" w14:textId="77777777" w:rsidTr="006A5992">
        <w:trPr>
          <w:trHeight w:val="324"/>
          <w:jc w:val="center"/>
        </w:trPr>
        <w:tc>
          <w:tcPr>
            <w:tcW w:w="1330" w:type="dxa"/>
          </w:tcPr>
          <w:p w14:paraId="581E8EBA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27565482" w14:textId="5D97C26F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Minimum_of_Luminosity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4B806" w14:textId="44161BB4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53.32601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08448BE2" w14:textId="498CC549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96.23576</w:t>
            </w:r>
          </w:p>
        </w:tc>
      </w:tr>
      <w:tr w:rsidR="006A5992" w:rsidRPr="000756D3" w14:paraId="498157B6" w14:textId="77777777" w:rsidTr="006A5992">
        <w:trPr>
          <w:trHeight w:val="309"/>
          <w:jc w:val="center"/>
        </w:trPr>
        <w:tc>
          <w:tcPr>
            <w:tcW w:w="1330" w:type="dxa"/>
          </w:tcPr>
          <w:p w14:paraId="34179783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081C5ADA" w14:textId="19D777D4" w:rsidR="006A5992" w:rsidRPr="00334515" w:rsidRDefault="006A5992" w:rsidP="006A5992">
            <w:pPr>
              <w:divId w:val="825127759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Maximum_of_Luminosity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D62401" w14:textId="1F31A83A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135.7619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2C3006CB" w14:textId="387961CE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130.4519</w:t>
            </w:r>
          </w:p>
        </w:tc>
      </w:tr>
      <w:tr w:rsidR="006A5992" w:rsidRPr="000756D3" w14:paraId="6FE301F5" w14:textId="77777777" w:rsidTr="006A5992">
        <w:trPr>
          <w:trHeight w:val="309"/>
          <w:jc w:val="center"/>
        </w:trPr>
        <w:tc>
          <w:tcPr>
            <w:tcW w:w="1330" w:type="dxa"/>
          </w:tcPr>
          <w:p w14:paraId="020EC347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0B662C53" w14:textId="3C7A5F4A" w:rsidR="006A5992" w:rsidRPr="00334515" w:rsidRDefault="006A5992" w:rsidP="006A5992">
            <w:pPr>
              <w:divId w:val="1727141328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Length_of_Conveyer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BF221A" w14:textId="4F0F78C2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1382.762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48C27E2" w14:textId="23A9DEF9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1480.018</w:t>
            </w:r>
          </w:p>
        </w:tc>
      </w:tr>
      <w:tr w:rsidR="006A5992" w:rsidRPr="000756D3" w14:paraId="0585A76E" w14:textId="77777777" w:rsidTr="006A5992">
        <w:trPr>
          <w:trHeight w:val="309"/>
          <w:jc w:val="center"/>
        </w:trPr>
        <w:tc>
          <w:tcPr>
            <w:tcW w:w="1330" w:type="dxa"/>
          </w:tcPr>
          <w:p w14:paraId="72CF13AE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0D32E7D6" w14:textId="326AF7A5" w:rsidR="006A5992" w:rsidRPr="00334515" w:rsidRDefault="006A5992" w:rsidP="006A5992">
            <w:pPr>
              <w:divId w:val="1241913312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Steel_Plate_Thickness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F4A653" w14:textId="1F989374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40.07326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89DB716" w14:textId="46DBC6B5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104.2141</w:t>
            </w:r>
          </w:p>
        </w:tc>
      </w:tr>
      <w:tr w:rsidR="006A5992" w:rsidRPr="000756D3" w14:paraId="5361AFDA" w14:textId="77777777" w:rsidTr="006A5992">
        <w:trPr>
          <w:trHeight w:val="309"/>
          <w:jc w:val="center"/>
        </w:trPr>
        <w:tc>
          <w:tcPr>
            <w:tcW w:w="1330" w:type="dxa"/>
          </w:tcPr>
          <w:p w14:paraId="7374D1AB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639C7B7D" w14:textId="5F458B01" w:rsidR="006A5992" w:rsidRPr="00334515" w:rsidRDefault="006A5992" w:rsidP="006A5992">
            <w:pPr>
              <w:divId w:val="479612093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Edges_Index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3A59AF" w14:textId="3B5D8EF9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0.122571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2A8F37F0" w14:textId="7862D5D5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0.385421</w:t>
            </w:r>
          </w:p>
        </w:tc>
      </w:tr>
      <w:tr w:rsidR="006A5992" w:rsidRPr="000756D3" w14:paraId="7E4AB6A9" w14:textId="77777777" w:rsidTr="006A5992">
        <w:trPr>
          <w:trHeight w:val="309"/>
          <w:jc w:val="center"/>
        </w:trPr>
        <w:tc>
          <w:tcPr>
            <w:tcW w:w="1330" w:type="dxa"/>
          </w:tcPr>
          <w:p w14:paraId="65A42AD7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660C627B" w14:textId="398AA298" w:rsidR="006A5992" w:rsidRPr="00334515" w:rsidRDefault="006A5992" w:rsidP="006A5992">
            <w:pPr>
              <w:divId w:val="181171407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Empty_Index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2AE380" w14:textId="0F42CB64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0.459035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7C665EAB" w14:textId="02B2428B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0.42658</w:t>
            </w:r>
          </w:p>
        </w:tc>
      </w:tr>
      <w:tr w:rsidR="006A5992" w:rsidRPr="000756D3" w14:paraId="06B5E358" w14:textId="77777777" w:rsidTr="006A5992">
        <w:trPr>
          <w:trHeight w:val="324"/>
          <w:jc w:val="center"/>
        </w:trPr>
        <w:tc>
          <w:tcPr>
            <w:tcW w:w="1330" w:type="dxa"/>
          </w:tcPr>
          <w:p w14:paraId="134E6B02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426BD7B6" w14:textId="25EC850A" w:rsidR="006A5992" w:rsidRPr="00334515" w:rsidRDefault="006A5992" w:rsidP="006A5992">
            <w:pPr>
              <w:divId w:val="1209297826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Square_Index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F2C7F" w14:textId="10816225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0.591617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189AD3A3" w14:textId="0BAF9335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0.51286</w:t>
            </w:r>
          </w:p>
        </w:tc>
      </w:tr>
      <w:tr w:rsidR="006A5992" w:rsidRPr="000756D3" w14:paraId="19004059" w14:textId="77777777" w:rsidTr="006A5992">
        <w:trPr>
          <w:trHeight w:val="309"/>
          <w:jc w:val="center"/>
        </w:trPr>
        <w:tc>
          <w:tcPr>
            <w:tcW w:w="1330" w:type="dxa"/>
          </w:tcPr>
          <w:p w14:paraId="0ADF5341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3489A581" w14:textId="2B187331" w:rsidR="006A5992" w:rsidRPr="00334515" w:rsidRDefault="006A5992" w:rsidP="006A5992">
            <w:pPr>
              <w:divId w:val="626157614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Outside_X_Index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9F04E1" w14:textId="4E9EDC5D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0.107915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328AFC5D" w14:textId="69AF2162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0.019595</w:t>
            </w:r>
          </w:p>
        </w:tc>
      </w:tr>
      <w:tr w:rsidR="006A5992" w:rsidRPr="000756D3" w14:paraId="42DA80B4" w14:textId="77777777" w:rsidTr="006A5992">
        <w:trPr>
          <w:trHeight w:val="309"/>
          <w:jc w:val="center"/>
        </w:trPr>
        <w:tc>
          <w:tcPr>
            <w:tcW w:w="1330" w:type="dxa"/>
          </w:tcPr>
          <w:p w14:paraId="39B15187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62916E8C" w14:textId="1BD2B731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Edges_X_Index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AEE25" w14:textId="3F78BB18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0.549996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559EA987" w14:textId="7EA0A838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0.608297</w:t>
            </w:r>
          </w:p>
        </w:tc>
      </w:tr>
      <w:tr w:rsidR="006A5992" w:rsidRPr="000756D3" w14:paraId="21B81291" w14:textId="77777777" w:rsidTr="006A5992">
        <w:trPr>
          <w:trHeight w:val="309"/>
          <w:jc w:val="center"/>
        </w:trPr>
        <w:tc>
          <w:tcPr>
            <w:tcW w:w="1330" w:type="dxa"/>
          </w:tcPr>
          <w:p w14:paraId="53884764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2E27A48A" w14:textId="5E34DBF6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Edges_Y_Index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E01A79" w14:textId="15AE635C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0.522965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D6473B7" w14:textId="74627862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0.830538</w:t>
            </w:r>
          </w:p>
        </w:tc>
      </w:tr>
      <w:tr w:rsidR="006A5992" w:rsidRPr="000756D3" w14:paraId="6A3ACD5F" w14:textId="77777777" w:rsidTr="006A5992">
        <w:trPr>
          <w:trHeight w:val="309"/>
          <w:jc w:val="center"/>
        </w:trPr>
        <w:tc>
          <w:tcPr>
            <w:tcW w:w="1330" w:type="dxa"/>
          </w:tcPr>
          <w:p w14:paraId="2DAD0B69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629B809A" w14:textId="43D87EBF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Outside_Global_Index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A17C66" w14:textId="5E267984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0.287546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082E107A" w14:textId="00B1342D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0.608055</w:t>
            </w:r>
          </w:p>
        </w:tc>
      </w:tr>
      <w:tr w:rsidR="006A5992" w:rsidRPr="000756D3" w14:paraId="3397E513" w14:textId="77777777" w:rsidTr="006A5992">
        <w:trPr>
          <w:trHeight w:val="324"/>
          <w:jc w:val="center"/>
        </w:trPr>
        <w:tc>
          <w:tcPr>
            <w:tcW w:w="1330" w:type="dxa"/>
          </w:tcPr>
          <w:p w14:paraId="6CE5970E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3EE0F809" w14:textId="3EE3914F" w:rsidR="006A5992" w:rsidRPr="00334515" w:rsidRDefault="006A5992" w:rsidP="006A5992">
            <w:pPr>
              <w:divId w:val="1888642020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LogOfAreas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98462A" w14:textId="0510A688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3.622767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07C88B62" w14:textId="292B5D78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2.28743</w:t>
            </w:r>
          </w:p>
        </w:tc>
      </w:tr>
      <w:tr w:rsidR="006A5992" w:rsidRPr="000756D3" w14:paraId="389165C7" w14:textId="77777777" w:rsidTr="006A5992">
        <w:trPr>
          <w:trHeight w:val="309"/>
          <w:jc w:val="center"/>
        </w:trPr>
        <w:tc>
          <w:tcPr>
            <w:tcW w:w="1330" w:type="dxa"/>
          </w:tcPr>
          <w:p w14:paraId="653BE5C3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45EA5E34" w14:textId="2F0A47C5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Log_X_Index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2CCE1A" w14:textId="6AD16042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2.056679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10EB93CA" w14:textId="7FAD8421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1.226597</w:t>
            </w:r>
          </w:p>
        </w:tc>
      </w:tr>
      <w:tr w:rsidR="006A5992" w:rsidRPr="000756D3" w14:paraId="5970C928" w14:textId="77777777" w:rsidTr="006A5992">
        <w:trPr>
          <w:trHeight w:val="309"/>
          <w:jc w:val="center"/>
        </w:trPr>
        <w:tc>
          <w:tcPr>
            <w:tcW w:w="1330" w:type="dxa"/>
          </w:tcPr>
          <w:p w14:paraId="3CFA6261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6C9CE9F8" w14:textId="42D560EB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Log_Y_Index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C8BAEA" w14:textId="7D66AE4C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1.848037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1B78B88" w14:textId="3EB2F2E4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1.317861</w:t>
            </w:r>
          </w:p>
        </w:tc>
      </w:tr>
      <w:tr w:rsidR="006A5992" w:rsidRPr="000756D3" w14:paraId="50CEA7B6" w14:textId="77777777" w:rsidTr="006A5992">
        <w:trPr>
          <w:trHeight w:val="309"/>
          <w:jc w:val="center"/>
        </w:trPr>
        <w:tc>
          <w:tcPr>
            <w:tcW w:w="1330" w:type="dxa"/>
          </w:tcPr>
          <w:p w14:paraId="56E1DAD2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31949B95" w14:textId="3EE3FD04" w:rsidR="006A5992" w:rsidRPr="00334515" w:rsidRDefault="006A5992" w:rsidP="006A5992">
            <w:pPr>
              <w:divId w:val="644547838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Orientation_Index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16F2F" w14:textId="67399038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-0.31361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76B31F8F" w14:textId="721CF1A9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0.136379</w:t>
            </w:r>
          </w:p>
        </w:tc>
      </w:tr>
      <w:tr w:rsidR="006A5992" w:rsidRPr="000756D3" w14:paraId="2A9C8345" w14:textId="77777777" w:rsidTr="006A5992">
        <w:trPr>
          <w:trHeight w:val="309"/>
          <w:jc w:val="center"/>
        </w:trPr>
        <w:tc>
          <w:tcPr>
            <w:tcW w:w="1330" w:type="dxa"/>
          </w:tcPr>
          <w:p w14:paraId="2304C736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095B3125" w14:textId="6164D71C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Luminosity_Index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919B5" w14:textId="265EA2DD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-0.11465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2DBF03F" w14:textId="5B6FE29E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-0.11567</w:t>
            </w:r>
          </w:p>
        </w:tc>
      </w:tr>
      <w:tr w:rsidR="006A5992" w:rsidRPr="000756D3" w14:paraId="1C4FF689" w14:textId="77777777" w:rsidTr="006A5992">
        <w:trPr>
          <w:trHeight w:val="309"/>
          <w:jc w:val="center"/>
        </w:trPr>
        <w:tc>
          <w:tcPr>
            <w:tcW w:w="1330" w:type="dxa"/>
          </w:tcPr>
          <w:p w14:paraId="5164B480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1F6D6273" w14:textId="4E4454DD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SigmoidOfAreas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6A859" w14:textId="179ACF0E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0.925434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77553E9D" w14:textId="6E55BBE9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0.54347</w:t>
            </w:r>
          </w:p>
        </w:tc>
      </w:tr>
      <w:tr w:rsidR="006A5992" w:rsidRPr="000756D3" w14:paraId="289DD1D4" w14:textId="77777777" w:rsidTr="006A5992">
        <w:trPr>
          <w:trHeight w:val="324"/>
          <w:jc w:val="center"/>
        </w:trPr>
        <w:tc>
          <w:tcPr>
            <w:tcW w:w="1330" w:type="dxa"/>
          </w:tcPr>
          <w:p w14:paraId="42B1B605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36A0A5E6" w14:textId="5D394093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X_Maximum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9385A" w14:textId="29060C9A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273.4176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18C3BFB2" w14:textId="6A16C4CA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723.6562</w:t>
            </w:r>
          </w:p>
        </w:tc>
      </w:tr>
      <w:tr w:rsidR="006A5992" w:rsidRPr="000756D3" w14:paraId="077B4713" w14:textId="77777777" w:rsidTr="006A5992">
        <w:trPr>
          <w:trHeight w:val="309"/>
          <w:jc w:val="center"/>
        </w:trPr>
        <w:tc>
          <w:tcPr>
            <w:tcW w:w="1330" w:type="dxa"/>
          </w:tcPr>
          <w:p w14:paraId="49877467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6C896AB5" w14:textId="5C3843BA" w:rsidR="006A5992" w:rsidRPr="00334515" w:rsidRDefault="006A5992" w:rsidP="006A5992">
            <w:pPr>
              <w:divId w:val="809178209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Y_Maximum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F930B" w14:textId="681E327B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1583170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2C48FF6A" w14:textId="06887000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1431589</w:t>
            </w:r>
          </w:p>
        </w:tc>
      </w:tr>
      <w:tr w:rsidR="006A5992" w:rsidRPr="000756D3" w14:paraId="2AA9E8CA" w14:textId="77777777" w:rsidTr="006A5992">
        <w:trPr>
          <w:trHeight w:val="309"/>
          <w:jc w:val="center"/>
        </w:trPr>
        <w:tc>
          <w:tcPr>
            <w:tcW w:w="1330" w:type="dxa"/>
          </w:tcPr>
          <w:p w14:paraId="1F6254E8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1A601A2E" w14:textId="73E75378" w:rsidR="006A5992" w:rsidRPr="00334515" w:rsidRDefault="006A5992" w:rsidP="006A5992">
            <w:pPr>
              <w:divId w:val="1919169491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Pixels_Areas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91EA4" w14:textId="69837DE9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7779.663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B7961CD" w14:textId="3B3D51B8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585.9666</w:t>
            </w:r>
          </w:p>
        </w:tc>
      </w:tr>
      <w:tr w:rsidR="006A5992" w:rsidRPr="000756D3" w14:paraId="77A1559F" w14:textId="77777777" w:rsidTr="006A5992">
        <w:trPr>
          <w:trHeight w:val="309"/>
          <w:jc w:val="center"/>
        </w:trPr>
        <w:tc>
          <w:tcPr>
            <w:tcW w:w="1330" w:type="dxa"/>
          </w:tcPr>
          <w:p w14:paraId="535455D6" w14:textId="77777777" w:rsidR="006A5992" w:rsidRPr="000756D3" w:rsidRDefault="006A5992" w:rsidP="006A5992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</w:tcPr>
          <w:p w14:paraId="656DE561" w14:textId="412065B0" w:rsidR="006A5992" w:rsidRPr="00334515" w:rsidRDefault="006A5992" w:rsidP="006A5992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334515">
              <w:rPr>
                <w:rFonts w:ascii="Calibri" w:hAnsi="Calibri" w:cs="Calibri"/>
                <w:color w:val="000000"/>
              </w:rPr>
              <w:t>X_Perimeter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05B6FE" w14:textId="74823CB1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393.8352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2A4A18AC" w14:textId="3A74CFA5" w:rsidR="006A5992" w:rsidRPr="000756D3" w:rsidRDefault="006A5992" w:rsidP="006A599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54.49116</w:t>
            </w:r>
          </w:p>
        </w:tc>
      </w:tr>
    </w:tbl>
    <w:p w14:paraId="035EBE7C" w14:textId="77777777" w:rsidR="000756D3" w:rsidRDefault="00983A24" w:rsidP="00983A24">
      <w:pPr>
        <w:pStyle w:val="Caption"/>
        <w:keepNext/>
        <w:tabs>
          <w:tab w:val="left" w:pos="7125"/>
        </w:tabs>
        <w:jc w:val="left"/>
        <w:rPr>
          <w:color w:val="auto"/>
        </w:rPr>
      </w:pPr>
      <w:r>
        <w:rPr>
          <w:color w:val="auto"/>
        </w:rPr>
        <w:tab/>
      </w:r>
    </w:p>
    <w:p w14:paraId="64BE4920" w14:textId="77777777" w:rsidR="00134255" w:rsidRPr="00134255" w:rsidRDefault="00134255" w:rsidP="00134255">
      <w:r>
        <w:t xml:space="preserve">In Fig. </w:t>
      </w:r>
      <w:r w:rsidRPr="00134255">
        <w:t xml:space="preserve">8 and </w:t>
      </w:r>
      <w:r>
        <w:t>9 representing covariance matrices</w:t>
      </w:r>
      <w:r w:rsidRPr="00134255">
        <w:t xml:space="preserve"> for class 0 and class 1 respectively the column</w:t>
      </w:r>
      <w:r>
        <w:t xml:space="preserve"> </w:t>
      </w:r>
      <w:r w:rsidRPr="00134255">
        <w:t>numbers and row numbers correspond to attribute wi</w:t>
      </w:r>
      <w:r>
        <w:t>th serial number as in Table 3.</w:t>
      </w:r>
    </w:p>
    <w:p w14:paraId="730845A9" w14:textId="77777777" w:rsidR="00983A24" w:rsidRDefault="00983A24" w:rsidP="00983A24"/>
    <w:p w14:paraId="1F6559F6" w14:textId="77777777" w:rsidR="00983A24" w:rsidRDefault="00983A24" w:rsidP="00983A24"/>
    <w:p w14:paraId="0E38E5B2" w14:textId="77777777" w:rsidR="00983A24" w:rsidRDefault="00983A24" w:rsidP="00983A24"/>
    <w:p w14:paraId="37D0A166" w14:textId="77777777" w:rsidR="00983A24" w:rsidRPr="00983A24" w:rsidRDefault="00983A24" w:rsidP="00983A24"/>
    <w:p w14:paraId="59CCA7AF" w14:textId="50C31DCC" w:rsidR="00786E35" w:rsidRDefault="00CA493A" w:rsidP="00134255">
      <w:pPr>
        <w:tabs>
          <w:tab w:val="left" w:pos="-284"/>
        </w:tabs>
        <w:ind w:left="-851" w:right="-1391"/>
      </w:pPr>
      <w:r>
        <w:rPr>
          <w:noProof/>
        </w:rPr>
        <w:pict w14:anchorId="47B712F2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78.85pt;margin-top:579.85pt;width:187.6pt;height:21pt;z-index:251661312;mso-width-relative:margin;mso-height-relative:margin" strokecolor="white [3212]">
            <v:textbox style="mso-next-textbox:#_x0000_s2051">
              <w:txbxContent>
                <w:p w14:paraId="24F344D2" w14:textId="77777777" w:rsidR="00987FF9" w:rsidRDefault="00987FF9" w:rsidP="00987FF9">
                  <w:r>
                    <w:t>Figure 8: Covariance matrix for class 0</w:t>
                  </w:r>
                </w:p>
              </w:txbxContent>
            </v:textbox>
          </v:shape>
        </w:pict>
      </w:r>
      <w:r w:rsidR="00135F9D" w:rsidRPr="00135F9D">
        <w:drawing>
          <wp:inline distT="0" distB="0" distL="0" distR="0" wp14:anchorId="0F2FC6F1" wp14:editId="6CA8D773">
            <wp:extent cx="7637496" cy="436562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83929" cy="439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92A2" w14:textId="766332F4" w:rsidR="00135F9D" w:rsidRDefault="00135F9D" w:rsidP="00135F9D">
      <w:pPr>
        <w:jc w:val="center"/>
      </w:pPr>
      <w:r>
        <w:t xml:space="preserve">Figure </w:t>
      </w:r>
      <w:r>
        <w:t>8</w:t>
      </w:r>
      <w:r>
        <w:t xml:space="preserve">: Covariance matrix for class </w:t>
      </w:r>
      <w:r>
        <w:t>0</w:t>
      </w:r>
    </w:p>
    <w:p w14:paraId="685AF745" w14:textId="56A6ACFB" w:rsidR="00135F9D" w:rsidRDefault="00135F9D" w:rsidP="00135F9D">
      <w:pPr>
        <w:tabs>
          <w:tab w:val="left" w:pos="-284"/>
        </w:tabs>
        <w:ind w:left="-851" w:right="-1391"/>
        <w:jc w:val="center"/>
      </w:pPr>
    </w:p>
    <w:p w14:paraId="5346FA37" w14:textId="64F9F26F" w:rsidR="00135F9D" w:rsidRDefault="00135F9D" w:rsidP="00135F9D">
      <w:pPr>
        <w:tabs>
          <w:tab w:val="left" w:pos="-284"/>
        </w:tabs>
        <w:ind w:left="-851" w:right="-1391"/>
        <w:jc w:val="center"/>
      </w:pPr>
    </w:p>
    <w:p w14:paraId="63D68016" w14:textId="36FCBE2F" w:rsidR="00135F9D" w:rsidRDefault="00135F9D" w:rsidP="00135F9D">
      <w:pPr>
        <w:tabs>
          <w:tab w:val="left" w:pos="-284"/>
        </w:tabs>
        <w:ind w:left="-851" w:right="-1391"/>
        <w:jc w:val="center"/>
      </w:pPr>
    </w:p>
    <w:p w14:paraId="1918E406" w14:textId="14761EFB" w:rsidR="00135F9D" w:rsidRDefault="00135F9D" w:rsidP="00135F9D">
      <w:pPr>
        <w:tabs>
          <w:tab w:val="left" w:pos="-284"/>
        </w:tabs>
        <w:ind w:left="-851" w:right="-1391"/>
        <w:jc w:val="center"/>
      </w:pPr>
    </w:p>
    <w:p w14:paraId="128F3490" w14:textId="329F8F39" w:rsidR="00C6515A" w:rsidRDefault="00C6515A" w:rsidP="00135F9D">
      <w:pPr>
        <w:tabs>
          <w:tab w:val="left" w:pos="-284"/>
        </w:tabs>
        <w:ind w:left="-851" w:right="-1391"/>
        <w:jc w:val="center"/>
      </w:pPr>
    </w:p>
    <w:p w14:paraId="2E465F57" w14:textId="77777777" w:rsidR="00C6515A" w:rsidRPr="00C45D1C" w:rsidRDefault="00C6515A" w:rsidP="00135F9D">
      <w:pPr>
        <w:tabs>
          <w:tab w:val="left" w:pos="-284"/>
        </w:tabs>
        <w:ind w:left="-851" w:right="-1391"/>
        <w:jc w:val="center"/>
      </w:pPr>
    </w:p>
    <w:p w14:paraId="1B49D86A" w14:textId="2E3CEEA6" w:rsidR="00786E35" w:rsidRPr="00C45D1C" w:rsidRDefault="00C6515A" w:rsidP="00786E35">
      <w:pPr>
        <w:ind w:left="-851" w:right="-1391"/>
      </w:pPr>
      <w:r w:rsidRPr="00C6515A">
        <w:drawing>
          <wp:inline distT="0" distB="0" distL="0" distR="0" wp14:anchorId="729C1D42" wp14:editId="4F769D1C">
            <wp:extent cx="7648575" cy="446532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7235" cy="447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93A">
        <w:rPr>
          <w:noProof/>
          <w:lang w:eastAsia="zh-TW"/>
        </w:rPr>
        <w:pict w14:anchorId="368134BB">
          <v:shape id="_x0000_s2050" type="#_x0000_t202" style="position:absolute;left:0;text-align:left;margin-left:166.85pt;margin-top:583.75pt;width:187.6pt;height:21pt;z-index:251660288;mso-position-horizontal-relative:text;mso-position-vertical-relative:text;mso-width-relative:margin;mso-height-relative:margin" strokecolor="white [3212]">
            <v:textbox style="mso-next-textbox:#_x0000_s2050">
              <w:txbxContent>
                <w:p w14:paraId="65865D6D" w14:textId="5CC45A14" w:rsidR="00987FF9" w:rsidRDefault="00987FF9"/>
              </w:txbxContent>
            </v:textbox>
          </v:shape>
        </w:pict>
      </w:r>
    </w:p>
    <w:p w14:paraId="7B002D4D" w14:textId="77777777" w:rsidR="00786E35" w:rsidRPr="006C407E" w:rsidRDefault="00786E35" w:rsidP="00786E3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6CD7D69A" w14:textId="5A9DAB95" w:rsidR="001247B6" w:rsidRPr="001247B6" w:rsidRDefault="00DD2A4A" w:rsidP="001247B6">
      <w:pPr>
        <w:pStyle w:val="ListParagraph"/>
        <w:numPr>
          <w:ilvl w:val="0"/>
          <w:numId w:val="37"/>
        </w:numPr>
      </w:pPr>
      <w:r>
        <w:t xml:space="preserve">Accuracy of Bayes classifier is </w:t>
      </w:r>
      <w:r w:rsidRPr="00C6515A">
        <w:rPr>
          <w:b/>
          <w:bCs/>
        </w:rPr>
        <w:t>94.362 %</w:t>
      </w:r>
      <w:r>
        <w:rPr>
          <w:b/>
          <w:bCs/>
        </w:rPr>
        <w:t xml:space="preserve">. </w:t>
      </w:r>
      <w:r>
        <w:t xml:space="preserve">It is less accurate compared to the other classifications because Bayes model with </w:t>
      </w:r>
      <w:r w:rsidRPr="00DD2A4A">
        <w:rPr>
          <w:rFonts w:ascii="Calibri" w:hAnsi="Calibri" w:cs="Calibri"/>
          <w:color w:val="000000"/>
        </w:rPr>
        <w:t>unimodal gaussian distribution</w:t>
      </w:r>
      <w:r w:rsidRPr="00DD2A4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is </w:t>
      </w:r>
      <w:r w:rsidR="002426B7">
        <w:rPr>
          <w:rFonts w:ascii="Calibri" w:hAnsi="Calibri" w:cs="Calibri"/>
          <w:color w:val="000000"/>
        </w:rPr>
        <w:t>simplest</w:t>
      </w:r>
      <w:r>
        <w:rPr>
          <w:rFonts w:ascii="Calibri" w:hAnsi="Calibri" w:cs="Calibri"/>
          <w:color w:val="000000"/>
        </w:rPr>
        <w:t xml:space="preserve"> classifier which </w:t>
      </w:r>
      <w:r w:rsidR="002426B7">
        <w:rPr>
          <w:rFonts w:ascii="Calibri" w:hAnsi="Calibri" w:cs="Calibri"/>
          <w:color w:val="000000"/>
        </w:rPr>
        <w:t>cannot</w:t>
      </w:r>
      <w:r>
        <w:rPr>
          <w:rFonts w:ascii="Calibri" w:hAnsi="Calibri" w:cs="Calibri"/>
          <w:color w:val="000000"/>
        </w:rPr>
        <w:t xml:space="preserve"> be used on real life data as they are complex.</w:t>
      </w:r>
      <w:r w:rsidRPr="00DD2A4A">
        <w:rPr>
          <w:rFonts w:ascii="Calibri" w:hAnsi="Calibri" w:cs="Calibri"/>
          <w:color w:val="000000"/>
        </w:rPr>
        <w:t xml:space="preserve"> </w:t>
      </w:r>
      <w:r w:rsidR="002426B7">
        <w:rPr>
          <w:rFonts w:ascii="Calibri" w:hAnsi="Calibri" w:cs="Calibri"/>
          <w:color w:val="000000"/>
        </w:rPr>
        <w:t>But if we would have used multimodal Gaussian distribution accuracy would be higher.</w:t>
      </w:r>
    </w:p>
    <w:p w14:paraId="0C1BB659" w14:textId="5009436F" w:rsidR="001247B6" w:rsidRPr="001247B6" w:rsidRDefault="001247B6" w:rsidP="001247B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 w:rsidRPr="001247B6">
        <w:rPr>
          <w:rFonts w:ascii="Calibri" w:hAnsi="Calibri" w:cs="Calibri"/>
          <w:color w:val="000000"/>
        </w:rPr>
        <w:t xml:space="preserve">The data along the diagonal element represent the variance of that </w:t>
      </w:r>
      <w:proofErr w:type="gramStart"/>
      <w:r w:rsidRPr="001247B6">
        <w:rPr>
          <w:rFonts w:ascii="Calibri" w:hAnsi="Calibri" w:cs="Calibri"/>
          <w:color w:val="000000"/>
        </w:rPr>
        <w:t>particular attribute</w:t>
      </w:r>
      <w:proofErr w:type="gramEnd"/>
      <w:r w:rsidRPr="001247B6">
        <w:rPr>
          <w:rFonts w:ascii="Calibri" w:hAnsi="Calibri" w:cs="Calibri"/>
          <w:color w:val="000000"/>
        </w:rPr>
        <w:t xml:space="preserve">. </w:t>
      </w:r>
    </w:p>
    <w:p w14:paraId="1E2F22DD" w14:textId="4272ADF7" w:rsidR="001247B6" w:rsidRPr="001247B6" w:rsidRDefault="001247B6" w:rsidP="001247B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 w:rsidRPr="001247B6">
        <w:rPr>
          <w:rFonts w:ascii="Calibri" w:hAnsi="Calibri" w:cs="Calibri"/>
          <w:color w:val="000000"/>
        </w:rPr>
        <w:t>Pairs</w:t>
      </w:r>
      <w:r>
        <w:rPr>
          <w:rFonts w:ascii="Calibri" w:hAnsi="Calibri" w:cs="Calibri"/>
          <w:color w:val="000000"/>
        </w:rPr>
        <w:t xml:space="preserve"> with</w:t>
      </w:r>
      <w:r w:rsidRPr="001247B6">
        <w:rPr>
          <w:rFonts w:ascii="Calibri" w:hAnsi="Calibri" w:cs="Calibri"/>
          <w:color w:val="000000"/>
        </w:rPr>
        <w:t xml:space="preserve"> maximum </w:t>
      </w:r>
      <w:proofErr w:type="gramStart"/>
      <w:r w:rsidRPr="001247B6">
        <w:rPr>
          <w:rFonts w:ascii="Calibri" w:hAnsi="Calibri" w:cs="Calibri"/>
          <w:color w:val="000000"/>
        </w:rPr>
        <w:t>covariance :</w:t>
      </w:r>
      <w:proofErr w:type="gramEnd"/>
      <w:r w:rsidRPr="001247B6">
        <w:rPr>
          <w:rFonts w:ascii="Calibri" w:hAnsi="Calibri" w:cs="Calibri"/>
          <w:color w:val="000000"/>
        </w:rPr>
        <w:t xml:space="preserve"> (</w:t>
      </w:r>
      <w:proofErr w:type="spellStart"/>
      <w:r w:rsidRPr="001247B6">
        <w:rPr>
          <w:rFonts w:ascii="Calibri" w:hAnsi="Calibri" w:cs="Calibri"/>
          <w:color w:val="000000"/>
        </w:rPr>
        <w:t>Y_Maximum</w:t>
      </w:r>
      <w:proofErr w:type="spellEnd"/>
      <w:r w:rsidRPr="001247B6">
        <w:rPr>
          <w:rFonts w:ascii="Calibri" w:hAnsi="Calibri" w:cs="Calibri"/>
          <w:color w:val="000000"/>
        </w:rPr>
        <w:t xml:space="preserve"> and </w:t>
      </w:r>
      <w:proofErr w:type="spellStart"/>
      <w:r w:rsidRPr="001247B6">
        <w:rPr>
          <w:rFonts w:ascii="Calibri" w:hAnsi="Calibri" w:cs="Calibri"/>
          <w:color w:val="000000"/>
        </w:rPr>
        <w:t>SUM_Of_Luminosity</w:t>
      </w:r>
      <w:proofErr w:type="spellEnd"/>
      <w:r w:rsidRPr="001247B6">
        <w:rPr>
          <w:rFonts w:ascii="Calibri" w:hAnsi="Calibri" w:cs="Calibri"/>
          <w:color w:val="000000"/>
        </w:rPr>
        <w:t xml:space="preserve"> ); (</w:t>
      </w:r>
      <w:proofErr w:type="spellStart"/>
      <w:r w:rsidRPr="001247B6">
        <w:rPr>
          <w:rFonts w:ascii="Calibri" w:hAnsi="Calibri" w:cs="Calibri"/>
          <w:color w:val="000000"/>
        </w:rPr>
        <w:t>SUM_Of_Luminosity</w:t>
      </w:r>
      <w:proofErr w:type="spellEnd"/>
      <w:r w:rsidRPr="001247B6">
        <w:rPr>
          <w:rFonts w:ascii="Calibri" w:hAnsi="Calibri" w:cs="Calibri"/>
          <w:color w:val="000000"/>
        </w:rPr>
        <w:t xml:space="preserve"> and </w:t>
      </w:r>
      <w:proofErr w:type="spellStart"/>
      <w:r w:rsidRPr="001247B6">
        <w:rPr>
          <w:rFonts w:ascii="Calibri" w:hAnsi="Calibri" w:cs="Calibri"/>
          <w:color w:val="000000"/>
        </w:rPr>
        <w:t>Pixel_Areas</w:t>
      </w:r>
      <w:proofErr w:type="spellEnd"/>
      <w:r w:rsidRPr="001247B6">
        <w:rPr>
          <w:rFonts w:ascii="Calibri" w:hAnsi="Calibri" w:cs="Calibri"/>
          <w:color w:val="000000"/>
        </w:rPr>
        <w:t xml:space="preserve">) Pairs </w:t>
      </w:r>
      <w:r>
        <w:rPr>
          <w:rFonts w:ascii="Calibri" w:hAnsi="Calibri" w:cs="Calibri"/>
          <w:color w:val="000000"/>
        </w:rPr>
        <w:t xml:space="preserve">with </w:t>
      </w:r>
      <w:r w:rsidRPr="001247B6">
        <w:rPr>
          <w:rFonts w:ascii="Calibri" w:hAnsi="Calibri" w:cs="Calibri"/>
          <w:color w:val="000000"/>
        </w:rPr>
        <w:t>minimum covariance : (</w:t>
      </w:r>
      <w:proofErr w:type="spellStart"/>
      <w:r w:rsidRPr="001247B6">
        <w:rPr>
          <w:rFonts w:ascii="Calibri" w:hAnsi="Calibri" w:cs="Calibri"/>
          <w:color w:val="000000"/>
        </w:rPr>
        <w:t>Square_Index</w:t>
      </w:r>
      <w:proofErr w:type="spellEnd"/>
      <w:r w:rsidRPr="001247B6">
        <w:rPr>
          <w:rFonts w:ascii="Calibri" w:hAnsi="Calibri" w:cs="Calibri"/>
          <w:color w:val="000000"/>
        </w:rPr>
        <w:t xml:space="preserve"> and </w:t>
      </w:r>
      <w:proofErr w:type="spellStart"/>
      <w:r w:rsidRPr="001247B6">
        <w:rPr>
          <w:rFonts w:ascii="Calibri" w:hAnsi="Calibri" w:cs="Calibri"/>
          <w:color w:val="000000"/>
        </w:rPr>
        <w:t>Edges_Y_Index</w:t>
      </w:r>
      <w:proofErr w:type="spellEnd"/>
      <w:r w:rsidRPr="001247B6">
        <w:rPr>
          <w:rFonts w:ascii="Calibri" w:hAnsi="Calibri" w:cs="Calibri"/>
          <w:color w:val="000000"/>
        </w:rPr>
        <w:t>); (</w:t>
      </w:r>
      <w:proofErr w:type="spellStart"/>
      <w:r w:rsidRPr="001247B6">
        <w:rPr>
          <w:rFonts w:ascii="Calibri" w:hAnsi="Calibri" w:cs="Calibri"/>
          <w:color w:val="000000"/>
        </w:rPr>
        <w:t>Square_Index</w:t>
      </w:r>
      <w:proofErr w:type="spellEnd"/>
      <w:r w:rsidRPr="001247B6">
        <w:rPr>
          <w:rFonts w:ascii="Calibri" w:hAnsi="Calibri" w:cs="Calibri"/>
          <w:color w:val="000000"/>
        </w:rPr>
        <w:t xml:space="preserve"> and </w:t>
      </w:r>
      <w:proofErr w:type="spellStart"/>
      <w:r w:rsidRPr="001247B6">
        <w:rPr>
          <w:rFonts w:ascii="Calibri" w:hAnsi="Calibri" w:cs="Calibri"/>
          <w:color w:val="000000"/>
        </w:rPr>
        <w:t>LogOfAreas</w:t>
      </w:r>
      <w:proofErr w:type="spellEnd"/>
      <w:r w:rsidRPr="001247B6">
        <w:rPr>
          <w:rFonts w:ascii="Calibri" w:hAnsi="Calibri" w:cs="Calibri"/>
          <w:color w:val="000000"/>
        </w:rPr>
        <w:t xml:space="preserve">) </w:t>
      </w:r>
    </w:p>
    <w:p w14:paraId="411FC5AC" w14:textId="29922DA8" w:rsidR="00987FF9" w:rsidRPr="001247B6" w:rsidRDefault="00987FF9" w:rsidP="001247B6"/>
    <w:p w14:paraId="7AEF3631" w14:textId="77777777" w:rsidR="004E5954" w:rsidRDefault="004E5954" w:rsidP="006254F5">
      <w:pPr>
        <w:pStyle w:val="ListParagraph"/>
        <w:ind w:left="1080"/>
      </w:pPr>
    </w:p>
    <w:p w14:paraId="45FEF1E2" w14:textId="77777777" w:rsidR="004E5954" w:rsidRDefault="004E5954" w:rsidP="004E5954">
      <w:pPr>
        <w:pStyle w:val="Heading1"/>
      </w:pPr>
    </w:p>
    <w:p w14:paraId="60923D25" w14:textId="77777777" w:rsidR="00D0535E" w:rsidRPr="00D0535E" w:rsidRDefault="00D0535E" w:rsidP="00D0535E">
      <w:pPr>
        <w:pStyle w:val="Caption"/>
        <w:keepNext/>
        <w:jc w:val="center"/>
        <w:rPr>
          <w:color w:val="auto"/>
        </w:rPr>
      </w:pPr>
      <w:r w:rsidRPr="000756D3">
        <w:rPr>
          <w:color w:val="auto"/>
        </w:rPr>
        <w:t xml:space="preserve">Table </w:t>
      </w:r>
      <w:r w:rsidR="00987FF9">
        <w:rPr>
          <w:color w:val="auto"/>
        </w:rPr>
        <w:t>4 Comparison between c</w:t>
      </w:r>
      <w:r>
        <w:rPr>
          <w:color w:val="auto"/>
        </w:rPr>
        <w:t>lassifier</w:t>
      </w:r>
      <w:r w:rsidR="00987FF9">
        <w:rPr>
          <w:color w:val="auto"/>
        </w:rPr>
        <w:t>s based upon classification a</w:t>
      </w:r>
      <w:r>
        <w:rPr>
          <w:color w:val="auto"/>
        </w:rPr>
        <w:t>ccuracy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685"/>
        <w:gridCol w:w="1701"/>
      </w:tblGrid>
      <w:tr w:rsidR="004E5954" w14:paraId="4EC41013" w14:textId="77777777" w:rsidTr="00D0535E">
        <w:trPr>
          <w:jc w:val="center"/>
        </w:trPr>
        <w:tc>
          <w:tcPr>
            <w:tcW w:w="1101" w:type="dxa"/>
          </w:tcPr>
          <w:p w14:paraId="6540B0AC" w14:textId="77777777" w:rsidR="004E5954" w:rsidRPr="004E5954" w:rsidRDefault="004E5954" w:rsidP="00D0535E">
            <w:pPr>
              <w:jc w:val="center"/>
              <w:rPr>
                <w:b/>
              </w:rPr>
            </w:pPr>
            <w:r w:rsidRPr="004E5954">
              <w:rPr>
                <w:b/>
              </w:rPr>
              <w:t>S. No.</w:t>
            </w:r>
          </w:p>
        </w:tc>
        <w:tc>
          <w:tcPr>
            <w:tcW w:w="3685" w:type="dxa"/>
          </w:tcPr>
          <w:p w14:paraId="7DC69677" w14:textId="77777777" w:rsidR="004E5954" w:rsidRPr="004E5954" w:rsidRDefault="004E5954" w:rsidP="00D0535E">
            <w:pPr>
              <w:jc w:val="center"/>
              <w:rPr>
                <w:b/>
              </w:rPr>
            </w:pPr>
            <w:r w:rsidRPr="004E5954">
              <w:rPr>
                <w:b/>
              </w:rPr>
              <w:t>Classifier</w:t>
            </w:r>
          </w:p>
        </w:tc>
        <w:tc>
          <w:tcPr>
            <w:tcW w:w="1701" w:type="dxa"/>
          </w:tcPr>
          <w:p w14:paraId="46874738" w14:textId="77777777" w:rsidR="004E5954" w:rsidRPr="004E5954" w:rsidRDefault="004E5954" w:rsidP="00D0535E">
            <w:pPr>
              <w:jc w:val="center"/>
              <w:rPr>
                <w:b/>
              </w:rPr>
            </w:pPr>
            <w:r w:rsidRPr="004E5954">
              <w:rPr>
                <w:b/>
              </w:rPr>
              <w:t>Accuracy (in %)</w:t>
            </w:r>
          </w:p>
        </w:tc>
      </w:tr>
      <w:tr w:rsidR="004E5954" w14:paraId="553F1D04" w14:textId="77777777" w:rsidTr="00D0535E">
        <w:trPr>
          <w:jc w:val="center"/>
        </w:trPr>
        <w:tc>
          <w:tcPr>
            <w:tcW w:w="1101" w:type="dxa"/>
          </w:tcPr>
          <w:p w14:paraId="52A995D9" w14:textId="77777777" w:rsidR="004E5954" w:rsidRDefault="004E5954" w:rsidP="00D0535E">
            <w:pPr>
              <w:pStyle w:val="ListParagraph"/>
              <w:numPr>
                <w:ilvl w:val="0"/>
                <w:numId w:val="39"/>
              </w:numPr>
              <w:jc w:val="center"/>
            </w:pPr>
          </w:p>
        </w:tc>
        <w:tc>
          <w:tcPr>
            <w:tcW w:w="3685" w:type="dxa"/>
          </w:tcPr>
          <w:p w14:paraId="4EE683B7" w14:textId="77777777" w:rsidR="004E5954" w:rsidRDefault="004E5954" w:rsidP="00D0535E">
            <w:pPr>
              <w:jc w:val="center"/>
            </w:pPr>
            <w:r>
              <w:t>KNN</w:t>
            </w:r>
          </w:p>
        </w:tc>
        <w:tc>
          <w:tcPr>
            <w:tcW w:w="1701" w:type="dxa"/>
          </w:tcPr>
          <w:p w14:paraId="7C57F42B" w14:textId="35B2327E" w:rsidR="004E5954" w:rsidRDefault="00C6515A" w:rsidP="00D0535E">
            <w:pPr>
              <w:jc w:val="center"/>
            </w:pPr>
            <w:r w:rsidRPr="00E372A2">
              <w:rPr>
                <w:b/>
              </w:rPr>
              <w:t>89.614 %</w:t>
            </w:r>
          </w:p>
        </w:tc>
      </w:tr>
      <w:tr w:rsidR="004E5954" w14:paraId="061FD855" w14:textId="77777777" w:rsidTr="00D0535E">
        <w:trPr>
          <w:jc w:val="center"/>
        </w:trPr>
        <w:tc>
          <w:tcPr>
            <w:tcW w:w="1101" w:type="dxa"/>
          </w:tcPr>
          <w:p w14:paraId="714904FB" w14:textId="77777777" w:rsidR="004E5954" w:rsidRDefault="004E5954" w:rsidP="00D0535E">
            <w:pPr>
              <w:pStyle w:val="ListParagraph"/>
              <w:numPr>
                <w:ilvl w:val="0"/>
                <w:numId w:val="39"/>
              </w:numPr>
              <w:jc w:val="center"/>
            </w:pPr>
          </w:p>
        </w:tc>
        <w:tc>
          <w:tcPr>
            <w:tcW w:w="3685" w:type="dxa"/>
          </w:tcPr>
          <w:p w14:paraId="19510BEB" w14:textId="77777777" w:rsidR="004E5954" w:rsidRDefault="004E5954" w:rsidP="00D0535E">
            <w:pPr>
              <w:jc w:val="center"/>
            </w:pPr>
            <w:r>
              <w:t>KNN on normalized data</w:t>
            </w:r>
          </w:p>
        </w:tc>
        <w:tc>
          <w:tcPr>
            <w:tcW w:w="1701" w:type="dxa"/>
          </w:tcPr>
          <w:p w14:paraId="5542FE3A" w14:textId="40CC5ADA" w:rsidR="004E5954" w:rsidRDefault="00C6515A" w:rsidP="00D0535E">
            <w:pPr>
              <w:jc w:val="center"/>
            </w:pPr>
            <w:r w:rsidRPr="006C6418">
              <w:rPr>
                <w:b/>
              </w:rPr>
              <w:t>97.329 %</w:t>
            </w:r>
          </w:p>
        </w:tc>
      </w:tr>
      <w:tr w:rsidR="004E5954" w14:paraId="672EE573" w14:textId="77777777" w:rsidTr="00D0535E">
        <w:trPr>
          <w:jc w:val="center"/>
        </w:trPr>
        <w:tc>
          <w:tcPr>
            <w:tcW w:w="1101" w:type="dxa"/>
          </w:tcPr>
          <w:p w14:paraId="0EBADF84" w14:textId="77777777" w:rsidR="004E5954" w:rsidRDefault="004E5954" w:rsidP="00D0535E">
            <w:pPr>
              <w:pStyle w:val="ListParagraph"/>
              <w:numPr>
                <w:ilvl w:val="0"/>
                <w:numId w:val="39"/>
              </w:numPr>
              <w:jc w:val="center"/>
            </w:pPr>
          </w:p>
        </w:tc>
        <w:tc>
          <w:tcPr>
            <w:tcW w:w="3685" w:type="dxa"/>
          </w:tcPr>
          <w:p w14:paraId="321D8BFE" w14:textId="77777777" w:rsidR="004E5954" w:rsidRDefault="004E5954" w:rsidP="00D0535E">
            <w:pPr>
              <w:jc w:val="center"/>
            </w:pPr>
            <w:r>
              <w:t>Bayes</w:t>
            </w:r>
          </w:p>
        </w:tc>
        <w:tc>
          <w:tcPr>
            <w:tcW w:w="1701" w:type="dxa"/>
          </w:tcPr>
          <w:p w14:paraId="32905C3A" w14:textId="39A46106" w:rsidR="004E5954" w:rsidRPr="00C6515A" w:rsidRDefault="00C6515A" w:rsidP="00D0535E">
            <w:pPr>
              <w:jc w:val="center"/>
              <w:rPr>
                <w:b/>
                <w:bCs/>
              </w:rPr>
            </w:pPr>
            <w:r w:rsidRPr="00C6515A">
              <w:rPr>
                <w:b/>
                <w:bCs/>
              </w:rPr>
              <w:t>94.362 %</w:t>
            </w:r>
          </w:p>
        </w:tc>
      </w:tr>
    </w:tbl>
    <w:p w14:paraId="0D255874" w14:textId="77777777" w:rsidR="00D0535E" w:rsidRPr="00D0535E" w:rsidRDefault="00D0535E" w:rsidP="004E5954">
      <w:pPr>
        <w:rPr>
          <w:b/>
        </w:rPr>
      </w:pPr>
    </w:p>
    <w:p w14:paraId="6CBF0E4A" w14:textId="77777777" w:rsidR="00D0535E" w:rsidRPr="006C407E" w:rsidRDefault="00D0535E" w:rsidP="00D0535E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789416E7" w14:textId="2C69E7B8" w:rsidR="006254F5" w:rsidRDefault="00335985" w:rsidP="00D0535E">
      <w:pPr>
        <w:pStyle w:val="ListParagraph"/>
        <w:numPr>
          <w:ilvl w:val="0"/>
          <w:numId w:val="40"/>
        </w:numPr>
      </w:pPr>
      <w:r>
        <w:t>The</w:t>
      </w:r>
      <w:r w:rsidR="00D0535E">
        <w:t xml:space="preserve"> </w:t>
      </w:r>
      <w:proofErr w:type="gramStart"/>
      <w:r w:rsidR="00D0535E">
        <w:t>classifiers</w:t>
      </w:r>
      <w:proofErr w:type="gramEnd"/>
      <w:r>
        <w:t xml:space="preserve"> </w:t>
      </w:r>
      <w:r w:rsidR="00D0535E">
        <w:t>with highest</w:t>
      </w:r>
      <w:r>
        <w:t xml:space="preserve"> accuracy is KNN on normalized</w:t>
      </w:r>
      <w:r w:rsidR="00D0535E">
        <w:t xml:space="preserve"> </w:t>
      </w:r>
      <w:r>
        <w:t xml:space="preserve">data </w:t>
      </w:r>
      <w:r w:rsidR="00D0535E">
        <w:t>and lowest accuracy</w:t>
      </w:r>
      <w:r>
        <w:t xml:space="preserve"> is KNN with nonnormalized data</w:t>
      </w:r>
      <w:r w:rsidR="00D0535E">
        <w:t>.</w:t>
      </w:r>
    </w:p>
    <w:p w14:paraId="55FB6252" w14:textId="37BBBB14" w:rsidR="00335985" w:rsidRPr="00335985" w:rsidRDefault="00335985" w:rsidP="00335985">
      <w:pPr>
        <w:pStyle w:val="ListParagraph"/>
        <w:numPr>
          <w:ilvl w:val="0"/>
          <w:numId w:val="40"/>
        </w:numPr>
      </w:pPr>
      <w:r>
        <w:t xml:space="preserve">Bayes classifier </w:t>
      </w:r>
      <w:r w:rsidR="00D0535E">
        <w:t xml:space="preserve">&lt; </w:t>
      </w:r>
      <w:r>
        <w:t>KNN on nonnormalized data</w:t>
      </w:r>
      <w:r w:rsidR="00D0535E">
        <w:t xml:space="preserve"> &lt; </w:t>
      </w:r>
      <w:r>
        <w:t>KNN on normalized data</w:t>
      </w:r>
      <w:r w:rsidR="00D0535E">
        <w:t>.</w:t>
      </w:r>
    </w:p>
    <w:p w14:paraId="27F7D096" w14:textId="75488CBF" w:rsidR="00335985" w:rsidRPr="00335985" w:rsidRDefault="00335985" w:rsidP="0033598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58" w:line="240" w:lineRule="auto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bayes is very simple classifier but given data is real world complex its accuracy is less than KNN.</w:t>
      </w:r>
      <w:r w:rsidRPr="00335985">
        <w:rPr>
          <w:rFonts w:ascii="Calibri" w:hAnsi="Calibri" w:cs="Calibri"/>
          <w:color w:val="000000"/>
        </w:rPr>
        <w:t xml:space="preserve"> </w:t>
      </w:r>
    </w:p>
    <w:p w14:paraId="6909DA70" w14:textId="62C716EF" w:rsidR="00335985" w:rsidRPr="00335985" w:rsidRDefault="00335985" w:rsidP="0033598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KNN is based on Euclidean distance so by normalizing data we are less prone to error that’s why normalized data has more accuracy than nonnormalized data.</w:t>
      </w:r>
      <w:r w:rsidRPr="00335985">
        <w:rPr>
          <w:rFonts w:ascii="Calibri" w:hAnsi="Calibri" w:cs="Calibri"/>
          <w:color w:val="000000"/>
        </w:rPr>
        <w:t xml:space="preserve"> </w:t>
      </w:r>
    </w:p>
    <w:p w14:paraId="7CC0F5F4" w14:textId="77777777" w:rsidR="00335985" w:rsidRDefault="00335985" w:rsidP="00335985"/>
    <w:p w14:paraId="7777A174" w14:textId="45DC38CC" w:rsidR="00D0535E" w:rsidRDefault="00D0535E" w:rsidP="00335985"/>
    <w:p w14:paraId="5648F3A0" w14:textId="77777777" w:rsidR="00806FE1" w:rsidRPr="00987FF9" w:rsidRDefault="00806FE1" w:rsidP="00987FF9">
      <w:pPr>
        <w:pStyle w:val="ListParagraph"/>
        <w:rPr>
          <w:b/>
        </w:rPr>
      </w:pPr>
    </w:p>
    <w:sectPr w:rsidR="00806FE1" w:rsidRPr="00987FF9" w:rsidSect="00134255">
      <w:type w:val="continuous"/>
      <w:pgSz w:w="12240" w:h="15840"/>
      <w:pgMar w:top="68" w:right="191" w:bottom="1276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AE00" w14:textId="77777777" w:rsidR="00CA493A" w:rsidRDefault="00CA493A" w:rsidP="00F22E30">
      <w:pPr>
        <w:spacing w:after="0" w:line="240" w:lineRule="auto"/>
      </w:pPr>
      <w:r>
        <w:separator/>
      </w:r>
    </w:p>
  </w:endnote>
  <w:endnote w:type="continuationSeparator" w:id="0">
    <w:p w14:paraId="42416807" w14:textId="77777777" w:rsidR="00CA493A" w:rsidRDefault="00CA493A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570"/>
      <w:docPartObj>
        <w:docPartGallery w:val="Page Numbers (Bottom of Page)"/>
        <w:docPartUnique/>
      </w:docPartObj>
    </w:sdtPr>
    <w:sdtEndPr/>
    <w:sdtContent>
      <w:p w14:paraId="0DAAE4A5" w14:textId="77777777" w:rsidR="00D703BB" w:rsidRDefault="00FC39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A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124B9B" w14:textId="77777777" w:rsidR="00D703BB" w:rsidRDefault="00D70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3D48" w14:textId="77777777" w:rsidR="00CA493A" w:rsidRDefault="00CA493A" w:rsidP="00F22E30">
      <w:pPr>
        <w:spacing w:after="0" w:line="240" w:lineRule="auto"/>
      </w:pPr>
      <w:r>
        <w:separator/>
      </w:r>
    </w:p>
  </w:footnote>
  <w:footnote w:type="continuationSeparator" w:id="0">
    <w:p w14:paraId="0615BB89" w14:textId="77777777" w:rsidR="00CA493A" w:rsidRDefault="00CA493A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F7C1" w14:textId="77777777" w:rsidR="00D703BB" w:rsidRDefault="00D703BB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79657601" wp14:editId="446D0205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6AF170D7" w14:textId="77777777" w:rsidR="00D703BB" w:rsidRDefault="00D703BB" w:rsidP="009E3887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IV</w:t>
    </w:r>
  </w:p>
  <w:p w14:paraId="4B82DE1E" w14:textId="77777777" w:rsidR="00D703BB" w:rsidRPr="006E7DB3" w:rsidRDefault="00D703BB" w:rsidP="009E3887">
    <w:pPr>
      <w:pStyle w:val="Title"/>
      <w:jc w:val="center"/>
      <w:rPr>
        <w:b/>
        <w:sz w:val="24"/>
        <w:szCs w:val="24"/>
      </w:rPr>
    </w:pPr>
    <w:r w:rsidRPr="006E7DB3">
      <w:rPr>
        <w:b/>
        <w:sz w:val="24"/>
        <w:szCs w:val="24"/>
      </w:rPr>
      <w:t xml:space="preserve">                </w:t>
    </w:r>
    <w:r w:rsidR="0016332B">
      <w:rPr>
        <w:sz w:val="24"/>
        <w:szCs w:val="24"/>
      </w:rPr>
      <w:t xml:space="preserve">Data classification using K-nearest neighbor classifier and Bayes classifier with unimodal </w:t>
    </w:r>
    <w:r w:rsidR="00DD29D1">
      <w:rPr>
        <w:sz w:val="24"/>
        <w:szCs w:val="24"/>
      </w:rPr>
      <w:t>G</w:t>
    </w:r>
    <w:r w:rsidR="0016332B">
      <w:rPr>
        <w:sz w:val="24"/>
        <w:szCs w:val="24"/>
      </w:rPr>
      <w:t>aussian d</w:t>
    </w:r>
    <w:r w:rsidRPr="006E7DB3">
      <w:rPr>
        <w:sz w:val="24"/>
        <w:szCs w:val="24"/>
      </w:rPr>
      <w:t>ensity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3B8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9D4"/>
    <w:multiLevelType w:val="hybridMultilevel"/>
    <w:tmpl w:val="0DF26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7041ED"/>
    <w:multiLevelType w:val="hybridMultilevel"/>
    <w:tmpl w:val="A31A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E25CF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8723D"/>
    <w:multiLevelType w:val="hybridMultilevel"/>
    <w:tmpl w:val="822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723C1C"/>
    <w:multiLevelType w:val="hybridMultilevel"/>
    <w:tmpl w:val="822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F38D4"/>
    <w:multiLevelType w:val="hybridMultilevel"/>
    <w:tmpl w:val="70643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8F43A1D"/>
    <w:multiLevelType w:val="hybridMultilevel"/>
    <w:tmpl w:val="70643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3732D32"/>
    <w:multiLevelType w:val="hybridMultilevel"/>
    <w:tmpl w:val="A31A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2D49D7"/>
    <w:multiLevelType w:val="hybridMultilevel"/>
    <w:tmpl w:val="A31A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31"/>
  </w:num>
  <w:num w:numId="3">
    <w:abstractNumId w:val="16"/>
  </w:num>
  <w:num w:numId="4">
    <w:abstractNumId w:val="30"/>
  </w:num>
  <w:num w:numId="5">
    <w:abstractNumId w:val="15"/>
  </w:num>
  <w:num w:numId="6">
    <w:abstractNumId w:val="28"/>
  </w:num>
  <w:num w:numId="7">
    <w:abstractNumId w:val="21"/>
  </w:num>
  <w:num w:numId="8">
    <w:abstractNumId w:val="24"/>
  </w:num>
  <w:num w:numId="9">
    <w:abstractNumId w:val="26"/>
  </w:num>
  <w:num w:numId="10">
    <w:abstractNumId w:val="27"/>
  </w:num>
  <w:num w:numId="11">
    <w:abstractNumId w:val="7"/>
  </w:num>
  <w:num w:numId="12">
    <w:abstractNumId w:val="36"/>
  </w:num>
  <w:num w:numId="13">
    <w:abstractNumId w:val="25"/>
  </w:num>
  <w:num w:numId="14">
    <w:abstractNumId w:val="40"/>
  </w:num>
  <w:num w:numId="15">
    <w:abstractNumId w:val="34"/>
  </w:num>
  <w:num w:numId="16">
    <w:abstractNumId w:val="5"/>
  </w:num>
  <w:num w:numId="17">
    <w:abstractNumId w:val="33"/>
  </w:num>
  <w:num w:numId="18">
    <w:abstractNumId w:val="3"/>
  </w:num>
  <w:num w:numId="19">
    <w:abstractNumId w:val="1"/>
  </w:num>
  <w:num w:numId="20">
    <w:abstractNumId w:val="20"/>
  </w:num>
  <w:num w:numId="21">
    <w:abstractNumId w:val="14"/>
  </w:num>
  <w:num w:numId="22">
    <w:abstractNumId w:val="37"/>
  </w:num>
  <w:num w:numId="23">
    <w:abstractNumId w:val="11"/>
  </w:num>
  <w:num w:numId="24">
    <w:abstractNumId w:val="6"/>
  </w:num>
  <w:num w:numId="25">
    <w:abstractNumId w:val="39"/>
  </w:num>
  <w:num w:numId="26">
    <w:abstractNumId w:val="32"/>
  </w:num>
  <w:num w:numId="27">
    <w:abstractNumId w:val="35"/>
  </w:num>
  <w:num w:numId="28">
    <w:abstractNumId w:val="2"/>
  </w:num>
  <w:num w:numId="29">
    <w:abstractNumId w:val="17"/>
  </w:num>
  <w:num w:numId="30">
    <w:abstractNumId w:val="23"/>
  </w:num>
  <w:num w:numId="31">
    <w:abstractNumId w:val="13"/>
  </w:num>
  <w:num w:numId="32">
    <w:abstractNumId w:val="8"/>
  </w:num>
  <w:num w:numId="33">
    <w:abstractNumId w:val="29"/>
  </w:num>
  <w:num w:numId="34">
    <w:abstractNumId w:val="38"/>
  </w:num>
  <w:num w:numId="35">
    <w:abstractNumId w:val="22"/>
  </w:num>
  <w:num w:numId="36">
    <w:abstractNumId w:val="18"/>
  </w:num>
  <w:num w:numId="37">
    <w:abstractNumId w:val="12"/>
  </w:num>
  <w:num w:numId="38">
    <w:abstractNumId w:val="4"/>
  </w:num>
  <w:num w:numId="39">
    <w:abstractNumId w:val="10"/>
  </w:num>
  <w:num w:numId="40">
    <w:abstractNumId w:val="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11E29"/>
    <w:rsid w:val="00023412"/>
    <w:rsid w:val="0004582A"/>
    <w:rsid w:val="00064A19"/>
    <w:rsid w:val="00064C91"/>
    <w:rsid w:val="000756D3"/>
    <w:rsid w:val="000F2138"/>
    <w:rsid w:val="00103B1F"/>
    <w:rsid w:val="00107C33"/>
    <w:rsid w:val="001247B6"/>
    <w:rsid w:val="00134255"/>
    <w:rsid w:val="001358C6"/>
    <w:rsid w:val="00135F9D"/>
    <w:rsid w:val="001454F9"/>
    <w:rsid w:val="00155C1B"/>
    <w:rsid w:val="0016332B"/>
    <w:rsid w:val="00166B8E"/>
    <w:rsid w:val="001811AA"/>
    <w:rsid w:val="00184A02"/>
    <w:rsid w:val="001A778A"/>
    <w:rsid w:val="001C42F5"/>
    <w:rsid w:val="001D3345"/>
    <w:rsid w:val="001D6F2C"/>
    <w:rsid w:val="001E4CCB"/>
    <w:rsid w:val="001F5255"/>
    <w:rsid w:val="00222A9F"/>
    <w:rsid w:val="00236BE5"/>
    <w:rsid w:val="002426B7"/>
    <w:rsid w:val="00246BE4"/>
    <w:rsid w:val="002511C5"/>
    <w:rsid w:val="00264AE5"/>
    <w:rsid w:val="002D55E4"/>
    <w:rsid w:val="002F452F"/>
    <w:rsid w:val="00303DB7"/>
    <w:rsid w:val="0031375C"/>
    <w:rsid w:val="00334515"/>
    <w:rsid w:val="00335985"/>
    <w:rsid w:val="00344569"/>
    <w:rsid w:val="00350016"/>
    <w:rsid w:val="0037660E"/>
    <w:rsid w:val="003907CD"/>
    <w:rsid w:val="0039638F"/>
    <w:rsid w:val="003978C2"/>
    <w:rsid w:val="003E33CE"/>
    <w:rsid w:val="003E7D6E"/>
    <w:rsid w:val="003F2A8B"/>
    <w:rsid w:val="003F342B"/>
    <w:rsid w:val="00402DEA"/>
    <w:rsid w:val="00403A11"/>
    <w:rsid w:val="00410A9F"/>
    <w:rsid w:val="00414798"/>
    <w:rsid w:val="00416F0A"/>
    <w:rsid w:val="00451D24"/>
    <w:rsid w:val="00451D7E"/>
    <w:rsid w:val="00467B3B"/>
    <w:rsid w:val="0047083B"/>
    <w:rsid w:val="00490E09"/>
    <w:rsid w:val="004A0171"/>
    <w:rsid w:val="004A7985"/>
    <w:rsid w:val="004B32E4"/>
    <w:rsid w:val="004B4B3C"/>
    <w:rsid w:val="004C332F"/>
    <w:rsid w:val="004D6FD6"/>
    <w:rsid w:val="004E4974"/>
    <w:rsid w:val="004E5954"/>
    <w:rsid w:val="00507E03"/>
    <w:rsid w:val="00526C77"/>
    <w:rsid w:val="00553BDD"/>
    <w:rsid w:val="0055640F"/>
    <w:rsid w:val="00593017"/>
    <w:rsid w:val="00596628"/>
    <w:rsid w:val="005D0B35"/>
    <w:rsid w:val="005E1301"/>
    <w:rsid w:val="005E575C"/>
    <w:rsid w:val="0060073E"/>
    <w:rsid w:val="00601AA5"/>
    <w:rsid w:val="006214CB"/>
    <w:rsid w:val="00623418"/>
    <w:rsid w:val="006254F5"/>
    <w:rsid w:val="006560C3"/>
    <w:rsid w:val="00683AE2"/>
    <w:rsid w:val="00690D83"/>
    <w:rsid w:val="00696687"/>
    <w:rsid w:val="00697E2E"/>
    <w:rsid w:val="006A07D7"/>
    <w:rsid w:val="006A3F17"/>
    <w:rsid w:val="006A5651"/>
    <w:rsid w:val="006A5992"/>
    <w:rsid w:val="006B2A52"/>
    <w:rsid w:val="006C407E"/>
    <w:rsid w:val="006C6418"/>
    <w:rsid w:val="006E7DB3"/>
    <w:rsid w:val="00722F7E"/>
    <w:rsid w:val="00754CCF"/>
    <w:rsid w:val="00786E35"/>
    <w:rsid w:val="007A2816"/>
    <w:rsid w:val="007A4AF9"/>
    <w:rsid w:val="007B6E6B"/>
    <w:rsid w:val="007D199F"/>
    <w:rsid w:val="007E5D67"/>
    <w:rsid w:val="007F566E"/>
    <w:rsid w:val="007F5841"/>
    <w:rsid w:val="00806FE1"/>
    <w:rsid w:val="00831ABF"/>
    <w:rsid w:val="008370E4"/>
    <w:rsid w:val="00850EB9"/>
    <w:rsid w:val="00892D76"/>
    <w:rsid w:val="008A32DB"/>
    <w:rsid w:val="008A50BA"/>
    <w:rsid w:val="008B0145"/>
    <w:rsid w:val="008D5C21"/>
    <w:rsid w:val="008E1E10"/>
    <w:rsid w:val="008F5A43"/>
    <w:rsid w:val="009000A1"/>
    <w:rsid w:val="009356F5"/>
    <w:rsid w:val="00945747"/>
    <w:rsid w:val="009622EB"/>
    <w:rsid w:val="00983A24"/>
    <w:rsid w:val="00987FF9"/>
    <w:rsid w:val="0099594B"/>
    <w:rsid w:val="0099797E"/>
    <w:rsid w:val="009C3653"/>
    <w:rsid w:val="009E3887"/>
    <w:rsid w:val="00A32535"/>
    <w:rsid w:val="00A56849"/>
    <w:rsid w:val="00A728FB"/>
    <w:rsid w:val="00A8110E"/>
    <w:rsid w:val="00AA565D"/>
    <w:rsid w:val="00AA7D60"/>
    <w:rsid w:val="00AB782E"/>
    <w:rsid w:val="00AD1738"/>
    <w:rsid w:val="00B12033"/>
    <w:rsid w:val="00B32AA5"/>
    <w:rsid w:val="00B37B9F"/>
    <w:rsid w:val="00B47BE1"/>
    <w:rsid w:val="00B60D61"/>
    <w:rsid w:val="00B85803"/>
    <w:rsid w:val="00B8595F"/>
    <w:rsid w:val="00BA35B8"/>
    <w:rsid w:val="00BF343A"/>
    <w:rsid w:val="00BF46B8"/>
    <w:rsid w:val="00BF4AC2"/>
    <w:rsid w:val="00C036B2"/>
    <w:rsid w:val="00C04AC5"/>
    <w:rsid w:val="00C13872"/>
    <w:rsid w:val="00C16A6C"/>
    <w:rsid w:val="00C22592"/>
    <w:rsid w:val="00C45053"/>
    <w:rsid w:val="00C45D1C"/>
    <w:rsid w:val="00C6515A"/>
    <w:rsid w:val="00C74094"/>
    <w:rsid w:val="00CA493A"/>
    <w:rsid w:val="00CC0004"/>
    <w:rsid w:val="00CC4398"/>
    <w:rsid w:val="00CD2A0A"/>
    <w:rsid w:val="00CD3D00"/>
    <w:rsid w:val="00CE5A6E"/>
    <w:rsid w:val="00D0535E"/>
    <w:rsid w:val="00D35ADA"/>
    <w:rsid w:val="00D46EC9"/>
    <w:rsid w:val="00D56773"/>
    <w:rsid w:val="00D703BB"/>
    <w:rsid w:val="00D8159F"/>
    <w:rsid w:val="00D9024B"/>
    <w:rsid w:val="00D91DFF"/>
    <w:rsid w:val="00DA1E8F"/>
    <w:rsid w:val="00DA435F"/>
    <w:rsid w:val="00DB2C8B"/>
    <w:rsid w:val="00DB5BE4"/>
    <w:rsid w:val="00DB706F"/>
    <w:rsid w:val="00DD29D1"/>
    <w:rsid w:val="00DD2A4A"/>
    <w:rsid w:val="00DE47C1"/>
    <w:rsid w:val="00DF61FD"/>
    <w:rsid w:val="00E07E35"/>
    <w:rsid w:val="00E10260"/>
    <w:rsid w:val="00E232D5"/>
    <w:rsid w:val="00E30297"/>
    <w:rsid w:val="00E372A2"/>
    <w:rsid w:val="00E4500F"/>
    <w:rsid w:val="00E54C8A"/>
    <w:rsid w:val="00E70A77"/>
    <w:rsid w:val="00E77698"/>
    <w:rsid w:val="00E834A4"/>
    <w:rsid w:val="00E91096"/>
    <w:rsid w:val="00EA0777"/>
    <w:rsid w:val="00EA24D8"/>
    <w:rsid w:val="00ED516E"/>
    <w:rsid w:val="00EE2556"/>
    <w:rsid w:val="00EF3E59"/>
    <w:rsid w:val="00EF688C"/>
    <w:rsid w:val="00F03289"/>
    <w:rsid w:val="00F21786"/>
    <w:rsid w:val="00F22E30"/>
    <w:rsid w:val="00F63C63"/>
    <w:rsid w:val="00FB3951"/>
    <w:rsid w:val="00FC39A5"/>
    <w:rsid w:val="00FD2C8E"/>
    <w:rsid w:val="00F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FCCF4F1"/>
  <w15:docId w15:val="{11AA4048-E1F6-4E6A-B7F8-43FC2F58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  <w:style w:type="character" w:styleId="HTMLCode">
    <w:name w:val="HTML Code"/>
    <w:basedOn w:val="DefaultParagraphFont"/>
    <w:uiPriority w:val="99"/>
    <w:semiHidden/>
    <w:unhideWhenUsed/>
    <w:rsid w:val="00983A2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46E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8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B178C135-32E6-4FEE-8E9D-1A76D478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Sachin Mahawar</cp:lastModifiedBy>
  <cp:revision>39</cp:revision>
  <cp:lastPrinted>2020-10-09T04:53:00Z</cp:lastPrinted>
  <dcterms:created xsi:type="dcterms:W3CDTF">2021-09-20T07:33:00Z</dcterms:created>
  <dcterms:modified xsi:type="dcterms:W3CDTF">2021-10-03T14:19:00Z</dcterms:modified>
</cp:coreProperties>
</file>