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 Medium" w:cs="Lexend Medium" w:eastAsia="Lexend Medium" w:hAnsi="Lexend Medium"/>
          <w:i w:val="1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i w:val="1"/>
          <w:sz w:val="26"/>
          <w:szCs w:val="26"/>
          <w:rtl w:val="0"/>
        </w:rPr>
        <w:t xml:space="preserve">Data and Database Management in Algorithmic Trading Platform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622avlwpibin" w:id="0"/>
      <w:bookmarkEnd w:id="0"/>
      <w:r w:rsidDel="00000000" w:rsidR="00000000" w:rsidRPr="00000000">
        <w:rPr>
          <w:sz w:val="46"/>
          <w:szCs w:val="46"/>
          <w:rtl w:val="0"/>
        </w:rPr>
        <w:t xml:space="preserve">Hedge Fund Data Sources: Paid vs. Free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Comprehensive breakdown of data types and sources used by hedge funds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qsnt53wli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Market &amp; Trading Data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7omg1fmd3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Paid Sources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Bloomberg Terminal (Bloomberg Professional) – Real-time pricing, news, analytics ($24k+/year)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Refinitiv Eikon / LSEG Workspace – Market data, research, and analytics (~$20k+/year)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FactSet – Portfolio analytics, risk metrics, and alternative data integration (~$12k+/year)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S&amp;P Global Market Intelligence – Fundamental and credit data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ICE Data Services – Fixed income, derivatives, and reference data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Nasdaq TotalView – Ultra-low-latency Level 2 order book data (for HFT firms)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aq22m39lx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 Sources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Yahoo Finance API – Free EOD (end-of-day) stock prices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Alpha Vantage – Free (limited) real-time and historical market data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Quandl (now part of Nasdaq) – Some free datasets (e.g., futures, commodities)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FRED (Federal Reserve Economic Data) – Macroeconomic indicators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t5301ohoh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Alternative Data (Non-Traditional Datasets)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sn05sb6i9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Paid Sources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Satellite &amp; Geolocation Data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Orbital Insight</w:t>
      </w:r>
      <w:r w:rsidDel="00000000" w:rsidR="00000000" w:rsidRPr="00000000">
        <w:rPr>
          <w:rtl w:val="0"/>
        </w:rPr>
        <w:t xml:space="preserve"> – Retail foot traffic, oil tanker tracking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RS Metrics</w:t>
      </w:r>
      <w:r w:rsidDel="00000000" w:rsidR="00000000" w:rsidRPr="00000000">
        <w:rPr>
          <w:rtl w:val="0"/>
        </w:rPr>
        <w:t xml:space="preserve"> – Parking lot occupancy for retail predictions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Credit Card &amp; Consumer Spending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Second Measure (Yodlee)</w:t>
      </w:r>
      <w:r w:rsidDel="00000000" w:rsidR="00000000" w:rsidRPr="00000000">
        <w:rPr>
          <w:rtl w:val="0"/>
        </w:rPr>
        <w:t xml:space="preserve"> – Aggregated credit card transactions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Earnest Research</w:t>
      </w:r>
      <w:r w:rsidDel="00000000" w:rsidR="00000000" w:rsidRPr="00000000">
        <w:rPr>
          <w:rtl w:val="0"/>
        </w:rPr>
        <w:t xml:space="preserve"> – Consumer spending trends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Web Scraping &amp; Sentiment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Thinknum Alternative Data</w:t>
      </w:r>
      <w:r w:rsidDel="00000000" w:rsidR="00000000" w:rsidRPr="00000000">
        <w:rPr>
          <w:rtl w:val="0"/>
        </w:rPr>
        <w:t xml:space="preserve"> – Scrapes job postings, app downloads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Dataminr</w:t>
      </w:r>
      <w:r w:rsidDel="00000000" w:rsidR="00000000" w:rsidRPr="00000000">
        <w:rPr>
          <w:rtl w:val="0"/>
        </w:rPr>
        <w:t xml:space="preserve"> – Real-time event detection from social media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Supply Chain &amp; Shipping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Panjiva (S&amp;P Global)</w:t>
      </w:r>
      <w:r w:rsidDel="00000000" w:rsidR="00000000" w:rsidRPr="00000000">
        <w:rPr>
          <w:rtl w:val="0"/>
        </w:rPr>
        <w:t xml:space="preserve"> – Import/export shipping manifests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MarineTraffic</w:t>
      </w:r>
      <w:r w:rsidDel="00000000" w:rsidR="00000000" w:rsidRPr="00000000">
        <w:rPr>
          <w:rtl w:val="0"/>
        </w:rPr>
        <w:t xml:space="preserve"> – Real-time vessel tracking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a8c7zcwn4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 (or Partially Free) Sources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Google Trends – Search volume trends for stocks/products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Twitter/X API – Social sentiment analysis (limited free tier)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 Edgar Database – Free filings (10-K, 10-Q, insider trades)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 Comtrade Database – Free global trade data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rrlr7l9tw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Fundamental &amp; Company Data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nkqmmpgq5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Paid Sources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Capital IQ (S&amp;P Global) – Deep financial statement data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Morningstar Direct – Mutual fund and ETF holdings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MSCI ESG Research – Sustainability metrics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Sentieo (ex-AlphaSense) – Earnings call transcripts, keyword search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2mvkz1h41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 Sources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SEC.gov (Edgar) – Free company filings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Investopedia – Basic financial metrics (limited)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MacroTrends – Free historical financials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zyd6nftda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News &amp; Sentiment Data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qaferdcfi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Paid Sources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RavenPack – AI-processed news sentiment scoring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Bloomberg News / Reuters News Feed – Real-time financial news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Dow Jones Newswires – High-impact news alerts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wmh0cmzfv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 Sources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NewsAPI – Free (limited) news aggregation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Reddit (WallStreetBets, etc.) – Crowdsourced sentiment (via web scraping)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nd2ri8fe8d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Risk &amp; Portfolio Analytics Data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eq11oxoy6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Paid Sources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Barra / MSCI Risk Models – Portfolio risk factor analysis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Axioma – Multi-asset risk analytics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BlackRock Aladdin – Institutional risk management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1609vk26a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 Sources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Portfolio Visualizer – Basic backtesting (free tier)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QuantConnect – Free (limited) quant research tools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opbuf35xnw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Macroeconomic &amp; Geopolitical Data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5w1ufm9p7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Paid Sources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Haver Analytics – Deep macroeconomic datasets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Oxford Economics – Global forecasts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IHS Markit (now S&amp;P Global) – Economic indicators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xh8vkglcj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 Sources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World Bank Open Data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IMF Data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Trading Economics (free tier)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xxx4fb5jsd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Table: Hedge Fund Data Sources</w:t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3725"/>
        <w:gridCol w:w="3185"/>
        <w:tblGridChange w:id="0">
          <w:tblGrid>
            <w:gridCol w:w="2150"/>
            <w:gridCol w:w="3725"/>
            <w:gridCol w:w="31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Paid 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 Sources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Market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Bloomberg, Refinitiv, FactSet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Yahoo Finance, Alpha Vantage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Alternative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Orbital Insight, Second Measure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Google Trends, SEC Edgar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Fundamental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Capital IQ, Morningstar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SEC.gov, MacroTrends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News/Sentiment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RavenPack, Dow Jones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NewsAPI, Reddit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Risk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Barra, Axioma, Aladdin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Portfolio Visualizer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Macro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Haver Analytics, Oxford Economics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World Bank, IMF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lyarc2u4ue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Quant funds → Heavy reliance on </w:t>
      </w:r>
      <w:r w:rsidDel="00000000" w:rsidR="00000000" w:rsidRPr="00000000">
        <w:rPr>
          <w:i w:val="1"/>
          <w:rtl w:val="0"/>
        </w:rPr>
        <w:t xml:space="preserve">paid alternative data</w:t>
      </w:r>
      <w:r w:rsidDel="00000000" w:rsidR="00000000" w:rsidRPr="00000000">
        <w:rPr>
          <w:rtl w:val="0"/>
        </w:rPr>
        <w:t xml:space="preserve"> (satellite, credit card, web scraping).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Fundamental investors → </w:t>
      </w:r>
      <w:r w:rsidDel="00000000" w:rsidR="00000000" w:rsidRPr="00000000">
        <w:rPr>
          <w:i w:val="1"/>
          <w:rtl w:val="0"/>
        </w:rPr>
        <w:t xml:space="preserve">Bloomberg, Capital IQ, SEC filings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Macro hedge funds → </w:t>
      </w:r>
      <w:r w:rsidDel="00000000" w:rsidR="00000000" w:rsidRPr="00000000">
        <w:rPr>
          <w:i w:val="1"/>
          <w:rtl w:val="0"/>
        </w:rPr>
        <w:t xml:space="preserve">Geopolitical/economic data</w:t>
      </w:r>
      <w:r w:rsidDel="00000000" w:rsidR="00000000" w:rsidRPr="00000000">
        <w:rPr>
          <w:rtl w:val="0"/>
        </w:rPr>
        <w:t xml:space="preserve"> (Haver, Oxford Economics).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1. Planning</w:t>
      </w:r>
    </w:p>
    <w:tbl>
      <w:tblPr>
        <w:tblStyle w:val="Table2"/>
        <w:tblW w:w="8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4065"/>
        <w:gridCol w:w="1080"/>
        <w:gridCol w:w="1140"/>
        <w:tblGridChange w:id="0">
          <w:tblGrid>
            <w:gridCol w:w="2100"/>
            <w:gridCol w:w="4065"/>
            <w:gridCol w:w="1080"/>
            <w:gridCol w:w="1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Details / 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Define Trading Strategy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Momentum, mean reversion, arbitrage,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Identify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OHLCV, tick, fundamentals, sentiment, alternative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Choose DB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PostgreSQL, MongoDB, InfluxDB, TimescaleDB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Design Data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Tables: symbols, candles, trades, features,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Define Data Granularity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Tick, 1-min, hourly, daily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2. Data Source</w:t>
      </w: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905"/>
        <w:gridCol w:w="2010"/>
        <w:gridCol w:w="1650"/>
        <w:gridCol w:w="1260"/>
        <w:gridCol w:w="1455"/>
        <w:tblGridChange w:id="0">
          <w:tblGrid>
            <w:gridCol w:w="1530"/>
            <w:gridCol w:w="1905"/>
            <w:gridCol w:w="2010"/>
            <w:gridCol w:w="1650"/>
            <w:gridCol w:w="1260"/>
            <w:gridCol w:w="145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Examples / 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Market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Select Market Data Providers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Choose sources for market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Binance, Yahoo Finance, Alpha Vantage, Polygon.io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Fundamentals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Choose Fundamental Data 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Choose sources for company fundamentals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Yahoo, EDGAR, Quandl, IEX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News &amp; Sentiment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Integrate News/Sentiment 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Connect to APIs for sentiment/news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Twitter API, GDELT, NewsAPI, RavenPack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Historical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Download Historical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Use Python tools to gather historical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yfinance, ccxt, ib_insync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Data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Store Raw Data Temporarily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Store raw data in flexible file formats before ingestion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CSV, Parquet, 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3. Database Setup</w:t>
      </w:r>
    </w:p>
    <w:tbl>
      <w:tblPr>
        <w:tblStyle w:val="Table4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130"/>
        <w:gridCol w:w="2190"/>
        <w:gridCol w:w="1170"/>
        <w:gridCol w:w="1440"/>
        <w:tblGridChange w:id="0">
          <w:tblGrid>
            <w:gridCol w:w="1530"/>
            <w:gridCol w:w="2130"/>
            <w:gridCol w:w="2190"/>
            <w:gridCol w:w="1170"/>
            <w:gridCol w:w="144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Examples / 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Create DB Instance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Set up a local or cloud-hosted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AWS RDS, MongoDB Atlas,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Build Schema &amp; Indexes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Normalize tables and apply efficient indexing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Time indexes, relational schema normalization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Optimize for Time-Series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Improve performance for time-series workloads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Partitioning, TimescaleDB hypertables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4. ETL Pipeline</w:t>
      </w:r>
    </w:p>
    <w:tbl>
      <w:tblPr>
        <w:tblStyle w:val="Table5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2445"/>
        <w:gridCol w:w="2310"/>
        <w:gridCol w:w="1380"/>
        <w:gridCol w:w="1635"/>
        <w:tblGridChange w:id="0">
          <w:tblGrid>
            <w:gridCol w:w="1395"/>
            <w:gridCol w:w="2445"/>
            <w:gridCol w:w="2310"/>
            <w:gridCol w:w="1380"/>
            <w:gridCol w:w="163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Examples / 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Build ETL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Extract, clean, resample,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Python, Pandas, NumPy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Use Scheduler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Automate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Cron jobs, Airflow, Prefect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Validate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Check data quality and integrity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NA handling, outlier checks,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Store Processed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Organize clean data for analysis/modeling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OHLCV tables, indicators, model-ready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5. Backtesting Preparation</w:t>
      </w:r>
    </w:p>
    <w:tbl>
      <w:tblPr>
        <w:tblStyle w:val="Table6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250"/>
        <w:gridCol w:w="2340"/>
        <w:gridCol w:w="1260"/>
        <w:gridCol w:w="1740"/>
        <w:tblGridChange w:id="0">
          <w:tblGrid>
            <w:gridCol w:w="1590"/>
            <w:gridCol w:w="2250"/>
            <w:gridCol w:w="2340"/>
            <w:gridCol w:w="1260"/>
            <w:gridCol w:w="174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Examples / 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Enable Data Exports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Pull historical samples per strategy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Export from DB or CSV for backtest engines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Feature Engineering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Store technical indicators for models/backtests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SMA, EMA, RSI, Bollinger Bands, MACD,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Simulated Trades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Save backtest results including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Orders, P&amp;L, drawdowns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0F8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6. Realtime Data</w:t>
      </w:r>
    </w:p>
    <w:tbl>
      <w:tblPr>
        <w:tblStyle w:val="Table7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2160"/>
        <w:gridCol w:w="2760"/>
        <w:gridCol w:w="1185"/>
        <w:gridCol w:w="1770"/>
        <w:tblGridChange w:id="0">
          <w:tblGrid>
            <w:gridCol w:w="1305"/>
            <w:gridCol w:w="2160"/>
            <w:gridCol w:w="2760"/>
            <w:gridCol w:w="1185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Examples / 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Stream Live Prices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Stream market data in real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WebSockets: Binance, Alpaca, Interactive Brokers (IB)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Store Tick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Store tick-level data efficiently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Time and symbol indexing, optimized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Queue for Ingestion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Use message queues for scalable data ingestion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Kafka, Redis, RabbitMQ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7. Monitoring</w:t>
      </w:r>
    </w:p>
    <w:tbl>
      <w:tblPr>
        <w:tblStyle w:val="Table8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160"/>
        <w:gridCol w:w="2640"/>
        <w:gridCol w:w="1125"/>
        <w:gridCol w:w="1440"/>
        <w:tblGridChange w:id="0">
          <w:tblGrid>
            <w:gridCol w:w="1695"/>
            <w:gridCol w:w="2160"/>
            <w:gridCol w:w="2640"/>
            <w:gridCol w:w="1125"/>
            <w:gridCol w:w="144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Examples / 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Monitor DB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Track and visualize database 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PgAdmin, Grafana, Prometheus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Log Ingestion Jobs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Capture logs for ETL and ingestion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Python logging, DB logs, 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Alert on Failures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Set up real-time alerts for critical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Email, Slack, PagerDuty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126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8. Backup and Storage</w:t>
      </w:r>
    </w:p>
    <w:tbl>
      <w:tblPr>
        <w:tblStyle w:val="Table9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355"/>
        <w:gridCol w:w="2160"/>
        <w:gridCol w:w="1230"/>
        <w:gridCol w:w="1575"/>
        <w:tblGridChange w:id="0">
          <w:tblGrid>
            <w:gridCol w:w="1590"/>
            <w:gridCol w:w="2355"/>
            <w:gridCol w:w="2160"/>
            <w:gridCol w:w="1230"/>
            <w:gridCol w:w="15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Examples / 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Schedule Backups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Perform regular backups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Daily dumps, cloud backups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Store on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Use cloud storage for backup/data archiving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AWS S3, GCS, Azure Blob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Apply Retention Policies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Manage data lifecycle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Delete raw data after 90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13D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9. Security</w:t>
      </w:r>
    </w:p>
    <w:tbl>
      <w:tblPr>
        <w:tblStyle w:val="Table10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250"/>
        <w:gridCol w:w="1980"/>
        <w:gridCol w:w="1410"/>
        <w:gridCol w:w="1635"/>
        <w:tblGridChange w:id="0">
          <w:tblGrid>
            <w:gridCol w:w="1770"/>
            <w:gridCol w:w="2250"/>
            <w:gridCol w:w="1980"/>
            <w:gridCol w:w="1410"/>
            <w:gridCol w:w="163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Examples / 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Manage API Keys Securely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Use secure methods to store API keys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.env, vaults, encryption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Use Role-Based DB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Implement different access levels in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Admin, read-only, analyst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Enable Encryption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Secure data in transit and at 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In-transit (SSL), at-rest (AES-256)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154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" w:cs="Lexend" w:eastAsia="Lexend" w:hAnsi="Lexend"/>
        <w:b w:val="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