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Pneumonia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Pharmacological Management (Based on Severity &amp; </w:t>
      </w:r>
      <w:proofErr w:type="spell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Etiology</w:t>
      </w:r>
      <w:proofErr w:type="spellEnd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Antibiotics commonly used include: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Amoxicillin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Azithromycin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Clarithromycin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Levofloxacin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Doxycycline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Ceftriaxone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Vancomycin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(MRSA coverage when indicated)</w:t>
      </w:r>
    </w:p>
    <w:p w:rsidR="00626A8D" w:rsidRPr="00626A8D" w:rsidRDefault="00626A8D" w:rsidP="0062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Meropenem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(severe or resistant infections)</w:t>
      </w:r>
    </w:p>
    <w:p w:rsidR="00626A8D" w:rsidRPr="00626A8D" w:rsidRDefault="00626A8D" w:rsidP="00626A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Antibiotic selection should be guided by clinical severity, local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antibiogram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, comorbidities, and suspected pathogen.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Clinical </w:t>
      </w:r>
      <w:proofErr w:type="gram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Do’s</w:t>
      </w:r>
      <w:proofErr w:type="gramEnd"/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completion of the full antimicrobial course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adequate rest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metabolic demand.</w:t>
      </w:r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hydration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aid mucus clearance.</w:t>
      </w:r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Supportive care: humidification, steam inhalation, and symptom control.</w:t>
      </w:r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graded mobilization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tolerated.</w:t>
      </w:r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nutritionally adequate diet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A8D" w:rsidRPr="00626A8D" w:rsidRDefault="00626A8D" w:rsidP="00626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 evaluation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clinical and radiological resolution.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Clinical Don’ts</w:t>
      </w:r>
    </w:p>
    <w:p w:rsidR="00626A8D" w:rsidRPr="00626A8D" w:rsidRDefault="00626A8D" w:rsidP="00626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smoking and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secondhand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smoke exposure.</w:t>
      </w:r>
    </w:p>
    <w:p w:rsidR="00626A8D" w:rsidRPr="00626A8D" w:rsidRDefault="00626A8D" w:rsidP="00626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discontinue antibiotics prematurely.</w:t>
      </w:r>
    </w:p>
    <w:p w:rsidR="00626A8D" w:rsidRPr="00626A8D" w:rsidRDefault="00626A8D" w:rsidP="00626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cough suppression unless clinically indicated.</w:t>
      </w:r>
    </w:p>
    <w:p w:rsidR="00626A8D" w:rsidRPr="00626A8D" w:rsidRDefault="00626A8D" w:rsidP="00626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early return to strenuous activity.</w:t>
      </w:r>
    </w:p>
    <w:p w:rsidR="00626A8D" w:rsidRPr="00626A8D" w:rsidRDefault="00626A8D" w:rsidP="00626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alcohol due to immune suppression and drug interactions.</w:t>
      </w:r>
    </w:p>
    <w:p w:rsidR="00626A8D" w:rsidRPr="00626A8D" w:rsidRDefault="001C50C4" w:rsidP="00626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Lung Cancer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Targeted Therapy (Molecularly Driven)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EGFR mutations:</w:t>
      </w:r>
    </w:p>
    <w:p w:rsidR="00626A8D" w:rsidRPr="00626A8D" w:rsidRDefault="00626A8D" w:rsidP="00626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Osimertinib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Gefitinib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Afatinib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Erlotinib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Lazertinib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ALK / ROS1 rearrangements:</w:t>
      </w:r>
    </w:p>
    <w:p w:rsidR="00626A8D" w:rsidRPr="00626A8D" w:rsidRDefault="00626A8D" w:rsidP="00626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Alectinib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Brigatinib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Ceritinib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Lorlatinib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Crizotinib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HER2 / MET / RET alterations:</w:t>
      </w:r>
    </w:p>
    <w:p w:rsidR="00626A8D" w:rsidRPr="00626A8D" w:rsidRDefault="00626A8D" w:rsidP="00626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Amivantamab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Capmatinib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Selpercatinib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Pralsetinib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Immunotherapy (Checkpoint Inhibitors)</w:t>
      </w:r>
    </w:p>
    <w:p w:rsidR="00626A8D" w:rsidRPr="00626A8D" w:rsidRDefault="00626A8D" w:rsidP="00626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Pembrolizumab</w:t>
      </w:r>
      <w:proofErr w:type="spellEnd"/>
    </w:p>
    <w:p w:rsidR="00626A8D" w:rsidRPr="00626A8D" w:rsidRDefault="00626A8D" w:rsidP="00626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Atezolizumab</w:t>
      </w:r>
      <w:proofErr w:type="spellEnd"/>
    </w:p>
    <w:p w:rsidR="00626A8D" w:rsidRPr="00626A8D" w:rsidRDefault="00626A8D" w:rsidP="00626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Durvalumab</w:t>
      </w:r>
      <w:proofErr w:type="spellEnd"/>
    </w:p>
    <w:p w:rsidR="00626A8D" w:rsidRPr="00626A8D" w:rsidRDefault="00626A8D" w:rsidP="00626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Nivolumab</w:t>
      </w:r>
      <w:proofErr w:type="spellEnd"/>
    </w:p>
    <w:p w:rsidR="00626A8D" w:rsidRPr="00626A8D" w:rsidRDefault="00626A8D" w:rsidP="00626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Ipilimumab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Chemotherapy</w:t>
      </w:r>
    </w:p>
    <w:p w:rsidR="00626A8D" w:rsidRPr="00626A8D" w:rsidRDefault="00626A8D" w:rsidP="00626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Platinum-based: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Cisplatin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, Carboplatin</w:t>
      </w:r>
    </w:p>
    <w:p w:rsidR="00626A8D" w:rsidRPr="00626A8D" w:rsidRDefault="00626A8D" w:rsidP="00626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Others: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Pemetrexed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Gemcitabine,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Vinorelbine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Paclitaxel,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Docetaxel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Anti-</w:t>
      </w:r>
      <w:proofErr w:type="spell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angiogenic</w:t>
      </w:r>
      <w:proofErr w:type="spellEnd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Agents</w:t>
      </w:r>
    </w:p>
    <w:p w:rsidR="00626A8D" w:rsidRPr="00626A8D" w:rsidRDefault="00626A8D" w:rsidP="00626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Bevacizumab</w:t>
      </w:r>
      <w:proofErr w:type="spellEnd"/>
    </w:p>
    <w:p w:rsidR="00626A8D" w:rsidRPr="00626A8D" w:rsidRDefault="00626A8D" w:rsidP="00626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Ramucirumab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Clinical </w:t>
      </w:r>
      <w:proofErr w:type="gram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Do’s</w:t>
      </w:r>
      <w:proofErr w:type="gramEnd"/>
    </w:p>
    <w:p w:rsidR="00626A8D" w:rsidRPr="00626A8D" w:rsidRDefault="00626A8D" w:rsidP="00626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smoking cessation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A8D" w:rsidRPr="00626A8D" w:rsidRDefault="00626A8D" w:rsidP="00626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adequate caloric and protein intake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A8D" w:rsidRPr="00626A8D" w:rsidRDefault="00626A8D" w:rsidP="00626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 physical activity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cancer-related fatigue.</w:t>
      </w:r>
    </w:p>
    <w:p w:rsidR="00626A8D" w:rsidRPr="00626A8D" w:rsidRDefault="00626A8D" w:rsidP="00626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for treatment toxicity and disease progression.</w:t>
      </w:r>
    </w:p>
    <w:p w:rsidR="00626A8D" w:rsidRPr="00626A8D" w:rsidRDefault="00626A8D" w:rsidP="00626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psychosocial and palliative support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A8D" w:rsidRPr="00626A8D" w:rsidRDefault="00626A8D" w:rsidP="00626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exposure to environmental pollutants.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Clinical Don’ts</w:t>
      </w:r>
    </w:p>
    <w:p w:rsidR="00626A8D" w:rsidRPr="00626A8D" w:rsidRDefault="00626A8D" w:rsidP="00626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tobacco or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secondhand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smoke exposure.</w:t>
      </w:r>
    </w:p>
    <w:p w:rsidR="00626A8D" w:rsidRPr="00626A8D" w:rsidRDefault="00626A8D" w:rsidP="00626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weight loss.</w:t>
      </w:r>
    </w:p>
    <w:p w:rsidR="00626A8D" w:rsidRPr="00626A8D" w:rsidRDefault="00626A8D" w:rsidP="00626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raw or high-infection-risk foods during immunosuppression.</w:t>
      </w:r>
    </w:p>
    <w:p w:rsidR="00626A8D" w:rsidRPr="00626A8D" w:rsidRDefault="00626A8D" w:rsidP="00626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ignore new or worsening symptoms.</w:t>
      </w:r>
    </w:p>
    <w:p w:rsidR="00626A8D" w:rsidRPr="00626A8D" w:rsidRDefault="00626A8D" w:rsidP="00626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excessive physical or emotional stress.</w:t>
      </w:r>
    </w:p>
    <w:p w:rsidR="00626A8D" w:rsidRPr="00626A8D" w:rsidRDefault="001C50C4" w:rsidP="00626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COVID-19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I – Viral Replication Phase</w:t>
      </w:r>
    </w:p>
    <w:p w:rsidR="00626A8D" w:rsidRPr="00626A8D" w:rsidRDefault="00626A8D" w:rsidP="00626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Paracetamol</w:t>
      </w:r>
      <w:proofErr w:type="spellEnd"/>
    </w:p>
    <w:p w:rsidR="00626A8D" w:rsidRPr="00626A8D" w:rsidRDefault="00626A8D" w:rsidP="00626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Montelukast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Levocetirizine</w:t>
      </w:r>
      <w:proofErr w:type="spellEnd"/>
    </w:p>
    <w:p w:rsidR="00626A8D" w:rsidRPr="00626A8D" w:rsidRDefault="00626A8D" w:rsidP="00626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Favipiravir</w:t>
      </w:r>
      <w:proofErr w:type="spellEnd"/>
    </w:p>
    <w:p w:rsidR="00626A8D" w:rsidRPr="00626A8D" w:rsidRDefault="00626A8D" w:rsidP="00626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Ivermectin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per institutional protocol)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II – Inflammatory Phase</w:t>
      </w:r>
    </w:p>
    <w:p w:rsidR="00626A8D" w:rsidRPr="00626A8D" w:rsidRDefault="00626A8D" w:rsidP="00626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Corticosteroids</w:t>
      </w:r>
    </w:p>
    <w:p w:rsidR="00626A8D" w:rsidRPr="00626A8D" w:rsidRDefault="00626A8D" w:rsidP="00626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Tocilizumab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(only in combination with steroids, when indicated)</w:t>
      </w:r>
    </w:p>
    <w:p w:rsidR="00626A8D" w:rsidRPr="00626A8D" w:rsidRDefault="00626A8D" w:rsidP="00626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Anticoagulants</w:t>
      </w:r>
    </w:p>
    <w:p w:rsidR="00626A8D" w:rsidRPr="00626A8D" w:rsidRDefault="00626A8D" w:rsidP="00626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Baricitinib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Infection Control – Do’s</w:t>
      </w:r>
    </w:p>
    <w:p w:rsidR="00626A8D" w:rsidRPr="00626A8D" w:rsidRDefault="00626A8D" w:rsidP="00626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respiratory hygiene and cough etiquette.</w:t>
      </w:r>
    </w:p>
    <w:p w:rsidR="00626A8D" w:rsidRPr="00626A8D" w:rsidRDefault="00626A8D" w:rsidP="00626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hand hygiene.</w:t>
      </w:r>
    </w:p>
    <w:p w:rsidR="00626A8D" w:rsidRPr="00626A8D" w:rsidRDefault="00626A8D" w:rsidP="00626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Mask usage when symptomatic.</w:t>
      </w:r>
    </w:p>
    <w:p w:rsidR="00626A8D" w:rsidRPr="00626A8D" w:rsidRDefault="00626A8D" w:rsidP="00626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distancing and crowd avoidance.</w:t>
      </w:r>
    </w:p>
    <w:p w:rsidR="00626A8D" w:rsidRPr="00626A8D" w:rsidRDefault="00626A8D" w:rsidP="00626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Adequate rest, hydration, and nutrition.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Infection Control – Don’ts</w:t>
      </w:r>
    </w:p>
    <w:p w:rsidR="00626A8D" w:rsidRPr="00626A8D" w:rsidRDefault="00626A8D" w:rsidP="00626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face touching.</w:t>
      </w:r>
    </w:p>
    <w:p w:rsidR="00626A8D" w:rsidRPr="00626A8D" w:rsidRDefault="00626A8D" w:rsidP="00626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No handshakes.</w:t>
      </w:r>
    </w:p>
    <w:p w:rsidR="00626A8D" w:rsidRPr="00626A8D" w:rsidRDefault="00626A8D" w:rsidP="00626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No public spitting.</w:t>
      </w:r>
    </w:p>
    <w:p w:rsidR="00626A8D" w:rsidRPr="00626A8D" w:rsidRDefault="00626A8D" w:rsidP="00626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self-medication.</w:t>
      </w:r>
    </w:p>
    <w:p w:rsidR="00626A8D" w:rsidRPr="00626A8D" w:rsidRDefault="00626A8D" w:rsidP="00626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proper biomedical waste disposal.</w:t>
      </w:r>
    </w:p>
    <w:p w:rsidR="00626A8D" w:rsidRPr="00626A8D" w:rsidRDefault="00626A8D" w:rsidP="00626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contact with high-touch public surfaces.</w:t>
      </w:r>
    </w:p>
    <w:p w:rsidR="00626A8D" w:rsidRPr="00626A8D" w:rsidRDefault="001C50C4" w:rsidP="00626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Tuberculosis (TB)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First-Line Anti-TB Drugs</w:t>
      </w:r>
    </w:p>
    <w:p w:rsidR="00626A8D" w:rsidRPr="00626A8D" w:rsidRDefault="00626A8D" w:rsidP="00626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Isoniazid</w:t>
      </w:r>
    </w:p>
    <w:p w:rsidR="00626A8D" w:rsidRPr="00626A8D" w:rsidRDefault="00626A8D" w:rsidP="00626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Rifampicin /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Rifampin</w:t>
      </w:r>
      <w:proofErr w:type="spellEnd"/>
    </w:p>
    <w:p w:rsidR="00626A8D" w:rsidRPr="00626A8D" w:rsidRDefault="00626A8D" w:rsidP="00626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Pyrazinamide</w:t>
      </w:r>
    </w:p>
    <w:p w:rsidR="00626A8D" w:rsidRPr="00626A8D" w:rsidRDefault="00626A8D" w:rsidP="00626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Ethambutol</w:t>
      </w:r>
      <w:proofErr w:type="spellEnd"/>
    </w:p>
    <w:p w:rsidR="00626A8D" w:rsidRPr="00626A8D" w:rsidRDefault="00626A8D" w:rsidP="00626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Rifapentine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(select regimens)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Treatment Considerations</w:t>
      </w:r>
    </w:p>
    <w:p w:rsidR="00626A8D" w:rsidRPr="00626A8D" w:rsidRDefault="00626A8D" w:rsidP="00626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Intensive Phase: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2 months</w:t>
      </w:r>
    </w:p>
    <w:p w:rsidR="00626A8D" w:rsidRPr="00626A8D" w:rsidRDefault="00626A8D" w:rsidP="00626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Continuation Phase: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4 months</w:t>
      </w:r>
    </w:p>
    <w:p w:rsidR="00626A8D" w:rsidRPr="00626A8D" w:rsidRDefault="00626A8D" w:rsidP="00626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Pyridoxine supplementation to prevent INH-induced neuropathy.</w:t>
      </w:r>
    </w:p>
    <w:p w:rsidR="00626A8D" w:rsidRPr="00626A8D" w:rsidRDefault="00626A8D" w:rsidP="00626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Drug-resistant TB requires extended regimens (e.g.,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bedaquiline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Clinical </w:t>
      </w:r>
      <w:proofErr w:type="gram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Do’s</w:t>
      </w:r>
      <w:proofErr w:type="gramEnd"/>
    </w:p>
    <w:p w:rsidR="00626A8D" w:rsidRPr="00626A8D" w:rsidRDefault="00626A8D" w:rsidP="00626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adherence</w:t>
      </w: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treatment.</w:t>
      </w:r>
    </w:p>
    <w:p w:rsidR="00626A8D" w:rsidRPr="00626A8D" w:rsidRDefault="00626A8D" w:rsidP="00626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Educate on cough hygiene and ventilation.</w:t>
      </w:r>
    </w:p>
    <w:p w:rsidR="00626A8D" w:rsidRPr="00626A8D" w:rsidRDefault="00626A8D" w:rsidP="00626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early screening for persistent symptoms.</w:t>
      </w:r>
    </w:p>
    <w:p w:rsidR="00626A8D" w:rsidRPr="00626A8D" w:rsidRDefault="00626A8D" w:rsidP="00626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adequate nutrition.</w:t>
      </w:r>
    </w:p>
    <w:p w:rsidR="00626A8D" w:rsidRPr="00626A8D" w:rsidRDefault="00626A8D" w:rsidP="00626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safe disposal of respiratory secretions.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Clinical Don’ts</w:t>
      </w:r>
    </w:p>
    <w:p w:rsidR="00626A8D" w:rsidRPr="00626A8D" w:rsidRDefault="00626A8D" w:rsidP="00626A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No missed doses.</w:t>
      </w:r>
    </w:p>
    <w:p w:rsidR="00626A8D" w:rsidRPr="00626A8D" w:rsidRDefault="00626A8D" w:rsidP="00626A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smoking and alcohol.</w:t>
      </w:r>
    </w:p>
    <w:p w:rsidR="00626A8D" w:rsidRPr="00626A8D" w:rsidRDefault="00626A8D" w:rsidP="00626A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public exposure until non-infectious.</w:t>
      </w:r>
    </w:p>
    <w:p w:rsidR="00626A8D" w:rsidRPr="00626A8D" w:rsidRDefault="00626A8D" w:rsidP="00626A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discontinue therapy early.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Notes</w:t>
      </w:r>
    </w:p>
    <w:p w:rsidR="00626A8D" w:rsidRPr="00626A8D" w:rsidRDefault="00626A8D" w:rsidP="00626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Infectivity usually reduces after ~2 weeks of effective therapy.</w:t>
      </w:r>
    </w:p>
    <w:p w:rsidR="00626A8D" w:rsidRPr="00626A8D" w:rsidRDefault="00626A8D" w:rsidP="00626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TB does not spread via food or utensils.</w:t>
      </w:r>
    </w:p>
    <w:p w:rsidR="00626A8D" w:rsidRPr="00626A8D" w:rsidRDefault="00626A8D" w:rsidP="00626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BCG vaccination in endemic regions.</w:t>
      </w:r>
    </w:p>
    <w:p w:rsidR="00626A8D" w:rsidRPr="00626A8D" w:rsidRDefault="001C50C4" w:rsidP="00626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Breast Cancer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Hormonal Therapy (ER/PR+)</w:t>
      </w:r>
    </w:p>
    <w:p w:rsidR="00626A8D" w:rsidRPr="00626A8D" w:rsidRDefault="00626A8D" w:rsidP="00626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Aromatase inhibitors: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Letrozole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Anastrozole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Exemestane</w:t>
      </w:r>
      <w:proofErr w:type="spellEnd"/>
    </w:p>
    <w:p w:rsidR="00626A8D" w:rsidRPr="00626A8D" w:rsidRDefault="00626A8D" w:rsidP="00626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SERMs: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Tamoxifen</w:t>
      </w:r>
      <w:proofErr w:type="spellEnd"/>
    </w:p>
    <w:p w:rsidR="00626A8D" w:rsidRPr="00626A8D" w:rsidRDefault="00626A8D" w:rsidP="00626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SERDs: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Fulvestrant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Targeted Therapy</w:t>
      </w:r>
    </w:p>
    <w:p w:rsidR="00626A8D" w:rsidRPr="00626A8D" w:rsidRDefault="00626A8D" w:rsidP="00626A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HER2-directed: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Trastuzumab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Pertuzumab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Kadcyla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Enhertu</w:t>
      </w:r>
      <w:proofErr w:type="spellEnd"/>
    </w:p>
    <w:p w:rsidR="00626A8D" w:rsidRPr="00626A8D" w:rsidRDefault="00626A8D" w:rsidP="00626A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CDK4/6 inhibitors: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Palbociclib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Ribociclib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Abemaciclib</w:t>
      </w:r>
      <w:proofErr w:type="spellEnd"/>
    </w:p>
    <w:p w:rsidR="00626A8D" w:rsidRPr="00626A8D" w:rsidRDefault="00626A8D" w:rsidP="00626A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PIK3CA inhibitor: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Alpelisib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Chemotherapy</w:t>
      </w:r>
    </w:p>
    <w:p w:rsidR="00626A8D" w:rsidRPr="00626A8D" w:rsidRDefault="00626A8D" w:rsidP="00626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Taxanes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Anthracyclines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Capecitabine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, Carboplatin, Gemcitabine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Bone-Targeted Therapy</w:t>
      </w:r>
    </w:p>
    <w:p w:rsidR="00626A8D" w:rsidRPr="00626A8D" w:rsidRDefault="00626A8D" w:rsidP="00626A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Denosumab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Bisphosphonates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Clinical </w:t>
      </w:r>
      <w:proofErr w:type="gram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Do’s</w:t>
      </w:r>
      <w:proofErr w:type="gramEnd"/>
    </w:p>
    <w:p w:rsidR="00626A8D" w:rsidRPr="00626A8D" w:rsidRDefault="00626A8D" w:rsidP="00626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Routine screening and early detection.</w:t>
      </w:r>
    </w:p>
    <w:p w:rsidR="00626A8D" w:rsidRPr="00626A8D" w:rsidRDefault="00626A8D" w:rsidP="00626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management and physical activity.</w:t>
      </w:r>
    </w:p>
    <w:p w:rsidR="00626A8D" w:rsidRPr="00626A8D" w:rsidRDefault="00626A8D" w:rsidP="00626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alcohol intake.</w:t>
      </w:r>
    </w:p>
    <w:p w:rsidR="00626A8D" w:rsidRPr="00626A8D" w:rsidRDefault="00626A8D" w:rsidP="00626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evaluation of new breast symptoms.</w:t>
      </w:r>
    </w:p>
    <w:p w:rsidR="00626A8D" w:rsidRPr="00626A8D" w:rsidRDefault="00626A8D" w:rsidP="00626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Psychological and survivorship support.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Clinical Don’ts</w:t>
      </w:r>
    </w:p>
    <w:p w:rsidR="00626A8D" w:rsidRPr="00626A8D" w:rsidRDefault="00626A8D" w:rsidP="00626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smoking.</w:t>
      </w:r>
    </w:p>
    <w:p w:rsidR="00626A8D" w:rsidRPr="00626A8D" w:rsidRDefault="00626A8D" w:rsidP="00626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ignore breast changes.</w:t>
      </w:r>
    </w:p>
    <w:p w:rsidR="00626A8D" w:rsidRPr="00626A8D" w:rsidRDefault="00626A8D" w:rsidP="00626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long-term hormone therapy.</w:t>
      </w:r>
    </w:p>
    <w:p w:rsidR="00626A8D" w:rsidRPr="00626A8D" w:rsidRDefault="00626A8D" w:rsidP="00626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adherence to follow-up schedules.</w:t>
      </w:r>
    </w:p>
    <w:p w:rsidR="00626A8D" w:rsidRPr="00626A8D" w:rsidRDefault="00626A8D" w:rsidP="00626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high-infection-risk foods during treatment.</w:t>
      </w:r>
    </w:p>
    <w:p w:rsidR="00626A8D" w:rsidRPr="00626A8D" w:rsidRDefault="001C50C4" w:rsidP="00626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Brain </w:t>
      </w:r>
      <w:proofErr w:type="spellStart"/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Tumors</w:t>
      </w:r>
      <w:proofErr w:type="spellEnd"/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Chemotherapy &amp; Targeted Therapy</w:t>
      </w:r>
    </w:p>
    <w:p w:rsidR="00626A8D" w:rsidRPr="00626A8D" w:rsidRDefault="00626A8D" w:rsidP="00626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Temozolomide</w:t>
      </w:r>
      <w:proofErr w:type="spellEnd"/>
    </w:p>
    <w:p w:rsidR="00626A8D" w:rsidRPr="00626A8D" w:rsidRDefault="00626A8D" w:rsidP="00626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Lomustine</w:t>
      </w:r>
      <w:proofErr w:type="spellEnd"/>
    </w:p>
    <w:p w:rsidR="00626A8D" w:rsidRPr="00626A8D" w:rsidRDefault="00626A8D" w:rsidP="00626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PCV regimen</w:t>
      </w:r>
    </w:p>
    <w:p w:rsidR="00626A8D" w:rsidRPr="00626A8D" w:rsidRDefault="00626A8D" w:rsidP="00626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Carmustine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Gliadel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wafers</w:t>
      </w:r>
    </w:p>
    <w:p w:rsidR="00626A8D" w:rsidRPr="00626A8D" w:rsidRDefault="00626A8D" w:rsidP="00626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Bevacizumab</w:t>
      </w:r>
      <w:proofErr w:type="spellEnd"/>
    </w:p>
    <w:p w:rsidR="00626A8D" w:rsidRPr="00626A8D" w:rsidRDefault="00626A8D" w:rsidP="00626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Vorasidenib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Tovorafenib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(select cases)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Supportive Medications</w:t>
      </w:r>
    </w:p>
    <w:p w:rsidR="00626A8D" w:rsidRPr="00626A8D" w:rsidRDefault="00626A8D" w:rsidP="00626A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Corticosteroids (e.g., Dexamethasone)</w:t>
      </w:r>
    </w:p>
    <w:p w:rsidR="00626A8D" w:rsidRPr="00626A8D" w:rsidRDefault="00626A8D" w:rsidP="00626A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Anti-epileptics (e.g.,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Levetiracetam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Clinical </w:t>
      </w:r>
      <w:proofErr w:type="gramStart"/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Do’s</w:t>
      </w:r>
      <w:proofErr w:type="gramEnd"/>
    </w:p>
    <w:p w:rsidR="00626A8D" w:rsidRPr="00626A8D" w:rsidRDefault="00626A8D" w:rsidP="00626A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Multidisciplinary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neuro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-oncology care.</w:t>
      </w:r>
    </w:p>
    <w:p w:rsidR="00626A8D" w:rsidRPr="00626A8D" w:rsidRDefault="00626A8D" w:rsidP="00626A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monitoring of neurological symptoms.</w:t>
      </w:r>
    </w:p>
    <w:p w:rsidR="00626A8D" w:rsidRPr="00626A8D" w:rsidRDefault="00626A8D" w:rsidP="00626A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Nutritional and hydration support.</w:t>
      </w:r>
    </w:p>
    <w:p w:rsidR="00626A8D" w:rsidRPr="00626A8D" w:rsidRDefault="00626A8D" w:rsidP="00626A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Skin care during radiotherapy.</w:t>
      </w:r>
    </w:p>
    <w:p w:rsidR="00626A8D" w:rsidRPr="00626A8D" w:rsidRDefault="00626A8D" w:rsidP="00626A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Psychological and social support.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Clinical Don’ts</w:t>
      </w:r>
    </w:p>
    <w:p w:rsidR="00626A8D" w:rsidRPr="00626A8D" w:rsidRDefault="00626A8D" w:rsidP="00626A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ignore neurological changes.</w:t>
      </w:r>
    </w:p>
    <w:p w:rsidR="00626A8D" w:rsidRPr="00626A8D" w:rsidRDefault="00626A8D" w:rsidP="00626A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alcohol and smoking.</w:t>
      </w:r>
    </w:p>
    <w:p w:rsidR="00626A8D" w:rsidRPr="00626A8D" w:rsidRDefault="00626A8D" w:rsidP="00626A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heavy physical activity post-surgery.</w:t>
      </w:r>
    </w:p>
    <w:p w:rsidR="00626A8D" w:rsidRPr="00626A8D" w:rsidRDefault="00626A8D" w:rsidP="00626A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unapproved supplements.</w:t>
      </w:r>
    </w:p>
    <w:p w:rsidR="00626A8D" w:rsidRPr="00626A8D" w:rsidRDefault="00626A8D" w:rsidP="00626A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skin trauma in irradiated areas.</w:t>
      </w:r>
    </w:p>
    <w:p w:rsidR="00626A8D" w:rsidRPr="00626A8D" w:rsidRDefault="001C50C4" w:rsidP="00626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Bone Fracture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Pain Management</w:t>
      </w:r>
    </w:p>
    <w:p w:rsidR="00626A8D" w:rsidRPr="00626A8D" w:rsidRDefault="00626A8D" w:rsidP="00626A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Acetaminophen</w:t>
      </w:r>
    </w:p>
    <w:p w:rsidR="00626A8D" w:rsidRPr="00626A8D" w:rsidRDefault="00626A8D" w:rsidP="00626A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NSAIDs (short-term use)</w:t>
      </w:r>
    </w:p>
    <w:p w:rsidR="00626A8D" w:rsidRPr="00626A8D" w:rsidRDefault="00626A8D" w:rsidP="00626A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Opioids (when indicated)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Bone Health Support</w:t>
      </w:r>
    </w:p>
    <w:p w:rsidR="00626A8D" w:rsidRPr="00626A8D" w:rsidRDefault="00626A8D" w:rsidP="00626A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Calcium and Vitamin D</w:t>
      </w:r>
    </w:p>
    <w:p w:rsidR="00626A8D" w:rsidRPr="00626A8D" w:rsidRDefault="00626A8D" w:rsidP="00626A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Osteoporosis therapy when applicable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Fracture Management – Do’s</w:t>
      </w:r>
    </w:p>
    <w:p w:rsidR="00626A8D" w:rsidRPr="00626A8D" w:rsidRDefault="00626A8D" w:rsidP="00626A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Immobilize the affected limb.</w:t>
      </w:r>
    </w:p>
    <w:p w:rsidR="00626A8D" w:rsidRPr="00626A8D" w:rsidRDefault="00626A8D" w:rsidP="00626A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Ice application and elevation.</w:t>
      </w:r>
    </w:p>
    <w:p w:rsidR="00626A8D" w:rsidRPr="00626A8D" w:rsidRDefault="00626A8D" w:rsidP="00626A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Timely </w:t>
      </w:r>
      <w:proofErr w:type="spellStart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orthopedic</w:t>
      </w:r>
      <w:proofErr w:type="spellEnd"/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consultation.</w:t>
      </w:r>
    </w:p>
    <w:p w:rsidR="00626A8D" w:rsidRPr="00626A8D" w:rsidRDefault="00626A8D" w:rsidP="00626A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cast hygiene.</w:t>
      </w:r>
    </w:p>
    <w:p w:rsidR="00626A8D" w:rsidRPr="00626A8D" w:rsidRDefault="00626A8D" w:rsidP="00626A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Begin physiotherapy only when cleared.</w:t>
      </w:r>
    </w:p>
    <w:p w:rsidR="00626A8D" w:rsidRPr="00626A8D" w:rsidRDefault="00626A8D" w:rsidP="0062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Fracture Management – Don’ts</w:t>
      </w:r>
    </w:p>
    <w:p w:rsidR="00626A8D" w:rsidRPr="00626A8D" w:rsidRDefault="00626A8D" w:rsidP="00626A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attempt realignment.</w:t>
      </w:r>
    </w:p>
    <w:p w:rsidR="00626A8D" w:rsidRPr="00626A8D" w:rsidRDefault="00626A8D" w:rsidP="00626A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weight bearing prematurely.</w:t>
      </w:r>
    </w:p>
    <w:p w:rsidR="00626A8D" w:rsidRPr="00626A8D" w:rsidRDefault="00626A8D" w:rsidP="00626A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for neurovascular compromise.</w:t>
      </w:r>
    </w:p>
    <w:p w:rsidR="00626A8D" w:rsidRPr="00626A8D" w:rsidRDefault="00626A8D" w:rsidP="00626A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smoking and alcohol.</w:t>
      </w:r>
    </w:p>
    <w:p w:rsidR="00626A8D" w:rsidRPr="00626A8D" w:rsidRDefault="00626A8D" w:rsidP="00626A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A8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insert objects inside the cast.</w:t>
      </w:r>
    </w:p>
    <w:p w:rsidR="00E27374" w:rsidRDefault="00E27374" w:rsidP="00E27374">
      <w:pPr>
        <w:pStyle w:val="Heading2"/>
      </w:pPr>
      <w:r>
        <w:t>1. Age-Related Macular Degeneration (AMD)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Anti-VEGF injections (for wet AMD</w:t>
      </w:r>
      <w:proofErr w:type="gramStart"/>
      <w:r>
        <w:t>)</w:t>
      </w:r>
      <w:proofErr w:type="gramEnd"/>
      <w:r>
        <w:br/>
        <w:t>• Antioxidant supplements (AREDS formula)</w:t>
      </w:r>
    </w:p>
    <w:p w:rsidR="00E27374" w:rsidRDefault="00E27374" w:rsidP="00E27374">
      <w:pPr>
        <w:pStyle w:val="NormalWeb"/>
      </w:pPr>
      <w:r>
        <w:rPr>
          <w:rStyle w:val="Strong"/>
        </w:rPr>
        <w:t>Vision Support</w:t>
      </w:r>
      <w:r>
        <w:br/>
        <w:t>• Low-vision aids</w:t>
      </w:r>
      <w:r>
        <w:br/>
        <w:t>• Smoking cessation</w:t>
      </w:r>
      <w:r>
        <w:br/>
        <w:t>• Control cardiovascular risk factors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 Do’s</w:t>
      </w:r>
      <w:r w:rsidR="00E27374">
        <w:br/>
        <w:t>• Regular ophthalmic follow-up</w:t>
      </w:r>
      <w:r w:rsidR="00E27374">
        <w:br/>
        <w:t xml:space="preserve">• Use </w:t>
      </w:r>
      <w:proofErr w:type="spellStart"/>
      <w:r w:rsidR="00E27374">
        <w:t>Amsler</w:t>
      </w:r>
      <w:proofErr w:type="spellEnd"/>
      <w:r w:rsidR="00E27374">
        <w:t xml:space="preserve"> grid for self-monitoring</w:t>
      </w:r>
      <w:r w:rsidR="00E27374">
        <w:br/>
        <w:t>• Maintain healthy diet (leafy greens, omega-3)</w:t>
      </w:r>
    </w:p>
    <w:p w:rsidR="00E27374" w:rsidRDefault="001C50C4" w:rsidP="00E27374">
      <w:pPr>
        <w:pStyle w:val="NormalWeb"/>
      </w:pPr>
      <w:r w:rsidRPr="00626A8D">
        <w:rPr>
          <w:b/>
          <w:bCs/>
          <w:sz w:val="27"/>
          <w:szCs w:val="27"/>
        </w:rPr>
        <w:t>Clinical Don’ts</w:t>
      </w:r>
      <w:r w:rsidR="00E27374">
        <w:br/>
        <w:t>• Do not ignore sudden vision changes</w:t>
      </w:r>
      <w:r w:rsidR="00E27374">
        <w:br/>
        <w:t>• Avoid smoking</w:t>
      </w:r>
      <w:r w:rsidR="00E27374">
        <w:br/>
        <w:t>• Do not miss scheduled injections</w:t>
      </w:r>
    </w:p>
    <w:p w:rsidR="00E27374" w:rsidRDefault="001C50C4" w:rsidP="00E27374">
      <w:r>
        <w:pict>
          <v:rect id="_x0000_i1031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lastRenderedPageBreak/>
        <w:t>2. Branch Retinal Vein Occlusion (BRVO)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Anti-VEGF therapy</w:t>
      </w:r>
      <w:r>
        <w:br/>
        <w:t xml:space="preserve">• </w:t>
      </w:r>
      <w:proofErr w:type="spellStart"/>
      <w:r>
        <w:t>Intravitreal</w:t>
      </w:r>
      <w:proofErr w:type="spellEnd"/>
      <w:r>
        <w:t xml:space="preserve"> steroids (when indicated</w:t>
      </w:r>
      <w:proofErr w:type="gramStart"/>
      <w:r>
        <w:t>)</w:t>
      </w:r>
      <w:proofErr w:type="gramEnd"/>
      <w:r>
        <w:br/>
        <w:t>• Laser photocoagulation</w:t>
      </w:r>
    </w:p>
    <w:p w:rsidR="001C50C4" w:rsidRDefault="00E27374" w:rsidP="00E27374">
      <w:pPr>
        <w:pStyle w:val="NormalWeb"/>
      </w:pPr>
      <w:r>
        <w:rPr>
          <w:rStyle w:val="Strong"/>
        </w:rPr>
        <w:t>Risk Factor Control</w:t>
      </w:r>
      <w:r>
        <w:br/>
        <w:t>• Blood pressure control</w:t>
      </w:r>
      <w:r>
        <w:br/>
        <w:t>• Diabetes management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 xml:space="preserve">Clinical </w:t>
      </w:r>
      <w:r w:rsidR="00E27374">
        <w:rPr>
          <w:rStyle w:val="Strong"/>
        </w:rPr>
        <w:t>Do’s</w:t>
      </w:r>
      <w:r w:rsidR="00E27374">
        <w:br/>
        <w:t>• Early ophthalmology consultation</w:t>
      </w:r>
      <w:r w:rsidR="00E27374">
        <w:br/>
        <w:t>• Regular retinal examinations</w:t>
      </w:r>
      <w:r w:rsidR="00E27374">
        <w:br/>
        <w:t>• Control systemic diseases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delay treatment</w:t>
      </w:r>
      <w:r w:rsidR="00E27374">
        <w:br/>
        <w:t xml:space="preserve">• Avoid poor </w:t>
      </w:r>
      <w:proofErr w:type="spellStart"/>
      <w:r w:rsidR="00E27374">
        <w:t>glycemic</w:t>
      </w:r>
      <w:proofErr w:type="spellEnd"/>
      <w:r w:rsidR="00E27374">
        <w:t xml:space="preserve"> and BP control</w:t>
      </w:r>
      <w:r w:rsidR="00E27374">
        <w:br/>
        <w:t>• Do not skip follow-ups</w:t>
      </w:r>
    </w:p>
    <w:p w:rsidR="00E27374" w:rsidRDefault="001C50C4" w:rsidP="00E27374">
      <w:r>
        <w:pict>
          <v:rect id="_x0000_i1032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3. Cataract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Cataract extraction surgery</w:t>
      </w:r>
      <w:r>
        <w:br/>
        <w:t>• Intraocular lens implantation</w:t>
      </w:r>
    </w:p>
    <w:p w:rsidR="00E27374" w:rsidRDefault="00E27374" w:rsidP="00E27374">
      <w:pPr>
        <w:pStyle w:val="NormalWeb"/>
      </w:pPr>
      <w:r>
        <w:rPr>
          <w:rStyle w:val="Strong"/>
        </w:rPr>
        <w:t>Prevention / Delay</w:t>
      </w:r>
      <w:r>
        <w:br/>
        <w:t>• UV protection</w:t>
      </w:r>
      <w:r>
        <w:br/>
        <w:t>• Control diabetes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 xml:space="preserve">Clinical </w:t>
      </w:r>
      <w:r w:rsidR="00E27374">
        <w:rPr>
          <w:rStyle w:val="Strong"/>
        </w:rPr>
        <w:t>– Do’s</w:t>
      </w:r>
      <w:r w:rsidR="00E27374">
        <w:br/>
        <w:t>• Regular eye check-ups</w:t>
      </w:r>
      <w:r w:rsidR="00E27374">
        <w:br/>
        <w:t>• Use prescribed glasses</w:t>
      </w:r>
      <w:r w:rsidR="00E27374">
        <w:br/>
        <w:t>• Post-operative eye care compliance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self-medicate eye drops</w:t>
      </w:r>
      <w:r w:rsidR="00E27374">
        <w:br/>
        <w:t>• Avoid eye rubbing after surgery</w:t>
      </w:r>
      <w:r w:rsidR="00E27374">
        <w:br/>
        <w:t>• Do not delay surgery when vision affects daily life</w:t>
      </w:r>
    </w:p>
    <w:p w:rsidR="00E27374" w:rsidRDefault="001C50C4" w:rsidP="00E27374">
      <w:r>
        <w:pict>
          <v:rect id="_x0000_i1033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4. Diabetic Retinopathy</w:t>
      </w:r>
    </w:p>
    <w:p w:rsidR="00E27374" w:rsidRDefault="00E27374" w:rsidP="00E27374">
      <w:pPr>
        <w:pStyle w:val="NormalWeb"/>
      </w:pPr>
      <w:r>
        <w:rPr>
          <w:rStyle w:val="Strong"/>
        </w:rPr>
        <w:lastRenderedPageBreak/>
        <w:t>Management</w:t>
      </w:r>
      <w:r>
        <w:br/>
        <w:t>• Strict blood sugar control</w:t>
      </w:r>
      <w:r>
        <w:br/>
        <w:t>• Anti-VEGF injections</w:t>
      </w:r>
      <w:r>
        <w:br/>
        <w:t>• Laser photocoagulation</w:t>
      </w:r>
    </w:p>
    <w:p w:rsidR="00E27374" w:rsidRDefault="00E27374" w:rsidP="00E27374">
      <w:pPr>
        <w:pStyle w:val="NormalWeb"/>
      </w:pPr>
      <w:r>
        <w:rPr>
          <w:rStyle w:val="Strong"/>
        </w:rPr>
        <w:t>Systemic Control</w:t>
      </w:r>
      <w:r>
        <w:br/>
        <w:t>• BP and lipid management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 xml:space="preserve">Clinical </w:t>
      </w:r>
      <w:r w:rsidR="00E27374">
        <w:rPr>
          <w:rStyle w:val="Strong"/>
        </w:rPr>
        <w:t>– Do’s</w:t>
      </w:r>
      <w:r w:rsidR="00E27374">
        <w:br/>
        <w:t>• Annual dilated eye examination</w:t>
      </w:r>
      <w:r w:rsidR="00E27374">
        <w:br/>
        <w:t>• Maintain HbA1c targets</w:t>
      </w:r>
      <w:r w:rsidR="00E27374">
        <w:br/>
        <w:t>• Early treatment of vision changes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skip eye screening</w:t>
      </w:r>
      <w:r w:rsidR="00E27374">
        <w:br/>
        <w:t>• Avoid poor diabetes control</w:t>
      </w:r>
      <w:r w:rsidR="00E27374">
        <w:br/>
        <w:t>• Do not ignore floaters or blurred vision</w:t>
      </w:r>
    </w:p>
    <w:p w:rsidR="00E27374" w:rsidRDefault="001C50C4" w:rsidP="00E27374">
      <w:r>
        <w:pict>
          <v:rect id="_x0000_i1034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 xml:space="preserve">5. </w:t>
      </w:r>
      <w:proofErr w:type="spellStart"/>
      <w:r>
        <w:t>Drusen</w:t>
      </w:r>
      <w:proofErr w:type="spellEnd"/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Observation (if asymptomatic</w:t>
      </w:r>
      <w:proofErr w:type="gramStart"/>
      <w:r>
        <w:t>)</w:t>
      </w:r>
      <w:proofErr w:type="gramEnd"/>
      <w:r>
        <w:br/>
        <w:t>• Antioxidant supplements if associated with AMD</w:t>
      </w:r>
    </w:p>
    <w:p w:rsidR="00E27374" w:rsidRDefault="00E27374" w:rsidP="00E27374">
      <w:pPr>
        <w:pStyle w:val="NormalWeb"/>
      </w:pPr>
      <w:r>
        <w:rPr>
          <w:rStyle w:val="Strong"/>
        </w:rPr>
        <w:t>Monitoring</w:t>
      </w:r>
      <w:r>
        <w:br/>
        <w:t>• Regular fundus examination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 xml:space="preserve">Clinical </w:t>
      </w:r>
      <w:r w:rsidR="00E27374">
        <w:rPr>
          <w:rStyle w:val="Strong"/>
        </w:rPr>
        <w:t>– Do’s</w:t>
      </w:r>
      <w:r w:rsidR="00E27374">
        <w:br/>
        <w:t>• Monitor vision regularly</w:t>
      </w:r>
      <w:r w:rsidR="00E27374">
        <w:br/>
        <w:t>• Maintain healthy lifestyle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panic (often age-related</w:t>
      </w:r>
      <w:proofErr w:type="gramStart"/>
      <w:r w:rsidR="00E27374">
        <w:t>)</w:t>
      </w:r>
      <w:proofErr w:type="gramEnd"/>
      <w:r w:rsidR="00E27374">
        <w:br/>
        <w:t>• Avoid smoking</w:t>
      </w:r>
      <w:r w:rsidR="00E27374">
        <w:br/>
        <w:t>• Do not neglect follow-ups</w:t>
      </w:r>
    </w:p>
    <w:p w:rsidR="00E27374" w:rsidRDefault="001C50C4" w:rsidP="00E27374">
      <w:r>
        <w:pict>
          <v:rect id="_x0000_i1035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6. Glaucoma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Anti-glaucoma eye drops</w:t>
      </w:r>
      <w:r>
        <w:br/>
        <w:t>• Laser therapy</w:t>
      </w:r>
      <w:r>
        <w:br/>
        <w:t>• Surgical intervention (if needed)</w:t>
      </w:r>
    </w:p>
    <w:p w:rsidR="00E27374" w:rsidRDefault="00E27374" w:rsidP="00E27374">
      <w:pPr>
        <w:pStyle w:val="NormalWeb"/>
      </w:pPr>
      <w:r>
        <w:rPr>
          <w:rStyle w:val="Strong"/>
        </w:rPr>
        <w:lastRenderedPageBreak/>
        <w:t>Eye Pressure Control</w:t>
      </w:r>
      <w:r>
        <w:br/>
        <w:t>• Lifelong treatment adherence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Do’s</w:t>
      </w:r>
      <w:r w:rsidR="00E27374">
        <w:br/>
        <w:t>• Regular intraocular pressure monitoring</w:t>
      </w:r>
      <w:r w:rsidR="00E27374">
        <w:br/>
        <w:t>• Strict medication compliance</w:t>
      </w:r>
      <w:r w:rsidR="00E27374">
        <w:br/>
        <w:t>• Routine visual field testing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stop drops abruptly</w:t>
      </w:r>
      <w:r w:rsidR="00E27374">
        <w:br/>
        <w:t>• Avoid steroid misuse</w:t>
      </w:r>
      <w:r w:rsidR="00E27374">
        <w:br/>
        <w:t>• Do not miss follow-ups</w:t>
      </w:r>
    </w:p>
    <w:p w:rsidR="00E27374" w:rsidRDefault="001C50C4" w:rsidP="00E27374">
      <w:r>
        <w:pict>
          <v:rect id="_x0000_i1036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7. Hypertension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Antihypertensive medications</w:t>
      </w:r>
      <w:r>
        <w:br/>
        <w:t>• Lifestyle modification</w:t>
      </w:r>
    </w:p>
    <w:p w:rsidR="00E27374" w:rsidRDefault="00E27374" w:rsidP="00E27374">
      <w:pPr>
        <w:pStyle w:val="NormalWeb"/>
      </w:pPr>
      <w:r>
        <w:rPr>
          <w:rStyle w:val="Strong"/>
        </w:rPr>
        <w:t>Lifestyle Measures</w:t>
      </w:r>
      <w:r>
        <w:br/>
        <w:t>• Low-salt diet</w:t>
      </w:r>
      <w:r>
        <w:br/>
        <w:t>• Regular exercise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Do’s</w:t>
      </w:r>
      <w:r w:rsidR="00E27374">
        <w:br/>
        <w:t>• Regular BP monitoring</w:t>
      </w:r>
      <w:r w:rsidR="00E27374">
        <w:br/>
        <w:t>• Adhere to medications</w:t>
      </w:r>
      <w:r w:rsidR="00E27374">
        <w:br/>
        <w:t>• Periodic eye examination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Avoid high-salt diet</w:t>
      </w:r>
      <w:r w:rsidR="00E27374">
        <w:br/>
        <w:t>• Do not skip medications</w:t>
      </w:r>
      <w:r w:rsidR="00E27374">
        <w:br/>
        <w:t>• Avoid smoking and excess alcohol</w:t>
      </w:r>
    </w:p>
    <w:p w:rsidR="00E27374" w:rsidRDefault="001C50C4" w:rsidP="00E27374">
      <w:r>
        <w:pict>
          <v:rect id="_x0000_i1037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8. Media Haze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 xml:space="preserve">• Treat underlying cause (cataract, corneal opacity, </w:t>
      </w:r>
      <w:proofErr w:type="spellStart"/>
      <w:r>
        <w:t>vitritis</w:t>
      </w:r>
      <w:proofErr w:type="spellEnd"/>
      <w:r>
        <w:t>)</w:t>
      </w:r>
    </w:p>
    <w:p w:rsidR="00E27374" w:rsidRDefault="00E27374" w:rsidP="00E27374">
      <w:pPr>
        <w:pStyle w:val="NormalWeb"/>
      </w:pPr>
      <w:r>
        <w:rPr>
          <w:rStyle w:val="Strong"/>
        </w:rPr>
        <w:t>Evaluation</w:t>
      </w:r>
      <w:r>
        <w:br/>
        <w:t>• Detailed slit-lamp and fundus exam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Do’s</w:t>
      </w:r>
      <w:r w:rsidR="00E27374">
        <w:br/>
        <w:t>• Identify and treat root cause</w:t>
      </w:r>
      <w:r w:rsidR="00E27374">
        <w:br/>
        <w:t>• Regular ophthalmic follow-up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lastRenderedPageBreak/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delay diagnosis</w:t>
      </w:r>
      <w:r w:rsidR="00E27374">
        <w:br/>
        <w:t>• Avoid self-medication</w:t>
      </w:r>
      <w:r w:rsidR="00E27374">
        <w:br/>
        <w:t>• Do not ignore vision loss</w:t>
      </w:r>
    </w:p>
    <w:p w:rsidR="00E27374" w:rsidRDefault="001C50C4" w:rsidP="00E27374">
      <w:r>
        <w:pict>
          <v:rect id="_x0000_i1038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9. Pathological Myopia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Regular retinal monitoring</w:t>
      </w:r>
      <w:r>
        <w:br/>
        <w:t>• Treatment of complications (CNV, detachment)</w:t>
      </w:r>
    </w:p>
    <w:p w:rsidR="00E27374" w:rsidRDefault="00E27374" w:rsidP="00E27374">
      <w:pPr>
        <w:pStyle w:val="NormalWeb"/>
      </w:pPr>
      <w:r>
        <w:rPr>
          <w:rStyle w:val="Strong"/>
        </w:rPr>
        <w:t>Vision Care</w:t>
      </w:r>
      <w:r>
        <w:br/>
        <w:t>• Corrective lenses</w:t>
      </w:r>
      <w:r>
        <w:br/>
        <w:t>• Low-vision aids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Do’s</w:t>
      </w:r>
      <w:r w:rsidR="00E27374">
        <w:br/>
        <w:t>• Frequent eye check-ups</w:t>
      </w:r>
      <w:r w:rsidR="00E27374">
        <w:br/>
        <w:t>• Prompt reporting of flashes or floaters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Avoid eye trauma</w:t>
      </w:r>
      <w:r w:rsidR="00E27374">
        <w:br/>
        <w:t>• Do not ignore sudden vision changes</w:t>
      </w:r>
      <w:r w:rsidR="00E27374">
        <w:br/>
        <w:t>• Avoid excessive eye strain</w:t>
      </w:r>
    </w:p>
    <w:p w:rsidR="00E27374" w:rsidRDefault="001C50C4" w:rsidP="00E27374">
      <w:r>
        <w:pict>
          <v:rect id="_x0000_i1039" style="width:0;height:1.5pt" o:hralign="center" o:hrstd="t" o:hr="t" fillcolor="#a0a0a0" stroked="f"/>
        </w:pict>
      </w:r>
    </w:p>
    <w:p w:rsidR="00E27374" w:rsidRDefault="00E27374" w:rsidP="00E27374">
      <w:pPr>
        <w:pStyle w:val="Heading2"/>
      </w:pPr>
      <w:r>
        <w:t>10. Tessellation (Fundus Tessellation)</w:t>
      </w:r>
    </w:p>
    <w:p w:rsidR="00E27374" w:rsidRDefault="00E27374" w:rsidP="00E27374">
      <w:pPr>
        <w:pStyle w:val="NormalWeb"/>
      </w:pPr>
      <w:r>
        <w:rPr>
          <w:rStyle w:val="Strong"/>
        </w:rPr>
        <w:t>Management</w:t>
      </w:r>
      <w:r>
        <w:br/>
        <w:t>• Observation</w:t>
      </w:r>
      <w:r>
        <w:br/>
        <w:t>• Monitoring for myopic degeneration</w:t>
      </w:r>
    </w:p>
    <w:p w:rsidR="00E27374" w:rsidRDefault="00E27374" w:rsidP="00E27374">
      <w:pPr>
        <w:pStyle w:val="NormalWeb"/>
      </w:pPr>
      <w:r>
        <w:rPr>
          <w:rStyle w:val="Strong"/>
        </w:rPr>
        <w:t>Associated Care</w:t>
      </w:r>
      <w:r>
        <w:br/>
        <w:t>• Regular fundus examination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Do’s</w:t>
      </w:r>
      <w:r w:rsidR="00E27374">
        <w:br/>
        <w:t>• Monitor progression</w:t>
      </w:r>
      <w:bookmarkStart w:id="0" w:name="_GoBack"/>
      <w:bookmarkEnd w:id="0"/>
      <w:r w:rsidR="00E27374">
        <w:br/>
        <w:t>• Manage associated myopia</w:t>
      </w:r>
    </w:p>
    <w:p w:rsidR="00E27374" w:rsidRDefault="001C50C4" w:rsidP="00E27374">
      <w:pPr>
        <w:pStyle w:val="NormalWeb"/>
      </w:pPr>
      <w:r>
        <w:rPr>
          <w:b/>
          <w:bCs/>
          <w:sz w:val="27"/>
          <w:szCs w:val="27"/>
        </w:rPr>
        <w:t>Clinical</w:t>
      </w:r>
      <w:r w:rsidR="00E27374">
        <w:rPr>
          <w:rStyle w:val="Strong"/>
        </w:rPr>
        <w:t xml:space="preserve"> – Don’ts</w:t>
      </w:r>
      <w:r w:rsidR="00E27374">
        <w:br/>
        <w:t>• Do not over-treat if asymptomatic</w:t>
      </w:r>
      <w:r w:rsidR="00E27374">
        <w:br/>
        <w:t>• Avoid missing routine eye exams</w:t>
      </w:r>
    </w:p>
    <w:p w:rsidR="00384A5C" w:rsidRDefault="00384A5C"/>
    <w:sectPr w:rsidR="00384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7705"/>
    <w:multiLevelType w:val="multilevel"/>
    <w:tmpl w:val="9C3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0333F"/>
    <w:multiLevelType w:val="multilevel"/>
    <w:tmpl w:val="5880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96F02"/>
    <w:multiLevelType w:val="multilevel"/>
    <w:tmpl w:val="DD1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80D7A"/>
    <w:multiLevelType w:val="multilevel"/>
    <w:tmpl w:val="7E8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F810D7"/>
    <w:multiLevelType w:val="multilevel"/>
    <w:tmpl w:val="6C1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E10B7"/>
    <w:multiLevelType w:val="multilevel"/>
    <w:tmpl w:val="BB1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757AC5"/>
    <w:multiLevelType w:val="multilevel"/>
    <w:tmpl w:val="6B0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911F81"/>
    <w:multiLevelType w:val="multilevel"/>
    <w:tmpl w:val="8DD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C272BD"/>
    <w:multiLevelType w:val="multilevel"/>
    <w:tmpl w:val="32A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1A6080"/>
    <w:multiLevelType w:val="multilevel"/>
    <w:tmpl w:val="A47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99604B"/>
    <w:multiLevelType w:val="multilevel"/>
    <w:tmpl w:val="DCE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285FE1"/>
    <w:multiLevelType w:val="multilevel"/>
    <w:tmpl w:val="14D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F013BF"/>
    <w:multiLevelType w:val="multilevel"/>
    <w:tmpl w:val="75B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E83D16"/>
    <w:multiLevelType w:val="multilevel"/>
    <w:tmpl w:val="8D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161981"/>
    <w:multiLevelType w:val="multilevel"/>
    <w:tmpl w:val="422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1113A1"/>
    <w:multiLevelType w:val="multilevel"/>
    <w:tmpl w:val="819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1E537F"/>
    <w:multiLevelType w:val="multilevel"/>
    <w:tmpl w:val="F57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C0537C"/>
    <w:multiLevelType w:val="multilevel"/>
    <w:tmpl w:val="20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E21904"/>
    <w:multiLevelType w:val="multilevel"/>
    <w:tmpl w:val="A9D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8B3B1F"/>
    <w:multiLevelType w:val="multilevel"/>
    <w:tmpl w:val="B0E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C50DC1"/>
    <w:multiLevelType w:val="multilevel"/>
    <w:tmpl w:val="8CF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FF4CE4"/>
    <w:multiLevelType w:val="multilevel"/>
    <w:tmpl w:val="28F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F21FD3"/>
    <w:multiLevelType w:val="multilevel"/>
    <w:tmpl w:val="301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42094B"/>
    <w:multiLevelType w:val="multilevel"/>
    <w:tmpl w:val="659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EF70EF"/>
    <w:multiLevelType w:val="multilevel"/>
    <w:tmpl w:val="9A0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B46422"/>
    <w:multiLevelType w:val="multilevel"/>
    <w:tmpl w:val="52B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177DB9"/>
    <w:multiLevelType w:val="multilevel"/>
    <w:tmpl w:val="E51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B3770A"/>
    <w:multiLevelType w:val="multilevel"/>
    <w:tmpl w:val="3BD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F706CB"/>
    <w:multiLevelType w:val="multilevel"/>
    <w:tmpl w:val="9F9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283E26"/>
    <w:multiLevelType w:val="multilevel"/>
    <w:tmpl w:val="113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90344A"/>
    <w:multiLevelType w:val="multilevel"/>
    <w:tmpl w:val="7984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1E7C09"/>
    <w:multiLevelType w:val="multilevel"/>
    <w:tmpl w:val="840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3F40AB"/>
    <w:multiLevelType w:val="multilevel"/>
    <w:tmpl w:val="5D5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BE7F42"/>
    <w:multiLevelType w:val="multilevel"/>
    <w:tmpl w:val="B49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4"/>
  </w:num>
  <w:num w:numId="3">
    <w:abstractNumId w:val="32"/>
  </w:num>
  <w:num w:numId="4">
    <w:abstractNumId w:val="26"/>
  </w:num>
  <w:num w:numId="5">
    <w:abstractNumId w:val="2"/>
  </w:num>
  <w:num w:numId="6">
    <w:abstractNumId w:val="6"/>
  </w:num>
  <w:num w:numId="7">
    <w:abstractNumId w:val="20"/>
  </w:num>
  <w:num w:numId="8">
    <w:abstractNumId w:val="8"/>
  </w:num>
  <w:num w:numId="9">
    <w:abstractNumId w:val="13"/>
  </w:num>
  <w:num w:numId="10">
    <w:abstractNumId w:val="25"/>
  </w:num>
  <w:num w:numId="11">
    <w:abstractNumId w:val="14"/>
  </w:num>
  <w:num w:numId="12">
    <w:abstractNumId w:val="33"/>
  </w:num>
  <w:num w:numId="13">
    <w:abstractNumId w:val="10"/>
  </w:num>
  <w:num w:numId="14">
    <w:abstractNumId w:val="4"/>
  </w:num>
  <w:num w:numId="15">
    <w:abstractNumId w:val="29"/>
  </w:num>
  <w:num w:numId="16">
    <w:abstractNumId w:val="31"/>
  </w:num>
  <w:num w:numId="17">
    <w:abstractNumId w:val="0"/>
  </w:num>
  <w:num w:numId="18">
    <w:abstractNumId w:val="5"/>
  </w:num>
  <w:num w:numId="19">
    <w:abstractNumId w:val="21"/>
  </w:num>
  <w:num w:numId="20">
    <w:abstractNumId w:val="7"/>
  </w:num>
  <w:num w:numId="21">
    <w:abstractNumId w:val="1"/>
  </w:num>
  <w:num w:numId="22">
    <w:abstractNumId w:val="11"/>
  </w:num>
  <w:num w:numId="23">
    <w:abstractNumId w:val="28"/>
  </w:num>
  <w:num w:numId="24">
    <w:abstractNumId w:val="30"/>
  </w:num>
  <w:num w:numId="25">
    <w:abstractNumId w:val="16"/>
  </w:num>
  <w:num w:numId="26">
    <w:abstractNumId w:val="18"/>
  </w:num>
  <w:num w:numId="27">
    <w:abstractNumId w:val="17"/>
  </w:num>
  <w:num w:numId="28">
    <w:abstractNumId w:val="12"/>
  </w:num>
  <w:num w:numId="29">
    <w:abstractNumId w:val="9"/>
  </w:num>
  <w:num w:numId="30">
    <w:abstractNumId w:val="23"/>
  </w:num>
  <w:num w:numId="31">
    <w:abstractNumId w:val="3"/>
  </w:num>
  <w:num w:numId="32">
    <w:abstractNumId w:val="19"/>
  </w:num>
  <w:num w:numId="33">
    <w:abstractNumId w:val="22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A8D"/>
    <w:rsid w:val="001C50C4"/>
    <w:rsid w:val="00352BED"/>
    <w:rsid w:val="00384A5C"/>
    <w:rsid w:val="00626A8D"/>
    <w:rsid w:val="00E2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6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6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6A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6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6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6A8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6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6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6A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6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6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6A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2026-02-20T16:53:00Z</dcterms:created>
  <dcterms:modified xsi:type="dcterms:W3CDTF">2026-02-21T03:45:00Z</dcterms:modified>
</cp:coreProperties>
</file>