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FFD75" w14:textId="77777777" w:rsidR="00B64BB1" w:rsidRDefault="00000000">
      <w:pPr>
        <w:pStyle w:val="Heading1"/>
      </w:pPr>
      <w:bookmarkStart w:id="0" w:name="Xd66ac14ed209ff90c73c3b62fc4536bf07d02af"/>
      <w:r>
        <w:t>Part 5: Executive Summary (SteadyMD WFM Take-Home)</w:t>
      </w:r>
    </w:p>
    <w:p w14:paraId="67CB6B7C" w14:textId="77777777" w:rsidR="00B64BB1" w:rsidRDefault="00000000">
      <w:pPr>
        <w:pStyle w:val="Heading2"/>
      </w:pPr>
      <w:bookmarkStart w:id="1" w:name="how-i-used-ai"/>
      <w:r>
        <w:t>How I used AI</w:t>
      </w:r>
    </w:p>
    <w:p w14:paraId="01E7692A" w14:textId="77777777" w:rsidR="00B64BB1" w:rsidRDefault="00000000">
      <w:pPr>
        <w:pStyle w:val="FirstParagraph"/>
      </w:pPr>
      <w:r>
        <w:t>I used an AI assistant to help outline the analytical approach, sanity-check formulas and logic, and tighten wording. All data wrangling, metric definitions, code (Python + Streamlit), Excel outputs, and final validation were done and owned by me.</w:t>
      </w:r>
    </w:p>
    <w:p w14:paraId="25BA2010" w14:textId="77777777" w:rsidR="00B64BB1" w:rsidRDefault="00455D8B">
      <w:r>
        <w:rPr>
          <w:noProof/>
        </w:rPr>
        <w:pict w14:anchorId="4226D638">
          <v:rect id="_x0000_i1034" alt="" style="width:468pt;height:.05pt;mso-width-percent:0;mso-height-percent:0;mso-width-percent:0;mso-height-percent:0" o:hralign="center" o:hrstd="t" o:hr="t"/>
        </w:pict>
      </w:r>
    </w:p>
    <w:p w14:paraId="5A37DCCB" w14:textId="77777777" w:rsidR="00BF59A2" w:rsidRDefault="00BF59A2">
      <w:pPr>
        <w:pStyle w:val="Heading2"/>
        <w:rPr>
          <w:rFonts w:eastAsia="Times New Roman"/>
        </w:rPr>
      </w:pPr>
      <w:bookmarkStart w:id="2" w:name="if-you-only-remember-3-things"/>
      <w:bookmarkEnd w:id="1"/>
      <w:r>
        <w:rPr>
          <w:rFonts w:eastAsia="Times New Roman"/>
        </w:rPr>
        <w:t>If You Only Remember 3 Things</w:t>
      </w:r>
    </w:p>
    <w:p w14:paraId="2C1E3D0D" w14:textId="2A9747CF" w:rsidR="00BF59A2" w:rsidRDefault="00BF59A2">
      <w:pPr>
        <w:rPr>
          <w:rFonts w:eastAsiaTheme="minorEastAsia"/>
        </w:rPr>
      </w:pPr>
      <w:r>
        <w:t>1</w:t>
      </w:r>
      <w:r w:rsidR="00CE4570">
        <w:t>.</w:t>
      </w:r>
      <w:r>
        <w:t xml:space="preserve"> </w:t>
      </w:r>
      <w:r>
        <w:rPr>
          <w:b/>
          <w:bCs/>
        </w:rPr>
        <w:t>Most of our SLA issues happen in the early-morning hours</w:t>
      </w:r>
      <w:r w:rsidR="007420FA">
        <w:rPr>
          <w:b/>
          <w:bCs/>
        </w:rPr>
        <w:t xml:space="preserve"> - </w:t>
      </w:r>
      <w:r>
        <w:rPr>
          <w:b/>
          <w:bCs/>
        </w:rPr>
        <w:t>midweek, between midnight and 8 AM</w:t>
      </w:r>
      <w:r w:rsidR="007420FA">
        <w:rPr>
          <w:b/>
          <w:bCs/>
        </w:rPr>
        <w:t xml:space="preserve"> - </w:t>
      </w:r>
      <w:r>
        <w:rPr>
          <w:b/>
          <w:bCs/>
        </w:rPr>
        <w:t>and it’s almost always because we don’t have enough staff, not because calls take too long.</w:t>
      </w:r>
      <w:r>
        <w:t xml:space="preserve"> There’s a clear pattern: when we’re short-staffed, service drops. Average handle time doesn’t move the needle much compared to having enough people on shift.</w:t>
      </w:r>
    </w:p>
    <w:p w14:paraId="1F18E561" w14:textId="08AA9D4E" w:rsidR="00BF59A2" w:rsidRDefault="00BF59A2">
      <w:r>
        <w:t>2</w:t>
      </w:r>
      <w:r w:rsidR="00CE4570">
        <w:t>.</w:t>
      </w:r>
      <w:r>
        <w:t xml:space="preserve"> </w:t>
      </w:r>
      <w:r>
        <w:rPr>
          <w:b/>
          <w:bCs/>
        </w:rPr>
        <w:t>We can make a big difference by moving team coverage into those risky hours</w:t>
      </w:r>
      <w:r>
        <w:t xml:space="preserve"> (think: giving priority to 8 AM, 5 AM, 6 AM, midnight, 4 AM, and 2 AM as shown in the staffing table). The forecast for next week suggests scheduling more people only during the hours when risk is historically highest (adding a buffer), which is about </w:t>
      </w:r>
      <w:r>
        <w:rPr>
          <w:b/>
          <w:bCs/>
        </w:rPr>
        <w:t>being smart with our resources</w:t>
      </w:r>
      <w:r>
        <w:t>: focus on the fragile hours instead of spreading everyone thin.</w:t>
      </w:r>
    </w:p>
    <w:p w14:paraId="192482EC" w14:textId="1461694B" w:rsidR="00BF59A2" w:rsidRDefault="00BF59A2">
      <w:r>
        <w:t>3</w:t>
      </w:r>
      <w:r w:rsidR="00CE4570">
        <w:t>.</w:t>
      </w:r>
      <w:r>
        <w:t xml:space="preserve"> </w:t>
      </w:r>
      <w:r>
        <w:rPr>
          <w:b/>
          <w:bCs/>
        </w:rPr>
        <w:t>I created a daily risk alert and an interactive app</w:t>
      </w:r>
      <w:r>
        <w:t xml:space="preserve"> that lets leaders quickly see which hours are risky today, set up alerts for any date, upload new data for the month, and spot patterns - all without waiting for a full analyst report.</w:t>
      </w:r>
    </w:p>
    <w:p w14:paraId="58BD61C7" w14:textId="2EEF266B" w:rsidR="00BF59A2" w:rsidRPr="00BF59A2" w:rsidRDefault="00BF59A2" w:rsidP="00BF59A2">
      <w:r w:rsidRPr="00BF59A2">
        <w:t xml:space="preserve"> </w:t>
      </w:r>
    </w:p>
    <w:p w14:paraId="09ECE3C8" w14:textId="77777777" w:rsidR="00B64BB1" w:rsidRDefault="00455D8B">
      <w:r>
        <w:rPr>
          <w:noProof/>
        </w:rPr>
        <w:pict w14:anchorId="3F7962B3">
          <v:rect id="_x0000_i1033" alt="" style="width:468pt;height:.05pt;mso-width-percent:0;mso-height-percent:0;mso-width-percent:0;mso-height-percent:0" o:hralign="center" o:hrstd="t" o:hr="t"/>
        </w:pict>
      </w:r>
    </w:p>
    <w:p w14:paraId="5FEB1485" w14:textId="77777777" w:rsidR="00B64BB1" w:rsidRDefault="00000000">
      <w:pPr>
        <w:pStyle w:val="Heading2"/>
      </w:pPr>
      <w:bookmarkStart w:id="3" w:name="objective"/>
      <w:bookmarkEnd w:id="2"/>
      <w:r>
        <w:t>Objective</w:t>
      </w:r>
    </w:p>
    <w:p w14:paraId="67742BF2" w14:textId="6424D544" w:rsidR="00BF59A2" w:rsidRPr="00BF59A2" w:rsidRDefault="00BF59A2" w:rsidP="00BF59A2">
      <w:r>
        <w:t xml:space="preserve">Take a close look at whether our staffing levels match what’s </w:t>
      </w:r>
      <w:r w:rsidR="008A72AA">
        <w:t>needed</w:t>
      </w:r>
      <w:r>
        <w:t xml:space="preserve"> throughout the day, spot where and when we’re at risk of missing SLA targets and recommend straightforward changes that will help us deliver better service and make smarter use of our team.</w:t>
      </w:r>
    </w:p>
    <w:p w14:paraId="1F1E93E4" w14:textId="77777777" w:rsidR="00B64BB1" w:rsidRDefault="00455D8B">
      <w:r>
        <w:rPr>
          <w:noProof/>
        </w:rPr>
        <w:pict w14:anchorId="199910D4">
          <v:rect id="_x0000_i1032" alt="" style="width:468pt;height:.05pt;mso-width-percent:0;mso-height-percent:0;mso-width-percent:0;mso-height-percent:0" o:hralign="center" o:hrstd="t" o:hr="t"/>
        </w:pict>
      </w:r>
    </w:p>
    <w:p w14:paraId="731C63B9" w14:textId="77777777" w:rsidR="00B64BB1" w:rsidRDefault="00000000">
      <w:pPr>
        <w:pStyle w:val="Heading2"/>
      </w:pPr>
      <w:bookmarkStart w:id="4" w:name="X127618cc0fda9d7726d58b834d80ad63761aa04"/>
      <w:bookmarkEnd w:id="3"/>
      <w:r>
        <w:t>How each deliverable maps to a real WFM ritual</w:t>
      </w:r>
    </w:p>
    <w:tbl>
      <w:tblPr>
        <w:tblStyle w:val="Table"/>
        <w:tblW w:w="5000" w:type="pct"/>
        <w:tblLook w:val="0020" w:firstRow="1" w:lastRow="0" w:firstColumn="0" w:lastColumn="0" w:noHBand="0" w:noVBand="0"/>
      </w:tblPr>
      <w:tblGrid>
        <w:gridCol w:w="908"/>
        <w:gridCol w:w="5742"/>
        <w:gridCol w:w="2926"/>
      </w:tblGrid>
      <w:tr w:rsidR="00B64BB1" w14:paraId="1E20D531" w14:textId="77777777" w:rsidTr="00B64BB1">
        <w:trPr>
          <w:cnfStyle w:val="100000000000" w:firstRow="1" w:lastRow="0" w:firstColumn="0" w:lastColumn="0" w:oddVBand="0" w:evenVBand="0" w:oddHBand="0" w:evenHBand="0" w:firstRowFirstColumn="0" w:firstRowLastColumn="0" w:lastRowFirstColumn="0" w:lastRowLastColumn="0"/>
          <w:tblHeader/>
        </w:trPr>
        <w:tc>
          <w:tcPr>
            <w:tcW w:w="0" w:type="auto"/>
          </w:tcPr>
          <w:p w14:paraId="232A9E81" w14:textId="77777777" w:rsidR="00B64BB1" w:rsidRDefault="00000000">
            <w:pPr>
              <w:pStyle w:val="Compact"/>
            </w:pPr>
            <w:r>
              <w:t>Part</w:t>
            </w:r>
          </w:p>
        </w:tc>
        <w:tc>
          <w:tcPr>
            <w:tcW w:w="0" w:type="auto"/>
          </w:tcPr>
          <w:p w14:paraId="350F7CBA" w14:textId="77777777" w:rsidR="00B64BB1" w:rsidRDefault="00000000">
            <w:pPr>
              <w:pStyle w:val="Compact"/>
            </w:pPr>
            <w:r>
              <w:t>Artifact</w:t>
            </w:r>
          </w:p>
        </w:tc>
        <w:tc>
          <w:tcPr>
            <w:tcW w:w="0" w:type="auto"/>
          </w:tcPr>
          <w:p w14:paraId="2E30B873" w14:textId="77777777" w:rsidR="00B64BB1" w:rsidRDefault="00000000">
            <w:pPr>
              <w:pStyle w:val="Compact"/>
            </w:pPr>
            <w:r>
              <w:t>What ops / WFM would use it for</w:t>
            </w:r>
          </w:p>
        </w:tc>
      </w:tr>
      <w:tr w:rsidR="00B64BB1" w14:paraId="5AC17C44" w14:textId="77777777">
        <w:tc>
          <w:tcPr>
            <w:tcW w:w="0" w:type="auto"/>
          </w:tcPr>
          <w:p w14:paraId="6C9F823A" w14:textId="77777777" w:rsidR="00B64BB1" w:rsidRDefault="00000000">
            <w:pPr>
              <w:pStyle w:val="Compact"/>
            </w:pPr>
            <w:r>
              <w:rPr>
                <w:b/>
                <w:bCs/>
              </w:rPr>
              <w:t>Part 1</w:t>
            </w:r>
          </w:p>
        </w:tc>
        <w:tc>
          <w:tcPr>
            <w:tcW w:w="0" w:type="auto"/>
          </w:tcPr>
          <w:p w14:paraId="3E53EB93" w14:textId="77777777" w:rsidR="00B64BB1" w:rsidRDefault="00000000">
            <w:pPr>
              <w:pStyle w:val="Compact"/>
            </w:pPr>
            <w:r>
              <w:rPr>
                <w:rStyle w:val="VerbatimChar"/>
              </w:rPr>
              <w:t>WFM_Part1_Dashboard.xlsx</w:t>
            </w:r>
            <w:r>
              <w:t xml:space="preserve">, </w:t>
            </w:r>
            <w:r>
              <w:rPr>
                <w:rStyle w:val="VerbatimChar"/>
              </w:rPr>
              <w:t>WFM_Part1_Forecast_Staffing.xlsx</w:t>
            </w:r>
          </w:p>
        </w:tc>
        <w:tc>
          <w:tcPr>
            <w:tcW w:w="0" w:type="auto"/>
          </w:tcPr>
          <w:p w14:paraId="34812DA9" w14:textId="41DDACFA" w:rsidR="00B64BB1" w:rsidRDefault="00000000">
            <w:pPr>
              <w:pStyle w:val="Compact"/>
            </w:pPr>
            <w:r>
              <w:rPr>
                <w:b/>
                <w:bCs/>
              </w:rPr>
              <w:t xml:space="preserve">Weekly staffing </w:t>
            </w:r>
            <w:r w:rsidR="00D2620F">
              <w:rPr>
                <w:b/>
                <w:bCs/>
              </w:rPr>
              <w:t>review</w:t>
            </w:r>
            <w:r w:rsidR="00D2620F">
              <w:t xml:space="preserve"> -</w:t>
            </w:r>
            <w:r w:rsidR="007420FA">
              <w:t xml:space="preserve"> </w:t>
            </w:r>
            <w:r>
              <w:t xml:space="preserve"> Is demand covered next week? Where do we add buffers vs. baseline?</w:t>
            </w:r>
          </w:p>
        </w:tc>
      </w:tr>
      <w:tr w:rsidR="00B64BB1" w14:paraId="2945259C" w14:textId="77777777">
        <w:tc>
          <w:tcPr>
            <w:tcW w:w="0" w:type="auto"/>
          </w:tcPr>
          <w:p w14:paraId="4BC92EAB" w14:textId="77777777" w:rsidR="00B64BB1" w:rsidRDefault="00000000">
            <w:pPr>
              <w:pStyle w:val="Compact"/>
            </w:pPr>
            <w:r>
              <w:rPr>
                <w:b/>
                <w:bCs/>
              </w:rPr>
              <w:lastRenderedPageBreak/>
              <w:t>Part 2</w:t>
            </w:r>
          </w:p>
        </w:tc>
        <w:tc>
          <w:tcPr>
            <w:tcW w:w="0" w:type="auto"/>
          </w:tcPr>
          <w:p w14:paraId="00103A87" w14:textId="77777777" w:rsidR="00B64BB1" w:rsidRDefault="00000000">
            <w:pPr>
              <w:pStyle w:val="Compact"/>
            </w:pPr>
            <w:r>
              <w:rPr>
                <w:rStyle w:val="VerbatimChar"/>
              </w:rPr>
              <w:t>WFM_Part2_Dashboard.xlsx</w:t>
            </w:r>
          </w:p>
        </w:tc>
        <w:tc>
          <w:tcPr>
            <w:tcW w:w="0" w:type="auto"/>
          </w:tcPr>
          <w:p w14:paraId="09A20FCF" w14:textId="37F291CF" w:rsidR="00B64BB1" w:rsidRDefault="00000000">
            <w:pPr>
              <w:pStyle w:val="Compact"/>
            </w:pPr>
            <w:r>
              <w:rPr>
                <w:b/>
                <w:bCs/>
              </w:rPr>
              <w:t xml:space="preserve">Daily performance </w:t>
            </w:r>
            <w:r w:rsidR="00D2620F">
              <w:rPr>
                <w:b/>
                <w:bCs/>
              </w:rPr>
              <w:t>huddle</w:t>
            </w:r>
            <w:r w:rsidR="00D2620F">
              <w:t xml:space="preserve"> - Yesterday’s</w:t>
            </w:r>
            <w:r>
              <w:t xml:space="preserve"> SLA, staffing vs required, productivity proxy; drill to hour/day.</w:t>
            </w:r>
          </w:p>
        </w:tc>
      </w:tr>
      <w:tr w:rsidR="00B64BB1" w14:paraId="26429069" w14:textId="77777777">
        <w:tc>
          <w:tcPr>
            <w:tcW w:w="0" w:type="auto"/>
          </w:tcPr>
          <w:p w14:paraId="5CC095A6" w14:textId="77777777" w:rsidR="00B64BB1" w:rsidRDefault="00000000">
            <w:pPr>
              <w:pStyle w:val="Compact"/>
            </w:pPr>
            <w:r>
              <w:rPr>
                <w:b/>
                <w:bCs/>
              </w:rPr>
              <w:t>Part 3</w:t>
            </w:r>
          </w:p>
        </w:tc>
        <w:tc>
          <w:tcPr>
            <w:tcW w:w="0" w:type="auto"/>
          </w:tcPr>
          <w:p w14:paraId="6339F002" w14:textId="77777777" w:rsidR="00B64BB1" w:rsidRDefault="00000000">
            <w:pPr>
              <w:pStyle w:val="Compact"/>
            </w:pPr>
            <w:r>
              <w:rPr>
                <w:rStyle w:val="VerbatimChar"/>
              </w:rPr>
              <w:t>wfm_sla_alert_automation.py</w:t>
            </w:r>
            <w:r>
              <w:t>, flagged CSVs</w:t>
            </w:r>
          </w:p>
        </w:tc>
        <w:tc>
          <w:tcPr>
            <w:tcW w:w="0" w:type="auto"/>
          </w:tcPr>
          <w:p w14:paraId="40B97822" w14:textId="51B8CFDE" w:rsidR="00B64BB1" w:rsidRDefault="00000000">
            <w:pPr>
              <w:pStyle w:val="Compact"/>
            </w:pPr>
            <w:r>
              <w:rPr>
                <w:b/>
                <w:bCs/>
              </w:rPr>
              <w:t xml:space="preserve">Morning risk </w:t>
            </w:r>
            <w:r w:rsidR="00D2620F">
              <w:rPr>
                <w:b/>
                <w:bCs/>
              </w:rPr>
              <w:t>alert</w:t>
            </w:r>
            <w:r w:rsidR="00D2620F">
              <w:t xml:space="preserve"> - Before</w:t>
            </w:r>
            <w:r>
              <w:t xml:space="preserve"> shifts, surface understaffed / SLA-risk hours for same-day action.</w:t>
            </w:r>
          </w:p>
        </w:tc>
      </w:tr>
      <w:tr w:rsidR="00B64BB1" w14:paraId="3F06AB54" w14:textId="77777777">
        <w:tc>
          <w:tcPr>
            <w:tcW w:w="0" w:type="auto"/>
          </w:tcPr>
          <w:p w14:paraId="62AAE0BD" w14:textId="77777777" w:rsidR="00B64BB1" w:rsidRDefault="00000000">
            <w:pPr>
              <w:pStyle w:val="Compact"/>
            </w:pPr>
            <w:r>
              <w:rPr>
                <w:b/>
                <w:bCs/>
              </w:rPr>
              <w:t>Part 4</w:t>
            </w:r>
          </w:p>
        </w:tc>
        <w:tc>
          <w:tcPr>
            <w:tcW w:w="0" w:type="auto"/>
          </w:tcPr>
          <w:p w14:paraId="507C8F45" w14:textId="77777777" w:rsidR="00B64BB1" w:rsidRDefault="00000000">
            <w:pPr>
              <w:pStyle w:val="Compact"/>
            </w:pPr>
            <w:r>
              <w:rPr>
                <w:rStyle w:val="VerbatimChar"/>
              </w:rPr>
              <w:t>WFM_Part4_Performance_Monitoring_Insights.md</w:t>
            </w:r>
          </w:p>
        </w:tc>
        <w:tc>
          <w:tcPr>
            <w:tcW w:w="0" w:type="auto"/>
          </w:tcPr>
          <w:p w14:paraId="55913763" w14:textId="67090B4C" w:rsidR="00B64BB1" w:rsidRDefault="00000000">
            <w:pPr>
              <w:pStyle w:val="Compact"/>
            </w:pPr>
            <w:r>
              <w:rPr>
                <w:b/>
                <w:bCs/>
              </w:rPr>
              <w:t>Monthly deep-</w:t>
            </w:r>
            <w:r w:rsidR="00D2620F">
              <w:rPr>
                <w:b/>
                <w:bCs/>
              </w:rPr>
              <w:t>dive</w:t>
            </w:r>
            <w:r w:rsidR="00D2620F">
              <w:t xml:space="preserve"> - Structural</w:t>
            </w:r>
            <w:r>
              <w:t xml:space="preserve"> patterns by hour and day of week; what to fix in scheduling and forecasting.</w:t>
            </w:r>
          </w:p>
        </w:tc>
      </w:tr>
      <w:tr w:rsidR="00B64BB1" w14:paraId="02A48677" w14:textId="77777777">
        <w:tc>
          <w:tcPr>
            <w:tcW w:w="0" w:type="auto"/>
          </w:tcPr>
          <w:p w14:paraId="7DE79199" w14:textId="77777777" w:rsidR="00B64BB1" w:rsidRDefault="00000000">
            <w:pPr>
              <w:pStyle w:val="Compact"/>
            </w:pPr>
            <w:r>
              <w:rPr>
                <w:b/>
                <w:bCs/>
              </w:rPr>
              <w:t>Bonus</w:t>
            </w:r>
          </w:p>
        </w:tc>
        <w:tc>
          <w:tcPr>
            <w:tcW w:w="0" w:type="auto"/>
          </w:tcPr>
          <w:p w14:paraId="37C9A3DA" w14:textId="77777777" w:rsidR="00B64BB1" w:rsidRDefault="00000000">
            <w:pPr>
              <w:pStyle w:val="Compact"/>
            </w:pPr>
            <w:r>
              <w:rPr>
                <w:rStyle w:val="VerbatimChar"/>
              </w:rPr>
              <w:t>app.py</w:t>
            </w:r>
            <w:r>
              <w:t xml:space="preserve"> (Streamlit)</w:t>
            </w:r>
          </w:p>
        </w:tc>
        <w:tc>
          <w:tcPr>
            <w:tcW w:w="0" w:type="auto"/>
          </w:tcPr>
          <w:p w14:paraId="4D9FB30B" w14:textId="645964DF" w:rsidR="00B64BB1" w:rsidRDefault="00000000">
            <w:pPr>
              <w:pStyle w:val="Compact"/>
            </w:pPr>
            <w:r>
              <w:rPr>
                <w:b/>
                <w:bCs/>
              </w:rPr>
              <w:t xml:space="preserve">Living </w:t>
            </w:r>
            <w:r w:rsidR="00D2620F">
              <w:rPr>
                <w:b/>
                <w:bCs/>
              </w:rPr>
              <w:t>cockpit</w:t>
            </w:r>
            <w:r w:rsidR="00D2620F">
              <w:t xml:space="preserve"> </w:t>
            </w:r>
            <w:r w:rsidR="00F43C0E">
              <w:t>- Upload</w:t>
            </w:r>
            <w:r>
              <w:t xml:space="preserve"> new month’s Excel; KPIs and charts refresh; ties Parts 2–4 + automation in one place.</w:t>
            </w:r>
          </w:p>
        </w:tc>
      </w:tr>
    </w:tbl>
    <w:p w14:paraId="7CC7320F" w14:textId="077E6FDD" w:rsidR="00B64BB1" w:rsidRDefault="00000000">
      <w:pPr>
        <w:pStyle w:val="BodyText"/>
      </w:pPr>
      <w:r>
        <w:t xml:space="preserve">One line per part: </w:t>
      </w:r>
      <w:r>
        <w:rPr>
          <w:i/>
          <w:iCs/>
        </w:rPr>
        <w:t xml:space="preserve">this is what the WFM / ops team would </w:t>
      </w:r>
      <w:r w:rsidR="00D2620F">
        <w:rPr>
          <w:i/>
          <w:iCs/>
        </w:rPr>
        <w:t>open</w:t>
      </w:r>
      <w:r>
        <w:rPr>
          <w:i/>
          <w:iCs/>
        </w:rPr>
        <w:t xml:space="preserve"> in a recurring meeting.</w:t>
      </w:r>
    </w:p>
    <w:p w14:paraId="00D85773" w14:textId="77777777" w:rsidR="00B64BB1" w:rsidRDefault="00455D8B">
      <w:r>
        <w:rPr>
          <w:noProof/>
        </w:rPr>
        <w:pict w14:anchorId="24F2A0D8">
          <v:rect id="_x0000_i1031" alt="" style="width:468pt;height:.05pt;mso-width-percent:0;mso-height-percent:0;mso-width-percent:0;mso-height-percent:0" o:hralign="center" o:hrstd="t" o:hr="t"/>
        </w:pict>
      </w:r>
    </w:p>
    <w:p w14:paraId="069F93B3" w14:textId="77777777" w:rsidR="00B64BB1" w:rsidRDefault="00000000">
      <w:pPr>
        <w:pStyle w:val="Heading2"/>
      </w:pPr>
      <w:bookmarkStart w:id="5" w:name="key-insights-supporting-detail"/>
      <w:bookmarkEnd w:id="4"/>
      <w:r>
        <w:t>Key insights (supporting detail)</w:t>
      </w:r>
    </w:p>
    <w:p w14:paraId="4484DE52" w14:textId="0B05A864" w:rsidR="005C20B3" w:rsidRDefault="005C20B3">
      <w:pPr>
        <w:pStyle w:val="compact0"/>
      </w:pPr>
      <w:r>
        <w:t xml:space="preserve">1. </w:t>
      </w:r>
      <w:r>
        <w:rPr>
          <w:b/>
          <w:bCs/>
        </w:rPr>
        <w:t>We often don’t have enough staff to meet demand</w:t>
      </w:r>
      <w:r>
        <w:t xml:space="preserve"> – In fact, there are staffing shortages in </w:t>
      </w:r>
      <w:r>
        <w:rPr>
          <w:rStyle w:val="verbatimchar0"/>
          <w:sz w:val="22"/>
          <w:szCs w:val="22"/>
        </w:rPr>
        <w:t>52.4%</w:t>
      </w:r>
      <w:r>
        <w:rPr>
          <w:rStyle w:val="verbatimchar0"/>
        </w:rPr>
        <w:t xml:space="preserve"> </w:t>
      </w:r>
      <w:r>
        <w:t>of all hours, meaning our actual staffing falls short of what’s required.</w:t>
      </w:r>
    </w:p>
    <w:p w14:paraId="3851CECD" w14:textId="03119543" w:rsidR="005C20B3" w:rsidRDefault="005C20B3">
      <w:pPr>
        <w:pStyle w:val="compact0"/>
      </w:pPr>
      <w:r>
        <w:t xml:space="preserve">2. </w:t>
      </w:r>
      <w:r>
        <w:rPr>
          <w:b/>
          <w:bCs/>
        </w:rPr>
        <w:t>SLA risk is clear and can be tracked</w:t>
      </w:r>
      <w:r>
        <w:t xml:space="preserve"> – We define high risk as the bottom 10% for SLA (</w:t>
      </w:r>
      <w:r>
        <w:rPr>
          <w:rStyle w:val="verbatimchar0"/>
          <w:sz w:val="22"/>
          <w:szCs w:val="22"/>
        </w:rPr>
        <w:t>sla_percent ≤ 84.6</w:t>
      </w:r>
      <w:r>
        <w:rPr>
          <w:rStyle w:val="verbatimchar0"/>
        </w:rPr>
        <w:t xml:space="preserve"> </w:t>
      </w:r>
      <w:r>
        <w:t xml:space="preserve">). About </w:t>
      </w:r>
      <w:r>
        <w:rPr>
          <w:rStyle w:val="verbatimchar0"/>
          <w:sz w:val="22"/>
          <w:szCs w:val="22"/>
        </w:rPr>
        <w:t>10.4%</w:t>
      </w:r>
      <w:r>
        <w:rPr>
          <w:rStyle w:val="verbatimchar0"/>
        </w:rPr>
        <w:t xml:space="preserve"> </w:t>
      </w:r>
      <w:r>
        <w:t>of hours fall into this category.</w:t>
      </w:r>
    </w:p>
    <w:p w14:paraId="35774E3D" w14:textId="08356287" w:rsidR="005C20B3" w:rsidRDefault="005C20B3">
      <w:pPr>
        <w:pStyle w:val="compact0"/>
      </w:pPr>
      <w:r>
        <w:t xml:space="preserve">3. </w:t>
      </w:r>
      <w:r>
        <w:rPr>
          <w:b/>
          <w:bCs/>
        </w:rPr>
        <w:t>Staffing coverage is the main factor for SLA performance</w:t>
      </w:r>
      <w:r>
        <w:t xml:space="preserve"> – There’s a strong negative correlation between staffing gaps and SLA results </w:t>
      </w:r>
      <w:r w:rsidR="0034511A">
        <w:t>(Corr</w:t>
      </w:r>
      <w:r>
        <w:rPr>
          <w:rStyle w:val="verbatimchar0"/>
          <w:sz w:val="22"/>
          <w:szCs w:val="22"/>
        </w:rPr>
        <w:t xml:space="preserve">(staffing_gap, sla_percent) ≈ </w:t>
      </w:r>
      <w:r w:rsidR="0034511A">
        <w:rPr>
          <w:rStyle w:val="verbatimchar0"/>
          <w:sz w:val="22"/>
          <w:szCs w:val="22"/>
        </w:rPr>
        <w:t>-</w:t>
      </w:r>
      <w:r>
        <w:rPr>
          <w:rStyle w:val="verbatimchar0"/>
          <w:sz w:val="22"/>
          <w:szCs w:val="22"/>
        </w:rPr>
        <w:t>0.87</w:t>
      </w:r>
      <w:r>
        <w:rPr>
          <w:rStyle w:val="verbatimchar0"/>
        </w:rPr>
        <w:t xml:space="preserve"> </w:t>
      </w:r>
      <w:r>
        <w:t xml:space="preserve">), and a strong positive link between coverage ratio and SLA </w:t>
      </w:r>
      <w:r w:rsidR="0034511A">
        <w:t>(Corr</w:t>
      </w:r>
      <w:r>
        <w:rPr>
          <w:rStyle w:val="verbatimchar0"/>
          <w:sz w:val="22"/>
          <w:szCs w:val="22"/>
        </w:rPr>
        <w:t>(</w:t>
      </w:r>
      <w:r w:rsidR="0034511A">
        <w:rPr>
          <w:rStyle w:val="verbatimchar0"/>
          <w:sz w:val="22"/>
          <w:szCs w:val="22"/>
        </w:rPr>
        <w:t>coverage ratio</w:t>
      </w:r>
      <w:r>
        <w:rPr>
          <w:rStyle w:val="verbatimchar0"/>
          <w:sz w:val="22"/>
          <w:szCs w:val="22"/>
        </w:rPr>
        <w:t>, sla_percent) ≈ 0.78</w:t>
      </w:r>
      <w:r>
        <w:rPr>
          <w:rStyle w:val="verbatimchar0"/>
        </w:rPr>
        <w:t xml:space="preserve"> </w:t>
      </w:r>
      <w:r>
        <w:t>).</w:t>
      </w:r>
    </w:p>
    <w:p w14:paraId="3D0143BE" w14:textId="4834E927" w:rsidR="005C20B3" w:rsidRDefault="005C20B3">
      <w:pPr>
        <w:pStyle w:val="compact0"/>
      </w:pPr>
      <w:r>
        <w:t xml:space="preserve">4. </w:t>
      </w:r>
      <w:r>
        <w:rPr>
          <w:b/>
          <w:bCs/>
        </w:rPr>
        <w:t>We see clear patterns by time</w:t>
      </w:r>
      <w:r>
        <w:t xml:space="preserve"> – Risk is highest in the early morning, and the busiest days are Tuesday, Wednesday, and Friday.</w:t>
      </w:r>
    </w:p>
    <w:p w14:paraId="788016E2" w14:textId="6C348181" w:rsidR="005C20B3" w:rsidRPr="005C20B3" w:rsidRDefault="005C20B3" w:rsidP="005C20B3">
      <w:r w:rsidRPr="005C20B3">
        <w:t xml:space="preserve"> </w:t>
      </w:r>
    </w:p>
    <w:p w14:paraId="7E5BB48D" w14:textId="77777777" w:rsidR="00B64BB1" w:rsidRDefault="00455D8B">
      <w:r>
        <w:rPr>
          <w:noProof/>
        </w:rPr>
        <w:pict w14:anchorId="772DE0CD">
          <v:rect id="_x0000_i1030" alt="" style="width:468pt;height:.05pt;mso-width-percent:0;mso-height-percent:0;mso-width-percent:0;mso-height-percent:0" o:hralign="center" o:hrstd="t" o:hr="t"/>
        </w:pict>
      </w:r>
    </w:p>
    <w:p w14:paraId="1F2A7F22" w14:textId="77777777" w:rsidR="00B64BB1" w:rsidRDefault="00000000">
      <w:pPr>
        <w:pStyle w:val="Heading2"/>
      </w:pPr>
      <w:bookmarkStart w:id="6" w:name="biggest-risks"/>
      <w:bookmarkEnd w:id="5"/>
      <w:r>
        <w:lastRenderedPageBreak/>
        <w:t>Biggest risks</w:t>
      </w:r>
    </w:p>
    <w:p w14:paraId="3C5C0335" w14:textId="77777777" w:rsidR="00B64BB1" w:rsidRDefault="00000000">
      <w:pPr>
        <w:pStyle w:val="Compact"/>
        <w:numPr>
          <w:ilvl w:val="0"/>
          <w:numId w:val="4"/>
        </w:numPr>
      </w:pPr>
      <w:r>
        <w:rPr>
          <w:b/>
          <w:bCs/>
        </w:rPr>
        <w:t>Operational:</w:t>
      </w:r>
      <w:r>
        <w:t xml:space="preserve"> Repeated understaffed windows create avoidable SLA failures.</w:t>
      </w:r>
    </w:p>
    <w:p w14:paraId="30F3E983" w14:textId="77777777" w:rsidR="00B64BB1" w:rsidRDefault="00000000">
      <w:pPr>
        <w:pStyle w:val="Compact"/>
        <w:numPr>
          <w:ilvl w:val="0"/>
          <w:numId w:val="4"/>
        </w:numPr>
      </w:pPr>
      <w:r>
        <w:rPr>
          <w:b/>
          <w:bCs/>
        </w:rPr>
        <w:t>Intraday:</w:t>
      </w:r>
      <w:r>
        <w:t xml:space="preserve"> Early-hour low coverage produces critical risk spikes.</w:t>
      </w:r>
    </w:p>
    <w:p w14:paraId="18521797" w14:textId="77777777" w:rsidR="00B64BB1" w:rsidRDefault="00000000">
      <w:pPr>
        <w:pStyle w:val="Compact"/>
        <w:numPr>
          <w:ilvl w:val="0"/>
          <w:numId w:val="4"/>
        </w:numPr>
      </w:pPr>
      <w:r>
        <w:rPr>
          <w:b/>
          <w:bCs/>
        </w:rPr>
        <w:t>Process:</w:t>
      </w:r>
      <w:r>
        <w:t xml:space="preserve"> Manual-only monitoring misses windows or delays escalation.</w:t>
      </w:r>
    </w:p>
    <w:p w14:paraId="205FBCE5" w14:textId="77777777" w:rsidR="00B64BB1" w:rsidRDefault="00455D8B">
      <w:r>
        <w:rPr>
          <w:noProof/>
        </w:rPr>
        <w:pict w14:anchorId="1BF2599B">
          <v:rect id="_x0000_i1029" alt="" style="width:468pt;height:.05pt;mso-width-percent:0;mso-height-percent:0;mso-width-percent:0;mso-height-percent:0" o:hralign="center" o:hrstd="t" o:hr="t"/>
        </w:pict>
      </w:r>
    </w:p>
    <w:p w14:paraId="13DE6A25" w14:textId="77777777" w:rsidR="00B64BB1" w:rsidRDefault="00000000">
      <w:pPr>
        <w:pStyle w:val="Heading2"/>
      </w:pPr>
      <w:bookmarkStart w:id="7" w:name="recommended-actions"/>
      <w:bookmarkEnd w:id="6"/>
      <w:r>
        <w:t>Recommended actions</w:t>
      </w:r>
    </w:p>
    <w:p w14:paraId="569AD5D2" w14:textId="19154B20" w:rsidR="00B64BB1" w:rsidRDefault="00000000">
      <w:pPr>
        <w:pStyle w:val="Compact"/>
        <w:numPr>
          <w:ilvl w:val="0"/>
          <w:numId w:val="5"/>
        </w:numPr>
      </w:pPr>
      <w:r>
        <w:rPr>
          <w:b/>
          <w:bCs/>
        </w:rPr>
        <w:t xml:space="preserve">Set a measurable SLA-risk </w:t>
      </w:r>
      <w:r w:rsidR="00D2620F">
        <w:rPr>
          <w:b/>
          <w:bCs/>
        </w:rPr>
        <w:t>goal</w:t>
      </w:r>
      <w:r w:rsidR="00D2620F">
        <w:t xml:space="preserve"> </w:t>
      </w:r>
      <w:r w:rsidR="00F43C0E">
        <w:t>- Example</w:t>
      </w:r>
      <w:r>
        <w:t xml:space="preserve">: move SLA-risk hours from </w:t>
      </w:r>
      <w:r>
        <w:rPr>
          <w:rStyle w:val="VerbatimChar"/>
          <w:b/>
          <w:bCs/>
        </w:rPr>
        <w:t>10.4%</w:t>
      </w:r>
      <w:r>
        <w:t xml:space="preserve"> of hour-rows toward </w:t>
      </w:r>
      <w:r>
        <w:rPr>
          <w:rStyle w:val="VerbatimChar"/>
          <w:b/>
          <w:bCs/>
        </w:rPr>
        <w:t>&lt;5%</w:t>
      </w:r>
      <w:r>
        <w:t xml:space="preserve"> over an agreed horizon (pair with budget and official SLA targets).</w:t>
      </w:r>
    </w:p>
    <w:p w14:paraId="0D09C4F7" w14:textId="6EAE3FB6" w:rsidR="00B64BB1" w:rsidRDefault="00000000">
      <w:pPr>
        <w:pStyle w:val="Compact"/>
        <w:numPr>
          <w:ilvl w:val="0"/>
          <w:numId w:val="5"/>
        </w:numPr>
      </w:pPr>
      <w:r>
        <w:rPr>
          <w:b/>
          <w:bCs/>
        </w:rPr>
        <w:t>Protect high-risk hours first</w:t>
      </w:r>
      <w:r>
        <w:t xml:space="preserve"> </w:t>
      </w:r>
      <w:r w:rsidR="007420FA">
        <w:t xml:space="preserve"> - </w:t>
      </w:r>
      <w:r>
        <w:t xml:space="preserve"> Use the staffing-adjustment and forecast sheets to add coverage in the top risk blocks before blanket increases; buffers are often </w:t>
      </w:r>
      <w:r>
        <w:rPr>
          <w:b/>
          <w:bCs/>
        </w:rPr>
        <w:t>+1 to +3</w:t>
      </w:r>
      <w:r>
        <w:t xml:space="preserve"> heads on the worst early-morning blocks (see Part 4 gap ranges: ~</w:t>
      </w:r>
      <w:r>
        <w:rPr>
          <w:b/>
          <w:bCs/>
        </w:rPr>
        <w:t>+0.6–1.1</w:t>
      </w:r>
      <w:r>
        <w:t xml:space="preserve"> at the hour level, </w:t>
      </w:r>
      <w:r>
        <w:rPr>
          <w:b/>
          <w:bCs/>
        </w:rPr>
        <w:t>+5.31</w:t>
      </w:r>
      <w:r>
        <w:t xml:space="preserve"> on average in SLA-risk hours vs non-risk).</w:t>
      </w:r>
    </w:p>
    <w:p w14:paraId="4AD5EBE1" w14:textId="5A6428FB" w:rsidR="00B64BB1" w:rsidRDefault="00000000">
      <w:pPr>
        <w:pStyle w:val="Compact"/>
        <w:numPr>
          <w:ilvl w:val="0"/>
          <w:numId w:val="5"/>
        </w:numPr>
      </w:pPr>
      <w:r>
        <w:rPr>
          <w:b/>
          <w:bCs/>
        </w:rPr>
        <w:t xml:space="preserve">Risk-based intraday </w:t>
      </w:r>
      <w:r w:rsidR="00D2620F">
        <w:rPr>
          <w:b/>
          <w:bCs/>
        </w:rPr>
        <w:t>rules</w:t>
      </w:r>
      <w:r w:rsidR="00D2620F">
        <w:t xml:space="preserve"> </w:t>
      </w:r>
      <w:r w:rsidR="00F43C0E">
        <w:t>- Escalate</w:t>
      </w:r>
      <w:r>
        <w:t xml:space="preserve"> when </w:t>
      </w:r>
      <w:r>
        <w:rPr>
          <w:rStyle w:val="VerbatimChar"/>
        </w:rPr>
        <w:t>actual_staff &lt; required_staff</w:t>
      </w:r>
      <w:r>
        <w:t xml:space="preserve"> and SLA or coverage crosses thresholds.</w:t>
      </w:r>
    </w:p>
    <w:p w14:paraId="0BC700C4" w14:textId="1708A5FB" w:rsidR="00B64BB1" w:rsidRDefault="00000000">
      <w:pPr>
        <w:pStyle w:val="Compact"/>
        <w:numPr>
          <w:ilvl w:val="0"/>
          <w:numId w:val="5"/>
        </w:numPr>
      </w:pPr>
      <w:r>
        <w:rPr>
          <w:b/>
          <w:bCs/>
        </w:rPr>
        <w:t xml:space="preserve">Operationalize </w:t>
      </w:r>
      <w:r w:rsidR="00D2620F">
        <w:rPr>
          <w:b/>
          <w:bCs/>
        </w:rPr>
        <w:t>alerts</w:t>
      </w:r>
      <w:r w:rsidR="00D2620F">
        <w:t xml:space="preserve"> </w:t>
      </w:r>
      <w:r w:rsidR="00F43C0E">
        <w:t>- Daily</w:t>
      </w:r>
      <w:r>
        <w:t xml:space="preserve"> script or Streamlit automation </w:t>
      </w:r>
      <w:r w:rsidR="00F43C0E">
        <w:t>tab,</w:t>
      </w:r>
      <w:r>
        <w:t xml:space="preserve"> route top windows to leadership.</w:t>
      </w:r>
    </w:p>
    <w:p w14:paraId="6C751380" w14:textId="77777777" w:rsidR="00B64BB1" w:rsidRDefault="00455D8B">
      <w:r>
        <w:rPr>
          <w:noProof/>
        </w:rPr>
        <w:pict w14:anchorId="6981CD66">
          <v:rect id="_x0000_i1028" alt="" style="width:468pt;height:.05pt;mso-width-percent:0;mso-height-percent:0;mso-width-percent:0;mso-height-percent:0" o:hralign="center" o:hrstd="t" o:hr="t"/>
        </w:pict>
      </w:r>
    </w:p>
    <w:p w14:paraId="627A0D75" w14:textId="77777777" w:rsidR="00B64BB1" w:rsidRDefault="00000000">
      <w:pPr>
        <w:pStyle w:val="Heading2"/>
      </w:pPr>
      <w:bookmarkStart w:id="8" w:name="quick-win-02-weeks"/>
      <w:bookmarkEnd w:id="7"/>
      <w:r>
        <w:t>Quick win (0–2 weeks)</w:t>
      </w:r>
    </w:p>
    <w:p w14:paraId="7F633A5C" w14:textId="77777777" w:rsidR="00B64BB1" w:rsidRDefault="00000000">
      <w:pPr>
        <w:pStyle w:val="FirstParagraph"/>
      </w:pPr>
      <w:r>
        <w:t xml:space="preserve">Run </w:t>
      </w:r>
      <w:r>
        <w:rPr>
          <w:rStyle w:val="VerbatimChar"/>
        </w:rPr>
        <w:t>wfm_sla_alert_automation.py</w:t>
      </w:r>
      <w:r>
        <w:t xml:space="preserve"> on a schedule (or use the Streamlit </w:t>
      </w:r>
      <w:r>
        <w:rPr>
          <w:b/>
          <w:bCs/>
        </w:rPr>
        <w:t>Automation Demo</w:t>
      </w:r>
      <w:r>
        <w:t xml:space="preserve"> tab) and attach the flagged CSV to the morning standup.</w:t>
      </w:r>
    </w:p>
    <w:p w14:paraId="1CC2DB1A" w14:textId="77777777" w:rsidR="00B64BB1" w:rsidRDefault="00455D8B">
      <w:r>
        <w:rPr>
          <w:noProof/>
        </w:rPr>
        <w:pict w14:anchorId="1F6C2034">
          <v:rect id="_x0000_i1027" alt="" style="width:468pt;height:.05pt;mso-width-percent:0;mso-height-percent:0;mso-width-percent:0;mso-height-percent:0" o:hralign="center" o:hrstd="t" o:hr="t"/>
        </w:pict>
      </w:r>
    </w:p>
    <w:p w14:paraId="7A5C3BB3" w14:textId="77777777" w:rsidR="00B64BB1" w:rsidRDefault="00000000">
      <w:pPr>
        <w:pStyle w:val="Heading2"/>
      </w:pPr>
      <w:bookmarkStart w:id="9" w:name="longer-term-improvement-12-quarters"/>
      <w:bookmarkEnd w:id="8"/>
      <w:r>
        <w:t>Longer-term improvement (1–2 quarters)</w:t>
      </w:r>
    </w:p>
    <w:p w14:paraId="3F6B3844" w14:textId="77777777" w:rsidR="00B64BB1" w:rsidRDefault="00000000">
      <w:pPr>
        <w:pStyle w:val="Compact"/>
        <w:numPr>
          <w:ilvl w:val="0"/>
          <w:numId w:val="6"/>
        </w:numPr>
      </w:pPr>
      <w:r>
        <w:t>Hourly forecasting with more history (seasonality, partner/LOB splits if applicable).</w:t>
      </w:r>
    </w:p>
    <w:p w14:paraId="0F5A544F" w14:textId="77777777" w:rsidR="00B64BB1" w:rsidRDefault="00000000">
      <w:pPr>
        <w:pStyle w:val="Compact"/>
        <w:numPr>
          <w:ilvl w:val="0"/>
          <w:numId w:val="6"/>
        </w:numPr>
      </w:pPr>
      <w:r>
        <w:t>Integrate with your real staffing model and SLA targets by line of business.</w:t>
      </w:r>
    </w:p>
    <w:p w14:paraId="176118BE" w14:textId="77777777" w:rsidR="00B64BB1" w:rsidRDefault="00000000">
      <w:pPr>
        <w:pStyle w:val="Compact"/>
        <w:numPr>
          <w:ilvl w:val="0"/>
          <w:numId w:val="6"/>
        </w:numPr>
      </w:pPr>
      <w:r>
        <w:t>Production pipeline: warehouse + BI (e.g. Snowflake + Looker) instead of file-only.</w:t>
      </w:r>
    </w:p>
    <w:p w14:paraId="02FEF3CA" w14:textId="77777777" w:rsidR="00B64BB1" w:rsidRDefault="00455D8B">
      <w:r>
        <w:rPr>
          <w:noProof/>
        </w:rPr>
        <w:pict w14:anchorId="7A9302AD">
          <v:rect id="_x0000_i1026" alt="" style="width:468pt;height:.05pt;mso-width-percent:0;mso-height-percent:0;mso-width-percent:0;mso-height-percent:0" o:hralign="center" o:hrstd="t" o:hr="t"/>
        </w:pict>
      </w:r>
    </w:p>
    <w:p w14:paraId="09DB39CB" w14:textId="77777777" w:rsidR="00B64BB1" w:rsidRDefault="00000000">
      <w:pPr>
        <w:pStyle w:val="Heading2"/>
      </w:pPr>
      <w:bookmarkStart w:id="10" w:name="Xd1880487525b17c3630cd6ece4fb2171bd6c040"/>
      <w:bookmarkEnd w:id="9"/>
      <w:r>
        <w:t>Assumptions &amp; how I’d harden this in production</w:t>
      </w:r>
    </w:p>
    <w:p w14:paraId="3A44D712" w14:textId="2A495DB5" w:rsidR="00B64BB1" w:rsidRDefault="00000000">
      <w:pPr>
        <w:pStyle w:val="Compact"/>
        <w:numPr>
          <w:ilvl w:val="0"/>
          <w:numId w:val="7"/>
        </w:numPr>
      </w:pPr>
      <w:r>
        <w:rPr>
          <w:b/>
          <w:bCs/>
        </w:rPr>
        <w:t>Forecast:</w:t>
      </w:r>
      <w:r>
        <w:t xml:space="preserve"> Uses recent hour-of-day seasonality and a risk buffer on high-risk hours</w:t>
      </w:r>
      <w:r w:rsidR="007420FA">
        <w:t xml:space="preserve"> - </w:t>
      </w:r>
      <w:r>
        <w:t>not a full ARIMA/Prophet model. With more history I’d move to a proper time-series forecast by hour (and by segment if needed).</w:t>
      </w:r>
    </w:p>
    <w:p w14:paraId="7DFBB274" w14:textId="77777777" w:rsidR="00B64BB1" w:rsidRDefault="00000000">
      <w:pPr>
        <w:pStyle w:val="Compact"/>
        <w:numPr>
          <w:ilvl w:val="0"/>
          <w:numId w:val="7"/>
        </w:numPr>
      </w:pPr>
      <w:r>
        <w:rPr>
          <w:rStyle w:val="VerbatimChar"/>
          <w:b/>
          <w:bCs/>
        </w:rPr>
        <w:t>required_staff</w:t>
      </w:r>
      <w:r>
        <w:rPr>
          <w:b/>
          <w:bCs/>
        </w:rPr>
        <w:t>:</w:t>
      </w:r>
      <w:r>
        <w:t xml:space="preserve"> Treated as the modeled staffing need from the dataset; in production I’d align with your actual Erlang / staffing calculator and official SLA target.</w:t>
      </w:r>
    </w:p>
    <w:p w14:paraId="3BFA16C2" w14:textId="77777777" w:rsidR="00B64BB1" w:rsidRDefault="00000000">
      <w:pPr>
        <w:pStyle w:val="Compact"/>
        <w:numPr>
          <w:ilvl w:val="0"/>
          <w:numId w:val="7"/>
        </w:numPr>
      </w:pPr>
      <w:r>
        <w:rPr>
          <w:b/>
          <w:bCs/>
        </w:rPr>
        <w:t>AHT:</w:t>
      </w:r>
      <w:r>
        <w:t xml:space="preserve"> Used as a workload proxy; in this sample it did not dominate SLA misses compared with staffing gaps.</w:t>
      </w:r>
    </w:p>
    <w:p w14:paraId="0447EBAB" w14:textId="77777777" w:rsidR="00B64BB1" w:rsidRDefault="00000000">
      <w:pPr>
        <w:pStyle w:val="Compact"/>
        <w:numPr>
          <w:ilvl w:val="0"/>
          <w:numId w:val="7"/>
        </w:numPr>
      </w:pPr>
      <w:r>
        <w:rPr>
          <w:b/>
          <w:bCs/>
        </w:rPr>
        <w:lastRenderedPageBreak/>
        <w:t>Data source:</w:t>
      </w:r>
      <w:r>
        <w:t xml:space="preserve"> Excel / upload is fine for the take-home; in production I’d point the app at a curated dataset (warehouse + refresh) with data-quality checks (e.g. negative </w:t>
      </w:r>
      <w:r>
        <w:rPr>
          <w:rStyle w:val="VerbatimChar"/>
        </w:rPr>
        <w:t>scheduled_staff</w:t>
      </w:r>
      <w:r>
        <w:t xml:space="preserve"> flagged upstream).</w:t>
      </w:r>
    </w:p>
    <w:p w14:paraId="5628B4C5" w14:textId="77777777" w:rsidR="00B64BB1" w:rsidRDefault="00455D8B">
      <w:r>
        <w:rPr>
          <w:noProof/>
        </w:rPr>
        <w:pict w14:anchorId="63809BE1">
          <v:rect id="_x0000_i1025" alt="" style="width:468pt;height:.05pt;mso-width-percent:0;mso-height-percent:0;mso-width-percent:0;mso-height-percent:0" o:hralign="center" o:hrstd="t" o:hr="t"/>
        </w:pict>
      </w:r>
    </w:p>
    <w:p w14:paraId="72ABC580" w14:textId="77777777" w:rsidR="00B64BB1" w:rsidRDefault="00000000">
      <w:pPr>
        <w:pStyle w:val="Heading2"/>
      </w:pPr>
      <w:bookmarkStart w:id="11" w:name="deliverables-produced"/>
      <w:bookmarkEnd w:id="10"/>
      <w:r>
        <w:t>Deliverables produced</w:t>
      </w:r>
    </w:p>
    <w:p w14:paraId="42C4BAD5" w14:textId="77777777" w:rsidR="00B64BB1" w:rsidRDefault="00000000">
      <w:pPr>
        <w:pStyle w:val="Compact"/>
        <w:numPr>
          <w:ilvl w:val="0"/>
          <w:numId w:val="8"/>
        </w:numPr>
      </w:pPr>
      <w:r>
        <w:t xml:space="preserve">Part 1: </w:t>
      </w:r>
      <w:r>
        <w:rPr>
          <w:rStyle w:val="VerbatimChar"/>
        </w:rPr>
        <w:t>WFM_Part1_Dashboard.xlsx</w:t>
      </w:r>
      <w:r>
        <w:t xml:space="preserve">, </w:t>
      </w:r>
      <w:r>
        <w:rPr>
          <w:rStyle w:val="VerbatimChar"/>
        </w:rPr>
        <w:t>WFM_Part1_Forecast_Staffing.xlsx</w:t>
      </w:r>
    </w:p>
    <w:p w14:paraId="10405679" w14:textId="77777777" w:rsidR="00B64BB1" w:rsidRDefault="00000000">
      <w:pPr>
        <w:pStyle w:val="Compact"/>
        <w:numPr>
          <w:ilvl w:val="0"/>
          <w:numId w:val="8"/>
        </w:numPr>
      </w:pPr>
      <w:r>
        <w:t xml:space="preserve">Part 2: </w:t>
      </w:r>
      <w:r>
        <w:rPr>
          <w:rStyle w:val="VerbatimChar"/>
        </w:rPr>
        <w:t>WFM_Part2_Dashboard.xlsx</w:t>
      </w:r>
    </w:p>
    <w:p w14:paraId="0F421250" w14:textId="77777777" w:rsidR="00B64BB1" w:rsidRDefault="00000000">
      <w:pPr>
        <w:pStyle w:val="Compact"/>
        <w:numPr>
          <w:ilvl w:val="0"/>
          <w:numId w:val="8"/>
        </w:numPr>
      </w:pPr>
      <w:r>
        <w:t xml:space="preserve">Part 3: </w:t>
      </w:r>
      <w:r>
        <w:rPr>
          <w:rStyle w:val="VerbatimChar"/>
        </w:rPr>
        <w:t>wfm_sla_alert_automation.py</w:t>
      </w:r>
      <w:r>
        <w:t xml:space="preserve">, </w:t>
      </w:r>
      <w:r>
        <w:rPr>
          <w:rStyle w:val="VerbatimChar"/>
        </w:rPr>
        <w:t>WFM_Part3_Automation_Challenge.md</w:t>
      </w:r>
    </w:p>
    <w:p w14:paraId="74C53CEF" w14:textId="77777777" w:rsidR="00B64BB1" w:rsidRDefault="00000000">
      <w:pPr>
        <w:pStyle w:val="Compact"/>
        <w:numPr>
          <w:ilvl w:val="0"/>
          <w:numId w:val="8"/>
        </w:numPr>
      </w:pPr>
      <w:r>
        <w:t xml:space="preserve">Part 4: </w:t>
      </w:r>
      <w:r>
        <w:rPr>
          <w:rStyle w:val="VerbatimChar"/>
        </w:rPr>
        <w:t>WFM_Part4_Performance_Monitoring_Insights.md</w:t>
      </w:r>
    </w:p>
    <w:p w14:paraId="4DBF8DAA" w14:textId="77777777" w:rsidR="00B64BB1" w:rsidRDefault="00000000">
      <w:pPr>
        <w:pStyle w:val="Compact"/>
        <w:numPr>
          <w:ilvl w:val="0"/>
          <w:numId w:val="8"/>
        </w:numPr>
      </w:pPr>
      <w:r>
        <w:t>Part 5: this file</w:t>
      </w:r>
    </w:p>
    <w:p w14:paraId="4E5A5E41" w14:textId="181F1831" w:rsidR="00BF59A2" w:rsidRDefault="00000000">
      <w:pPr>
        <w:pStyle w:val="Compact"/>
        <w:numPr>
          <w:ilvl w:val="0"/>
          <w:numId w:val="8"/>
        </w:numPr>
        <w:rPr>
          <w:rStyle w:val="VerbatimChar"/>
        </w:rPr>
      </w:pPr>
      <w:r>
        <w:t xml:space="preserve">Bonus: </w:t>
      </w:r>
      <w:r>
        <w:rPr>
          <w:rStyle w:val="VerbatimChar"/>
        </w:rPr>
        <w:t>app.py</w:t>
      </w:r>
      <w:r>
        <w:t xml:space="preserve">, </w:t>
      </w:r>
      <w:r>
        <w:rPr>
          <w:rStyle w:val="VerbatimChar"/>
        </w:rPr>
        <w:t>README.m</w:t>
      </w:r>
      <w:r w:rsidR="00D2620F">
        <w:rPr>
          <w:rStyle w:val="VerbatimChar"/>
        </w:rPr>
        <w:t>d</w:t>
      </w:r>
      <w:bookmarkEnd w:id="0"/>
      <w:bookmarkEnd w:id="11"/>
    </w:p>
    <w:sectPr w:rsidR="00BF59A2">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FEB41D" w14:textId="77777777" w:rsidR="00455D8B" w:rsidRDefault="00455D8B">
      <w:pPr>
        <w:spacing w:after="0"/>
      </w:pPr>
      <w:r>
        <w:separator/>
      </w:r>
    </w:p>
  </w:endnote>
  <w:endnote w:type="continuationSeparator" w:id="0">
    <w:p w14:paraId="5BF19FC1" w14:textId="77777777" w:rsidR="00455D8B" w:rsidRDefault="00455D8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F75705" w14:textId="77777777" w:rsidR="00455D8B" w:rsidRDefault="00455D8B">
      <w:r>
        <w:separator/>
      </w:r>
    </w:p>
  </w:footnote>
  <w:footnote w:type="continuationSeparator" w:id="0">
    <w:p w14:paraId="746889B0" w14:textId="77777777" w:rsidR="00455D8B" w:rsidRDefault="00455D8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7B23C9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37C6323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55061E3E"/>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47019328">
    <w:abstractNumId w:val="0"/>
  </w:num>
  <w:num w:numId="2" w16cid:durableId="17072629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091043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664820315">
    <w:abstractNumId w:val="1"/>
  </w:num>
  <w:num w:numId="5" w16cid:durableId="25751995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38545439">
    <w:abstractNumId w:val="1"/>
  </w:num>
  <w:num w:numId="7" w16cid:durableId="213927588">
    <w:abstractNumId w:val="1"/>
  </w:num>
  <w:num w:numId="8" w16cid:durableId="552051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64BB1"/>
    <w:rsid w:val="000E2809"/>
    <w:rsid w:val="0034511A"/>
    <w:rsid w:val="00455D8B"/>
    <w:rsid w:val="005C20B3"/>
    <w:rsid w:val="007420FA"/>
    <w:rsid w:val="00840130"/>
    <w:rsid w:val="008A72AA"/>
    <w:rsid w:val="00997C87"/>
    <w:rsid w:val="00B64BB1"/>
    <w:rsid w:val="00BF59A2"/>
    <w:rsid w:val="00C13CC5"/>
    <w:rsid w:val="00CE4570"/>
    <w:rsid w:val="00D150C3"/>
    <w:rsid w:val="00D2620F"/>
    <w:rsid w:val="00F43C0E"/>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EAACF7"/>
  <w15:docId w15:val="{08588776-C4D4-114B-B1F0-A6B623D705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Body Text"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character" w:customStyle="1" w:styleId="Heading1Char">
    <w:name w:val="Heading 1 Char"/>
    <w:basedOn w:val="DefaultParagraphFont"/>
    <w:link w:val="Heading1"/>
    <w:uiPriority w:val="9"/>
    <w:rsid w:val="00BF59A2"/>
    <w:rPr>
      <w:rFonts w:asciiTheme="majorHAnsi" w:eastAsiaTheme="majorEastAsia" w:hAnsiTheme="majorHAnsi" w:cstheme="majorBidi"/>
      <w:b/>
      <w:bCs/>
      <w:color w:val="4F81BD" w:themeColor="accent1"/>
      <w:sz w:val="32"/>
      <w:szCs w:val="32"/>
    </w:rPr>
  </w:style>
  <w:style w:type="character" w:customStyle="1" w:styleId="Heading2Char">
    <w:name w:val="Heading 2 Char"/>
    <w:basedOn w:val="DefaultParagraphFont"/>
    <w:link w:val="Heading2"/>
    <w:uiPriority w:val="9"/>
    <w:rsid w:val="00BF59A2"/>
    <w:rPr>
      <w:rFonts w:asciiTheme="majorHAnsi" w:eastAsiaTheme="majorEastAsia" w:hAnsiTheme="majorHAnsi" w:cstheme="majorBidi"/>
      <w:b/>
      <w:bCs/>
      <w:color w:val="4F81BD" w:themeColor="accent1"/>
      <w:sz w:val="28"/>
      <w:szCs w:val="28"/>
    </w:rPr>
  </w:style>
  <w:style w:type="paragraph" w:customStyle="1" w:styleId="firstparagraph0">
    <w:name w:val="firstparagraph"/>
    <w:basedOn w:val="Normal"/>
    <w:rsid w:val="00BF59A2"/>
    <w:pPr>
      <w:spacing w:before="100" w:beforeAutospacing="1" w:after="100" w:afterAutospacing="1"/>
    </w:pPr>
    <w:rPr>
      <w:rFonts w:ascii="Times New Roman" w:eastAsiaTheme="minorEastAsia" w:hAnsi="Times New Roman" w:cs="Times New Roman"/>
    </w:rPr>
  </w:style>
  <w:style w:type="paragraph" w:customStyle="1" w:styleId="compact0">
    <w:name w:val="compact"/>
    <w:basedOn w:val="Normal"/>
    <w:rsid w:val="00BF59A2"/>
    <w:pPr>
      <w:spacing w:before="100" w:beforeAutospacing="1" w:after="100" w:afterAutospacing="1"/>
    </w:pPr>
    <w:rPr>
      <w:rFonts w:ascii="Times New Roman" w:eastAsiaTheme="minorEastAsia" w:hAnsi="Times New Roman" w:cs="Times New Roman"/>
    </w:rPr>
  </w:style>
  <w:style w:type="character" w:customStyle="1" w:styleId="verbatimchar0">
    <w:name w:val="verbatimchar"/>
    <w:basedOn w:val="DefaultParagraphFont"/>
    <w:rsid w:val="00BF59A2"/>
  </w:style>
  <w:style w:type="character" w:customStyle="1" w:styleId="BodyTextChar">
    <w:name w:val="Body Text Char"/>
    <w:basedOn w:val="DefaultParagraphFont"/>
    <w:link w:val="BodyText"/>
    <w:uiPriority w:val="99"/>
    <w:rsid w:val="00BF59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4</Pages>
  <Words>890</Words>
  <Characters>4869</Characters>
  <Application>Microsoft Office Word</Application>
  <DocSecurity>0</DocSecurity>
  <Lines>131</Lines>
  <Paragraphs>71</Paragraphs>
  <ScaleCrop>false</ScaleCrop>
  <Company/>
  <LinksUpToDate>false</LinksUpToDate>
  <CharactersWithSpaces>5688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Sachin Loddiya Karthik</cp:lastModifiedBy>
  <cp:revision>12</cp:revision>
  <dcterms:created xsi:type="dcterms:W3CDTF">2026-03-28T21:40:00Z</dcterms:created>
  <dcterms:modified xsi:type="dcterms:W3CDTF">2026-03-28T21:55:00Z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ies>
</file>