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BA61" w14:textId="77777777" w:rsidR="00E76DCC" w:rsidRDefault="00E76DCC" w:rsidP="00E76DC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bidi="si-LK"/>
          <w14:ligatures w14:val="none"/>
        </w:rPr>
      </w:pPr>
      <w:r w:rsidRPr="00E76DCC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bidi="si-LK"/>
          <w14:ligatures w14:val="none"/>
        </w:rPr>
        <w:t>PROBLEM STATEMENT</w:t>
      </w:r>
    </w:p>
    <w:p w14:paraId="32C55CFF" w14:textId="7540C7FA" w:rsidR="00E76DCC" w:rsidRPr="00E76DCC" w:rsidRDefault="00E76DCC" w:rsidP="00E76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bidi="si-LK"/>
          <w14:ligatures w14:val="none"/>
        </w:rPr>
      </w:pPr>
      <w:r w:rsidRPr="00E76DCC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bidi="si-LK"/>
          <w14:ligatures w14:val="none"/>
        </w:rPr>
        <w:t>DASHBOARD 1: SUMMARY</w:t>
      </w:r>
    </w:p>
    <w:p w14:paraId="588D64B9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Key Performance Indicators (KPIs)</w:t>
      </w:r>
    </w:p>
    <w:p w14:paraId="435DEEFD" w14:textId="77777777" w:rsidR="00E76DCC" w:rsidRPr="00E76DCC" w:rsidRDefault="00E76DCC" w:rsidP="00E7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Total Loan Applications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Total applications received during a selected period, including Month-to-Date (MTD) and Month-over-Month (MoM) changes.</w:t>
      </w:r>
    </w:p>
    <w:p w14:paraId="05A63B54" w14:textId="77777777" w:rsidR="00E76DCC" w:rsidRPr="00E76DCC" w:rsidRDefault="00E76DCC" w:rsidP="00E7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Total Funded Amount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Total loan amount disbursed, along with MTD and MoM analysis.</w:t>
      </w:r>
    </w:p>
    <w:p w14:paraId="553EA9B4" w14:textId="77777777" w:rsidR="00E76DCC" w:rsidRPr="00E76DCC" w:rsidRDefault="00E76DCC" w:rsidP="00E7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Total Amount Received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Total repayments received from borrowers, including MTD and MoM variations.</w:t>
      </w:r>
    </w:p>
    <w:p w14:paraId="60015453" w14:textId="77777777" w:rsidR="00E76DCC" w:rsidRPr="00E76DCC" w:rsidRDefault="00E76DCC" w:rsidP="00E7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Average Interest Rate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Average interest rate across all loans, MTD, and MoM changes.</w:t>
      </w:r>
    </w:p>
    <w:p w14:paraId="2E0CF09C" w14:textId="77777777" w:rsidR="00E76DCC" w:rsidRPr="00E76DCC" w:rsidRDefault="00E76DCC" w:rsidP="00E7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Average Debt-to-Income Ratio (DTI)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Average DTI of borrowers, including MTD and MoM fluctuations.</w:t>
      </w:r>
    </w:p>
    <w:p w14:paraId="41775F32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Good Loan vs Bad Loan KPIs</w:t>
      </w:r>
    </w:p>
    <w:p w14:paraId="1B8BE8CB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Good Loan</w:t>
      </w:r>
    </w:p>
    <w:p w14:paraId="616E6F3D" w14:textId="77777777" w:rsidR="00E76DCC" w:rsidRPr="00E76DCC" w:rsidRDefault="00E76DCC" w:rsidP="00E7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Good Loan Application Percentage</w:t>
      </w:r>
    </w:p>
    <w:p w14:paraId="64AE598A" w14:textId="77777777" w:rsidR="00E76DCC" w:rsidRPr="00E76DCC" w:rsidRDefault="00E76DCC" w:rsidP="00E7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Good Loan Applications</w:t>
      </w:r>
    </w:p>
    <w:p w14:paraId="0FADEFEF" w14:textId="77777777" w:rsidR="00E76DCC" w:rsidRPr="00E76DCC" w:rsidRDefault="00E76DCC" w:rsidP="00E7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Good Loan Funded Amount</w:t>
      </w:r>
    </w:p>
    <w:p w14:paraId="1EDA4D69" w14:textId="77777777" w:rsidR="00E76DCC" w:rsidRPr="00E76DCC" w:rsidRDefault="00E76DCC" w:rsidP="00E7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Good Loan Total Received Amount</w:t>
      </w:r>
    </w:p>
    <w:p w14:paraId="37D887B7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Bad Loan</w:t>
      </w:r>
    </w:p>
    <w:p w14:paraId="08DB57C4" w14:textId="77777777" w:rsidR="00E76DCC" w:rsidRPr="00E76DCC" w:rsidRDefault="00E76DCC" w:rsidP="00E7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Bad Loan Application Percentage</w:t>
      </w:r>
    </w:p>
    <w:p w14:paraId="61C2BD56" w14:textId="77777777" w:rsidR="00E76DCC" w:rsidRPr="00E76DCC" w:rsidRDefault="00E76DCC" w:rsidP="00E7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Bad Loan Applications</w:t>
      </w:r>
    </w:p>
    <w:p w14:paraId="06E682DC" w14:textId="77777777" w:rsidR="00E76DCC" w:rsidRPr="00E76DCC" w:rsidRDefault="00E76DCC" w:rsidP="00E7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Bad Loan Funded Amount</w:t>
      </w:r>
    </w:p>
    <w:p w14:paraId="5436D3A4" w14:textId="77777777" w:rsidR="00E76DCC" w:rsidRPr="00E76DCC" w:rsidRDefault="00E76DCC" w:rsidP="00E7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Bad Loan Total Received Amount</w:t>
      </w:r>
    </w:p>
    <w:p w14:paraId="56620A60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Loan Status Grid View</w:t>
      </w:r>
    </w:p>
    <w:p w14:paraId="0A34EFE0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A grid view categorized by </w:t>
      </w: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Loan Status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to display:</w:t>
      </w:r>
    </w:p>
    <w:p w14:paraId="2BE3268A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Loan Applications</w:t>
      </w:r>
    </w:p>
    <w:p w14:paraId="444A3E85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Funded Amount</w:t>
      </w:r>
    </w:p>
    <w:p w14:paraId="6F4D4B9B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Amount Received</w:t>
      </w:r>
    </w:p>
    <w:p w14:paraId="035A6A9B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MTD Funded Amount</w:t>
      </w:r>
    </w:p>
    <w:p w14:paraId="3EB861FF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MTD Amount Received</w:t>
      </w:r>
    </w:p>
    <w:p w14:paraId="42945B7D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Average Interest Rate</w:t>
      </w:r>
    </w:p>
    <w:p w14:paraId="50869ACF" w14:textId="77777777" w:rsidR="00E76DCC" w:rsidRPr="00E76DCC" w:rsidRDefault="00E76DCC" w:rsidP="00E76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Average Debt-to-Income Ratio (DTI)</w:t>
      </w:r>
    </w:p>
    <w:p w14:paraId="56EDCD37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lastRenderedPageBreak/>
        <w:t>This view supports data-driven decision-making and portfolio health assessment.</w:t>
      </w:r>
    </w:p>
    <w:p w14:paraId="7BE6A4E6" w14:textId="77777777" w:rsidR="00E76DCC" w:rsidRPr="00E76DCC" w:rsidRDefault="00E76DCC" w:rsidP="00E76DC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pict w14:anchorId="404364DF">
          <v:rect id="_x0000_i1025" style="width:0;height:1.5pt" o:hralign="center" o:hrstd="t" o:hr="t" fillcolor="#a0a0a0" stroked="f"/>
        </w:pict>
      </w:r>
    </w:p>
    <w:p w14:paraId="5A50F74D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bidi="si-LK"/>
          <w14:ligatures w14:val="none"/>
        </w:rPr>
      </w:pPr>
      <w:r w:rsidRPr="00E76DCC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bidi="si-LK"/>
          <w14:ligatures w14:val="none"/>
        </w:rPr>
        <w:t>DASHBOARD 2: OVERVIEW</w:t>
      </w:r>
    </w:p>
    <w:p w14:paraId="6F2C269A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Charts</w:t>
      </w:r>
    </w:p>
    <w:p w14:paraId="0BD1D5CA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Monthly Trends by Issue Date (Line Chart)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Identifies seasonality and long-term lending trends.</w:t>
      </w:r>
    </w:p>
    <w:p w14:paraId="0C0352F8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Regional Analysis by State (Filled Map)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Highlights regional lending activity and disparities.</w:t>
      </w:r>
    </w:p>
    <w:p w14:paraId="7692AA7D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Loan Term Analysis (Donut Chart)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Shows distribution across loan term lengths.</w:t>
      </w:r>
    </w:p>
    <w:p w14:paraId="73A378AA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Employee Length Analysis (Bar Chart)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Examines lending metrics by employment length.</w:t>
      </w:r>
    </w:p>
    <w:p w14:paraId="61590A51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Loan Purpose Breakdown (Bar Chart)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Visualizes loan metrics by purpose.</w:t>
      </w:r>
    </w:p>
    <w:p w14:paraId="2FEDA94E" w14:textId="77777777" w:rsidR="00E76DCC" w:rsidRPr="00E76DCC" w:rsidRDefault="00E76DCC" w:rsidP="00E76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Home Ownership Analysis (Tree Map)</w:t>
      </w:r>
      <w:r w:rsidRPr="00E76DCC">
        <w:rPr>
          <w:rFonts w:eastAsia="Times New Roman" w:cstheme="minorHAnsi"/>
          <w:kern w:val="0"/>
          <w:lang w:bidi="si-LK"/>
          <w14:ligatures w14:val="none"/>
        </w:rPr>
        <w:t xml:space="preserve"> – Shows the impact of home ownership on lending.</w:t>
      </w:r>
    </w:p>
    <w:p w14:paraId="4B84F40B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Metrics Displayed:</w:t>
      </w:r>
    </w:p>
    <w:p w14:paraId="46933A9D" w14:textId="77777777" w:rsidR="00E76DCC" w:rsidRPr="00E76DCC" w:rsidRDefault="00E76DCC" w:rsidP="00E76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Loan Applications</w:t>
      </w:r>
    </w:p>
    <w:p w14:paraId="193C731A" w14:textId="77777777" w:rsidR="00E76DCC" w:rsidRPr="00E76DCC" w:rsidRDefault="00E76DCC" w:rsidP="00E76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Funded Amount</w:t>
      </w:r>
    </w:p>
    <w:p w14:paraId="3F186CA9" w14:textId="77777777" w:rsidR="00E76DCC" w:rsidRPr="00E76DCC" w:rsidRDefault="00E76DCC" w:rsidP="00E76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Total Amount Received</w:t>
      </w:r>
    </w:p>
    <w:p w14:paraId="270D5C6C" w14:textId="77777777" w:rsidR="00E76DCC" w:rsidRPr="00E76DCC" w:rsidRDefault="00E76DCC" w:rsidP="00E76DCC">
      <w:pPr>
        <w:spacing w:after="0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pict w14:anchorId="74818BF6">
          <v:rect id="_x0000_i1026" style="width:0;height:1.5pt" o:hralign="center" o:hrstd="t" o:hr="t" fillcolor="#a0a0a0" stroked="f"/>
        </w:pict>
      </w:r>
    </w:p>
    <w:p w14:paraId="469F6A95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bidi="si-LK"/>
          <w14:ligatures w14:val="none"/>
        </w:rPr>
      </w:pPr>
      <w:r w:rsidRPr="00E76DCC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bidi="si-LK"/>
          <w14:ligatures w14:val="none"/>
        </w:rPr>
        <w:t>DASHBOARD 3: DETAILS</w:t>
      </w:r>
    </w:p>
    <w:p w14:paraId="6CC8BDAD" w14:textId="77777777" w:rsidR="00E76DCC" w:rsidRPr="00E76DCC" w:rsidRDefault="00E76DCC" w:rsidP="00E76D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Grid View</w:t>
      </w:r>
    </w:p>
    <w:p w14:paraId="6C219719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bidi="si-LK"/>
          <w14:ligatures w14:val="none"/>
        </w:rPr>
      </w:pPr>
      <w:r w:rsidRPr="00E76DCC">
        <w:rPr>
          <w:rFonts w:eastAsia="Times New Roman" w:cstheme="minorHAnsi"/>
          <w:kern w:val="0"/>
          <w:lang w:bidi="si-LK"/>
          <w14:ligatures w14:val="none"/>
        </w:rPr>
        <w:t>A comprehensive Details Dashboard providing a consolidated view of all essential loan-related information.</w:t>
      </w:r>
    </w:p>
    <w:p w14:paraId="5FAE80A8" w14:textId="77777777" w:rsidR="00E76DCC" w:rsidRPr="00E76DCC" w:rsidRDefault="00E76DCC" w:rsidP="00E7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76DCC">
        <w:rPr>
          <w:rFonts w:eastAsia="Times New Roman" w:cstheme="minorHAnsi"/>
          <w:b/>
          <w:bCs/>
          <w:kern w:val="0"/>
          <w:lang w:bidi="si-LK"/>
          <w14:ligatures w14:val="none"/>
        </w:rPr>
        <w:t>Objective:</w:t>
      </w:r>
      <w:r w:rsidRPr="00E76DCC">
        <w:rPr>
          <w:rFonts w:eastAsia="Times New Roman" w:cstheme="minorHAnsi"/>
          <w:kern w:val="0"/>
          <w:lang w:bidi="si-LK"/>
          <w14:ligatures w14:val="none"/>
        </w:rPr>
        <w:br/>
        <w:t>To offer a user-friendly, centralized interface for accessing detailed insights into loan portfolios, borrower profiles, and loan performance</w:t>
      </w:r>
      <w:r w:rsidRPr="00E76DCC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1E393BA8" w14:textId="77777777" w:rsidR="009E6E17" w:rsidRDefault="009E6E17"/>
    <w:sectPr w:rsidR="009E6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663"/>
    <w:multiLevelType w:val="multilevel"/>
    <w:tmpl w:val="EDD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9789B"/>
    <w:multiLevelType w:val="multilevel"/>
    <w:tmpl w:val="5618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E46BB"/>
    <w:multiLevelType w:val="multilevel"/>
    <w:tmpl w:val="58A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76403"/>
    <w:multiLevelType w:val="multilevel"/>
    <w:tmpl w:val="3CC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B0415"/>
    <w:multiLevelType w:val="multilevel"/>
    <w:tmpl w:val="2954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A73B5"/>
    <w:multiLevelType w:val="multilevel"/>
    <w:tmpl w:val="78A4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297640">
    <w:abstractNumId w:val="4"/>
  </w:num>
  <w:num w:numId="2" w16cid:durableId="571695170">
    <w:abstractNumId w:val="1"/>
  </w:num>
  <w:num w:numId="3" w16cid:durableId="1824395503">
    <w:abstractNumId w:val="5"/>
  </w:num>
  <w:num w:numId="4" w16cid:durableId="741104078">
    <w:abstractNumId w:val="3"/>
  </w:num>
  <w:num w:numId="5" w16cid:durableId="1171528943">
    <w:abstractNumId w:val="0"/>
  </w:num>
  <w:num w:numId="6" w16cid:durableId="25625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C"/>
    <w:rsid w:val="009E6E17"/>
    <w:rsid w:val="00AC66C3"/>
    <w:rsid w:val="00B73996"/>
    <w:rsid w:val="00CB36DE"/>
    <w:rsid w:val="00E7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9D46"/>
  <w15:chartTrackingRefBased/>
  <w15:docId w15:val="{45299370-3226-4F53-9E75-62AF2DE5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sachinimadhubhashinie5@gmail.com</dc:creator>
  <cp:keywords/>
  <dc:description/>
  <cp:lastModifiedBy>sachinimadhubhashinie5@gmail.com</cp:lastModifiedBy>
  <cp:revision>1</cp:revision>
  <dcterms:created xsi:type="dcterms:W3CDTF">2026-01-27T02:08:00Z</dcterms:created>
  <dcterms:modified xsi:type="dcterms:W3CDTF">2026-01-27T02:10:00Z</dcterms:modified>
</cp:coreProperties>
</file>