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E42D9" w14:textId="01A1F061" w:rsidR="00B45F07" w:rsidRPr="00B45F07" w:rsidRDefault="00B45F07" w:rsidP="00B45F07">
      <w:pPr>
        <w:rPr>
          <w:sz w:val="28"/>
          <w:szCs w:val="28"/>
        </w:rPr>
      </w:pPr>
      <w:proofErr w:type="gramStart"/>
      <w:r w:rsidRPr="00B45F07">
        <w:rPr>
          <w:sz w:val="28"/>
          <w:szCs w:val="28"/>
        </w:rPr>
        <w:t>Project  Report</w:t>
      </w:r>
      <w:proofErr w:type="gramEnd"/>
      <w:r w:rsidRPr="00B45F07">
        <w:rPr>
          <w:sz w:val="28"/>
          <w:szCs w:val="28"/>
        </w:rPr>
        <w:t>: Green Earth Collective Web Platform</w:t>
      </w:r>
    </w:p>
    <w:p w14:paraId="50E756DF" w14:textId="36F32476" w:rsidR="00B45F07" w:rsidRPr="00B45F07" w:rsidRDefault="00B45F07" w:rsidP="00B45F07">
      <w:pPr>
        <w:rPr>
          <w:sz w:val="28"/>
          <w:szCs w:val="28"/>
        </w:rPr>
      </w:pPr>
      <w:r w:rsidRPr="00B45F07">
        <w:rPr>
          <w:sz w:val="28"/>
          <w:szCs w:val="28"/>
        </w:rPr>
        <w:t xml:space="preserve">Prepared by: </w:t>
      </w:r>
      <w:r w:rsidRPr="00B45F07">
        <w:rPr>
          <w:sz w:val="28"/>
          <w:szCs w:val="28"/>
        </w:rPr>
        <w:t>Sachin Jharoliya</w:t>
      </w:r>
    </w:p>
    <w:p w14:paraId="55FC9342" w14:textId="77777777" w:rsidR="00B45F07" w:rsidRPr="00B45F07" w:rsidRDefault="00B45F07" w:rsidP="00B45F07">
      <w:pPr>
        <w:rPr>
          <w:sz w:val="28"/>
          <w:szCs w:val="28"/>
        </w:rPr>
      </w:pPr>
      <w:r w:rsidRPr="00B45F07">
        <w:rPr>
          <w:sz w:val="28"/>
          <w:szCs w:val="28"/>
        </w:rPr>
        <w:t>Project Scope: Premium UI/UX Development &amp; Brand Integration</w:t>
      </w:r>
    </w:p>
    <w:p w14:paraId="55AA3A8B" w14:textId="77777777" w:rsidR="00B45F07" w:rsidRPr="00B45F07" w:rsidRDefault="00B45F07" w:rsidP="00B45F07">
      <w:pPr>
        <w:rPr>
          <w:sz w:val="28"/>
          <w:szCs w:val="28"/>
        </w:rPr>
      </w:pPr>
      <w:r w:rsidRPr="00B45F07">
        <w:rPr>
          <w:sz w:val="28"/>
          <w:szCs w:val="28"/>
        </w:rPr>
        <w:pict w14:anchorId="0B8C9672">
          <v:rect id="_x0000_i1164" style="width:0;height:1.5pt" o:hralign="center" o:hrstd="t" o:hr="t" fillcolor="#a0a0a0" stroked="f"/>
        </w:pict>
      </w:r>
    </w:p>
    <w:p w14:paraId="7E94D217" w14:textId="77777777" w:rsidR="00B45F07" w:rsidRPr="00B45F07" w:rsidRDefault="00B45F07" w:rsidP="00B45F07">
      <w:pPr>
        <w:rPr>
          <w:sz w:val="28"/>
          <w:szCs w:val="28"/>
        </w:rPr>
      </w:pPr>
      <w:r w:rsidRPr="00B45F07">
        <w:rPr>
          <w:sz w:val="28"/>
          <w:szCs w:val="28"/>
        </w:rPr>
        <w:t>1. Executive Summary</w:t>
      </w:r>
    </w:p>
    <w:p w14:paraId="2683ABC6" w14:textId="6BDFD85C" w:rsidR="00EE4D56" w:rsidRPr="00B45F07" w:rsidRDefault="00B45F07" w:rsidP="00B45F07">
      <w:pPr>
        <w:rPr>
          <w:sz w:val="28"/>
          <w:szCs w:val="28"/>
        </w:rPr>
      </w:pPr>
      <w:r w:rsidRPr="00B45F07">
        <w:rPr>
          <w:sz w:val="28"/>
          <w:szCs w:val="28"/>
        </w:rPr>
        <w:t>The objective of this project was to engineer a high-performance, visually immersive web interface for Green Earth Collective. The focus was on creating a seamless bridge between luxury aesthetics and functional retail features. By leveraging modern front-end technologies, we have delivered a platform that is not only mobile-responsive but also optimized for high conversion and user retention.</w:t>
      </w:r>
    </w:p>
    <w:p w14:paraId="4FF9168F" w14:textId="77777777" w:rsidR="00B45F07" w:rsidRPr="00B45F07" w:rsidRDefault="00B45F07" w:rsidP="00B45F07">
      <w:pPr>
        <w:rPr>
          <w:sz w:val="28"/>
          <w:szCs w:val="28"/>
        </w:rPr>
      </w:pPr>
      <w:r w:rsidRPr="00B45F07">
        <w:rPr>
          <w:sz w:val="28"/>
          <w:szCs w:val="28"/>
        </w:rPr>
        <w:pict w14:anchorId="2B7445C4">
          <v:rect id="_x0000_i1165" style="width:0;height:1.5pt" o:hralign="center" o:hrstd="t" o:hr="t" fillcolor="#a0a0a0" stroked="f"/>
        </w:pict>
      </w:r>
    </w:p>
    <w:p w14:paraId="21E34D35" w14:textId="77777777" w:rsidR="00B45F07" w:rsidRPr="00B45F07" w:rsidRDefault="00B45F07" w:rsidP="00B45F07">
      <w:pPr>
        <w:rPr>
          <w:sz w:val="28"/>
          <w:szCs w:val="28"/>
        </w:rPr>
      </w:pPr>
      <w:r w:rsidRPr="00B45F07">
        <w:rPr>
          <w:sz w:val="28"/>
          <w:szCs w:val="28"/>
        </w:rPr>
        <w:t>2. Technical Architecture &amp; Design System</w:t>
      </w:r>
    </w:p>
    <w:p w14:paraId="2815BB41" w14:textId="77777777" w:rsidR="00B45F07" w:rsidRPr="00B45F07" w:rsidRDefault="00B45F07" w:rsidP="00B45F07">
      <w:pPr>
        <w:rPr>
          <w:sz w:val="28"/>
          <w:szCs w:val="28"/>
        </w:rPr>
      </w:pPr>
      <w:r w:rsidRPr="00B45F07">
        <w:rPr>
          <w:sz w:val="28"/>
          <w:szCs w:val="28"/>
        </w:rPr>
        <w:t>To ensure the platform is future-proof and scalable, the following stack and methodologies were implemented:</w:t>
      </w:r>
    </w:p>
    <w:p w14:paraId="64BD6DA6" w14:textId="77777777" w:rsidR="00B45F07" w:rsidRPr="00B45F07" w:rsidRDefault="00B45F07" w:rsidP="00B45F07">
      <w:pPr>
        <w:numPr>
          <w:ilvl w:val="0"/>
          <w:numId w:val="9"/>
        </w:numPr>
        <w:rPr>
          <w:sz w:val="28"/>
          <w:szCs w:val="28"/>
        </w:rPr>
      </w:pPr>
      <w:r w:rsidRPr="00B45F07">
        <w:rPr>
          <w:sz w:val="28"/>
          <w:szCs w:val="28"/>
        </w:rPr>
        <w:t>Engineered with Precision: Developed using HTML5, Advanced CSS3, and Bootstrap 5 for a robust, grid-based foundation.</w:t>
      </w:r>
    </w:p>
    <w:p w14:paraId="52246C9E" w14:textId="77777777" w:rsidR="00B45F07" w:rsidRPr="00B45F07" w:rsidRDefault="00B45F07" w:rsidP="00B45F07">
      <w:pPr>
        <w:numPr>
          <w:ilvl w:val="0"/>
          <w:numId w:val="9"/>
        </w:numPr>
        <w:rPr>
          <w:sz w:val="28"/>
          <w:szCs w:val="28"/>
        </w:rPr>
      </w:pPr>
      <w:r w:rsidRPr="00B45F07">
        <w:rPr>
          <w:sz w:val="28"/>
          <w:szCs w:val="28"/>
        </w:rPr>
        <w:t>Typography &amp; Branding: The Poppins typeface was selected for its clean, geometric lines, providing a premium feel across all device resolutions.</w:t>
      </w:r>
    </w:p>
    <w:p w14:paraId="5A67D824" w14:textId="77777777" w:rsidR="00B45F07" w:rsidRPr="00B45F07" w:rsidRDefault="00B45F07" w:rsidP="00B45F07">
      <w:pPr>
        <w:numPr>
          <w:ilvl w:val="0"/>
          <w:numId w:val="9"/>
        </w:numPr>
        <w:rPr>
          <w:sz w:val="28"/>
          <w:szCs w:val="28"/>
        </w:rPr>
      </w:pPr>
      <w:r w:rsidRPr="00B45F07">
        <w:rPr>
          <w:sz w:val="28"/>
          <w:szCs w:val="28"/>
        </w:rPr>
        <w:t>Responsive Logic: A "Fluid-Grid" approach ensures the website maintains its integrity on everything from 4K monitors to small-screen smartphones.</w:t>
      </w:r>
    </w:p>
    <w:p w14:paraId="5CDBC8C0" w14:textId="77777777" w:rsidR="00B45F07" w:rsidRPr="00B45F07" w:rsidRDefault="00B45F07" w:rsidP="00B45F07">
      <w:pPr>
        <w:numPr>
          <w:ilvl w:val="0"/>
          <w:numId w:val="9"/>
        </w:numPr>
        <w:rPr>
          <w:sz w:val="28"/>
          <w:szCs w:val="28"/>
        </w:rPr>
      </w:pPr>
      <w:r w:rsidRPr="00B45F07">
        <w:rPr>
          <w:sz w:val="28"/>
          <w:szCs w:val="28"/>
        </w:rPr>
        <w:t>Visual Hierarchy: Use of high-definition imagery paired with custom gradient masking to ensure marketing copy remains the focal point without compromising on brand visuals.</w:t>
      </w:r>
    </w:p>
    <w:p w14:paraId="76B14843" w14:textId="77777777" w:rsidR="00B45F07" w:rsidRPr="00B45F07" w:rsidRDefault="00B45F07" w:rsidP="00B45F07">
      <w:pPr>
        <w:rPr>
          <w:sz w:val="28"/>
          <w:szCs w:val="28"/>
        </w:rPr>
      </w:pPr>
      <w:r w:rsidRPr="00B45F07">
        <w:rPr>
          <w:sz w:val="28"/>
          <w:szCs w:val="28"/>
        </w:rPr>
        <w:pict w14:anchorId="26A54C71">
          <v:rect id="_x0000_i1166" style="width:0;height:1.5pt" o:hralign="center" o:hrstd="t" o:hr="t" fillcolor="#a0a0a0" stroked="f"/>
        </w:pict>
      </w:r>
    </w:p>
    <w:p w14:paraId="0A2E1C5E" w14:textId="77777777" w:rsidR="00B45F07" w:rsidRPr="00B45F07" w:rsidRDefault="00B45F07" w:rsidP="00B45F07">
      <w:pPr>
        <w:rPr>
          <w:sz w:val="28"/>
          <w:szCs w:val="28"/>
        </w:rPr>
      </w:pPr>
      <w:r w:rsidRPr="00B45F07">
        <w:rPr>
          <w:sz w:val="28"/>
          <w:szCs w:val="28"/>
        </w:rPr>
        <w:t>3. Key Feature Modules</w:t>
      </w:r>
    </w:p>
    <w:p w14:paraId="2602F686" w14:textId="77777777" w:rsidR="00B45F07" w:rsidRPr="00B45F07" w:rsidRDefault="00B45F07" w:rsidP="00B45F07">
      <w:pPr>
        <w:rPr>
          <w:sz w:val="28"/>
          <w:szCs w:val="28"/>
        </w:rPr>
      </w:pPr>
      <w:r w:rsidRPr="00B45F07">
        <w:rPr>
          <w:sz w:val="28"/>
          <w:szCs w:val="28"/>
        </w:rPr>
        <w:t>I. Navigation &amp; UX Flow</w:t>
      </w:r>
    </w:p>
    <w:p w14:paraId="5AB84B3E" w14:textId="77777777" w:rsidR="00B45F07" w:rsidRPr="00B45F07" w:rsidRDefault="00B45F07" w:rsidP="00B45F07">
      <w:pPr>
        <w:numPr>
          <w:ilvl w:val="0"/>
          <w:numId w:val="10"/>
        </w:numPr>
        <w:rPr>
          <w:sz w:val="28"/>
          <w:szCs w:val="28"/>
        </w:rPr>
      </w:pPr>
      <w:r w:rsidRPr="00B45F07">
        <w:rPr>
          <w:sz w:val="28"/>
          <w:szCs w:val="28"/>
        </w:rPr>
        <w:lastRenderedPageBreak/>
        <w:t>Floating Dynamic Navbar: A sophisticated, transparent header that adapts as the user scrolls, providing instant access to 'Shop', 'Locations', and 'Delivery' without cluttering the interface.</w:t>
      </w:r>
    </w:p>
    <w:p w14:paraId="6B2B7E2F" w14:textId="77777777" w:rsidR="00B45F07" w:rsidRPr="00B45F07" w:rsidRDefault="00B45F07" w:rsidP="00B45F07">
      <w:pPr>
        <w:numPr>
          <w:ilvl w:val="0"/>
          <w:numId w:val="10"/>
        </w:numPr>
        <w:rPr>
          <w:sz w:val="28"/>
          <w:szCs w:val="28"/>
        </w:rPr>
      </w:pPr>
      <w:r w:rsidRPr="00B45F07">
        <w:rPr>
          <w:sz w:val="28"/>
          <w:szCs w:val="28"/>
        </w:rPr>
        <w:t>Conversion-Centric Hero Section: Designed to drive immediate action through dual-path Call-to-Action (CTA) buttons, segmenting users into their preferred dispensary location immediately.</w:t>
      </w:r>
    </w:p>
    <w:p w14:paraId="7E94CA28" w14:textId="77777777" w:rsidR="00B45F07" w:rsidRPr="00B45F07" w:rsidRDefault="00B45F07" w:rsidP="00B45F07">
      <w:pPr>
        <w:rPr>
          <w:sz w:val="28"/>
          <w:szCs w:val="28"/>
        </w:rPr>
      </w:pPr>
      <w:r w:rsidRPr="00B45F07">
        <w:rPr>
          <w:sz w:val="28"/>
          <w:szCs w:val="28"/>
        </w:rPr>
        <w:t>II. Loyalty &amp; Delivery Ecosystem</w:t>
      </w:r>
    </w:p>
    <w:p w14:paraId="2D1C4EC1" w14:textId="77777777" w:rsidR="00B45F07" w:rsidRPr="00B45F07" w:rsidRDefault="00B45F07" w:rsidP="00B45F07">
      <w:pPr>
        <w:numPr>
          <w:ilvl w:val="0"/>
          <w:numId w:val="11"/>
        </w:numPr>
        <w:rPr>
          <w:sz w:val="28"/>
          <w:szCs w:val="28"/>
        </w:rPr>
      </w:pPr>
      <w:r w:rsidRPr="00B45F07">
        <w:rPr>
          <w:sz w:val="28"/>
          <w:szCs w:val="28"/>
        </w:rPr>
        <w:t>The "Earn &amp; Save" Visualizer: We developed a custom graphical section that simplifies the loyalty program. By using a three-pillar layout (Shop, Earn, Save), we have reduced the user's cognitive load, making the rewards program easy to understand at a glance.</w:t>
      </w:r>
    </w:p>
    <w:p w14:paraId="3205FD15" w14:textId="77777777" w:rsidR="00B45F07" w:rsidRPr="00B45F07" w:rsidRDefault="00B45F07" w:rsidP="00B45F07">
      <w:pPr>
        <w:numPr>
          <w:ilvl w:val="0"/>
          <w:numId w:val="11"/>
        </w:numPr>
        <w:rPr>
          <w:sz w:val="28"/>
          <w:szCs w:val="28"/>
        </w:rPr>
      </w:pPr>
      <w:r w:rsidRPr="00B45F07">
        <w:rPr>
          <w:sz w:val="28"/>
          <w:szCs w:val="28"/>
        </w:rPr>
        <w:t>Strategic Layout: A $7:5$ asymmetrical grid was used to balance long-form storytelling with high-impact iconography.</w:t>
      </w:r>
    </w:p>
    <w:p w14:paraId="2ACAE699" w14:textId="77777777" w:rsidR="00B45F07" w:rsidRPr="00B45F07" w:rsidRDefault="00B45F07" w:rsidP="00B45F07">
      <w:pPr>
        <w:rPr>
          <w:sz w:val="28"/>
          <w:szCs w:val="28"/>
        </w:rPr>
      </w:pPr>
      <w:r w:rsidRPr="00B45F07">
        <w:rPr>
          <w:sz w:val="28"/>
          <w:szCs w:val="28"/>
        </w:rPr>
        <w:pict w14:anchorId="2E725588">
          <v:rect id="_x0000_i1167" style="width:0;height:1.5pt" o:hralign="center" o:hrstd="t" o:hr="t" fillcolor="#a0a0a0" stroked="f"/>
        </w:pict>
      </w:r>
    </w:p>
    <w:p w14:paraId="44FD3880" w14:textId="77777777" w:rsidR="00B45F07" w:rsidRPr="00B45F07" w:rsidRDefault="00B45F07" w:rsidP="00B45F07">
      <w:pPr>
        <w:rPr>
          <w:sz w:val="28"/>
          <w:szCs w:val="28"/>
        </w:rPr>
      </w:pPr>
      <w:r w:rsidRPr="00B45F07">
        <w:rPr>
          <w:sz w:val="28"/>
          <w:szCs w:val="28"/>
        </w:rPr>
        <w:t>4. Engineering Challenges &amp; Professional Solutions</w:t>
      </w:r>
    </w:p>
    <w:p w14:paraId="416D53D4" w14:textId="77777777" w:rsidR="00B45F07" w:rsidRPr="00B45F07" w:rsidRDefault="00B45F07" w:rsidP="00B45F07">
      <w:pPr>
        <w:rPr>
          <w:sz w:val="28"/>
          <w:szCs w:val="28"/>
        </w:rPr>
      </w:pPr>
      <w:r w:rsidRPr="00B45F07">
        <w:rPr>
          <w:sz w:val="28"/>
          <w:szCs w:val="28"/>
        </w:rPr>
        <w:t>As part of our commitment to excellence, we navigated several technical complexities:</w:t>
      </w:r>
    </w:p>
    <w:p w14:paraId="1A35B0E1" w14:textId="77777777" w:rsidR="00B45F07" w:rsidRPr="00B45F07" w:rsidRDefault="00B45F07" w:rsidP="00B45F07">
      <w:pPr>
        <w:numPr>
          <w:ilvl w:val="0"/>
          <w:numId w:val="12"/>
        </w:numPr>
        <w:rPr>
          <w:sz w:val="28"/>
          <w:szCs w:val="28"/>
        </w:rPr>
      </w:pPr>
      <w:r w:rsidRPr="00B45F07">
        <w:rPr>
          <w:sz w:val="28"/>
          <w:szCs w:val="28"/>
        </w:rPr>
        <w:t>Optimizing Readability: High-vibrancy images often make text hard to read. We solved this by engineering a Custom Overlay Layer ($</w:t>
      </w:r>
      <w:proofErr w:type="spellStart"/>
      <w:proofErr w:type="gramStart"/>
      <w:r w:rsidRPr="00B45F07">
        <w:rPr>
          <w:sz w:val="28"/>
          <w:szCs w:val="28"/>
        </w:rPr>
        <w:t>rgba</w:t>
      </w:r>
      <w:proofErr w:type="spellEnd"/>
      <w:r w:rsidRPr="00B45F07">
        <w:rPr>
          <w:sz w:val="28"/>
          <w:szCs w:val="28"/>
        </w:rPr>
        <w:t>(</w:t>
      </w:r>
      <w:proofErr w:type="gramEnd"/>
      <w:r w:rsidRPr="00B45F07">
        <w:rPr>
          <w:sz w:val="28"/>
          <w:szCs w:val="28"/>
        </w:rPr>
        <w:t>0,0,0,0.</w:t>
      </w:r>
      <w:proofErr w:type="gramStart"/>
      <w:r w:rsidRPr="00B45F07">
        <w:rPr>
          <w:sz w:val="28"/>
          <w:szCs w:val="28"/>
        </w:rPr>
        <w:t>45)$</w:t>
      </w:r>
      <w:proofErr w:type="gramEnd"/>
      <w:r w:rsidRPr="00B45F07">
        <w:rPr>
          <w:sz w:val="28"/>
          <w:szCs w:val="28"/>
        </w:rPr>
        <w:t>) that enhances text contrast while maintaining the "wow" factor of the background photography.</w:t>
      </w:r>
    </w:p>
    <w:p w14:paraId="18CF5872" w14:textId="77777777" w:rsidR="00B45F07" w:rsidRPr="00B45F07" w:rsidRDefault="00B45F07" w:rsidP="00B45F07">
      <w:pPr>
        <w:numPr>
          <w:ilvl w:val="0"/>
          <w:numId w:val="12"/>
        </w:numPr>
        <w:rPr>
          <w:sz w:val="28"/>
          <w:szCs w:val="28"/>
        </w:rPr>
      </w:pPr>
      <w:r w:rsidRPr="00B45F07">
        <w:rPr>
          <w:sz w:val="28"/>
          <w:szCs w:val="28"/>
        </w:rPr>
        <w:t xml:space="preserve">Pixel-Perfect Iconography: Standard web icons often lose alignment on different screens. We implemented Flexbox Stacking to ensure the "Shop, Earn, </w:t>
      </w:r>
      <w:proofErr w:type="gramStart"/>
      <w:r w:rsidRPr="00B45F07">
        <w:rPr>
          <w:sz w:val="28"/>
          <w:szCs w:val="28"/>
        </w:rPr>
        <w:t>Save</w:t>
      </w:r>
      <w:proofErr w:type="gramEnd"/>
      <w:r w:rsidRPr="00B45F07">
        <w:rPr>
          <w:sz w:val="28"/>
          <w:szCs w:val="28"/>
        </w:rPr>
        <w:t xml:space="preserve">" icons remain perfectly </w:t>
      </w:r>
      <w:proofErr w:type="spellStart"/>
      <w:r w:rsidRPr="00B45F07">
        <w:rPr>
          <w:sz w:val="28"/>
          <w:szCs w:val="28"/>
        </w:rPr>
        <w:t>centered</w:t>
      </w:r>
      <w:proofErr w:type="spellEnd"/>
      <w:r w:rsidRPr="00B45F07">
        <w:rPr>
          <w:sz w:val="28"/>
          <w:szCs w:val="28"/>
        </w:rPr>
        <w:t xml:space="preserve"> within their circular frames regardless of the device.</w:t>
      </w:r>
    </w:p>
    <w:p w14:paraId="6580C36F" w14:textId="77777777" w:rsidR="00B45F07" w:rsidRPr="00B45F07" w:rsidRDefault="00B45F07" w:rsidP="00B45F07">
      <w:pPr>
        <w:numPr>
          <w:ilvl w:val="0"/>
          <w:numId w:val="12"/>
        </w:numPr>
        <w:rPr>
          <w:sz w:val="28"/>
          <w:szCs w:val="28"/>
        </w:rPr>
      </w:pPr>
      <w:r w:rsidRPr="00B45F07">
        <w:rPr>
          <w:sz w:val="28"/>
          <w:szCs w:val="28"/>
        </w:rPr>
        <w:t>Zero-Latency Animation: The brand slider was built using CSS3 Keyframes rather than heavy JavaScript, ensuring the website remains incredibly fast and lightweight.</w:t>
      </w:r>
    </w:p>
    <w:p w14:paraId="17D6781B" w14:textId="77777777" w:rsidR="00B45F07" w:rsidRPr="00B45F07" w:rsidRDefault="00B45F07" w:rsidP="00B45F07">
      <w:pPr>
        <w:rPr>
          <w:sz w:val="28"/>
          <w:szCs w:val="28"/>
        </w:rPr>
      </w:pPr>
      <w:r w:rsidRPr="00B45F07">
        <w:rPr>
          <w:sz w:val="28"/>
          <w:szCs w:val="28"/>
        </w:rPr>
        <w:pict w14:anchorId="73480B02">
          <v:rect id="_x0000_i1168" style="width:0;height:1.5pt" o:hralign="center" o:hrstd="t" o:hr="t" fillcolor="#a0a0a0" stroked="f"/>
        </w:pict>
      </w:r>
    </w:p>
    <w:p w14:paraId="19CA642D" w14:textId="77777777" w:rsidR="00B45F07" w:rsidRPr="00B45F07" w:rsidRDefault="00B45F07" w:rsidP="00B45F07">
      <w:pPr>
        <w:rPr>
          <w:sz w:val="28"/>
          <w:szCs w:val="28"/>
        </w:rPr>
      </w:pPr>
      <w:r w:rsidRPr="00B45F07">
        <w:rPr>
          <w:sz w:val="28"/>
          <w:szCs w:val="28"/>
        </w:rPr>
        <w:t>5. Strategic Value-Add (Growth Roadmap)</w:t>
      </w:r>
    </w:p>
    <w:p w14:paraId="0471C6F4" w14:textId="77777777" w:rsidR="00B45F07" w:rsidRPr="00B45F07" w:rsidRDefault="00B45F07" w:rsidP="00B45F07">
      <w:pPr>
        <w:rPr>
          <w:sz w:val="28"/>
          <w:szCs w:val="28"/>
        </w:rPr>
      </w:pPr>
      <w:r w:rsidRPr="00B45F07">
        <w:rPr>
          <w:sz w:val="28"/>
          <w:szCs w:val="28"/>
        </w:rPr>
        <w:t>To keep your brand ahead of the competition, we have designed the code to support the following future enhancements:</w:t>
      </w:r>
    </w:p>
    <w:p w14:paraId="1BEA1F63" w14:textId="77777777" w:rsidR="00B45F07" w:rsidRPr="00B45F07" w:rsidRDefault="00B45F07" w:rsidP="00B45F07">
      <w:pPr>
        <w:numPr>
          <w:ilvl w:val="0"/>
          <w:numId w:val="13"/>
        </w:numPr>
        <w:rPr>
          <w:sz w:val="28"/>
          <w:szCs w:val="28"/>
        </w:rPr>
      </w:pPr>
      <w:r w:rsidRPr="00B45F07">
        <w:rPr>
          <w:sz w:val="28"/>
          <w:szCs w:val="28"/>
        </w:rPr>
        <w:lastRenderedPageBreak/>
        <w:t>Micro-Interactions: Subtle haptic-style animations when users hover over rewards, increasing time-on-site.</w:t>
      </w:r>
    </w:p>
    <w:p w14:paraId="7FC2DAE6" w14:textId="77777777" w:rsidR="00B45F07" w:rsidRPr="00B45F07" w:rsidRDefault="00B45F07" w:rsidP="00B45F07">
      <w:pPr>
        <w:numPr>
          <w:ilvl w:val="0"/>
          <w:numId w:val="13"/>
        </w:numPr>
        <w:rPr>
          <w:sz w:val="28"/>
          <w:szCs w:val="28"/>
        </w:rPr>
      </w:pPr>
      <w:r w:rsidRPr="00B45F07">
        <w:rPr>
          <w:sz w:val="28"/>
          <w:szCs w:val="28"/>
        </w:rPr>
        <w:t>Smart Sticky Header: A header that hides on scroll-down and reveals on scroll-up, maximizing the viewable area for the user.</w:t>
      </w:r>
    </w:p>
    <w:p w14:paraId="7154A3C3" w14:textId="77777777" w:rsidR="00B45F07" w:rsidRPr="00B45F07" w:rsidRDefault="00B45F07" w:rsidP="00B45F07">
      <w:pPr>
        <w:numPr>
          <w:ilvl w:val="0"/>
          <w:numId w:val="13"/>
        </w:numPr>
        <w:rPr>
          <w:sz w:val="28"/>
          <w:szCs w:val="28"/>
        </w:rPr>
      </w:pPr>
      <w:r w:rsidRPr="00B45F07">
        <w:rPr>
          <w:sz w:val="28"/>
          <w:szCs w:val="28"/>
        </w:rPr>
        <w:t>PWA Readiness: The structure is ready to be converted into a "Progressive Web App," allowing your customers to install the site on their phones like a native app.</w:t>
      </w:r>
    </w:p>
    <w:p w14:paraId="571B5391" w14:textId="77777777" w:rsidR="00B45F07" w:rsidRPr="00B45F07" w:rsidRDefault="00B45F07" w:rsidP="00B45F07">
      <w:pPr>
        <w:rPr>
          <w:sz w:val="28"/>
          <w:szCs w:val="28"/>
        </w:rPr>
      </w:pPr>
      <w:r w:rsidRPr="00B45F07">
        <w:rPr>
          <w:sz w:val="28"/>
          <w:szCs w:val="28"/>
        </w:rPr>
        <w:pict w14:anchorId="2DDB4C4E">
          <v:rect id="_x0000_i1169" style="width:0;height:1.5pt" o:hralign="center" o:hrstd="t" o:hr="t" fillcolor="#a0a0a0" stroked="f"/>
        </w:pict>
      </w:r>
    </w:p>
    <w:p w14:paraId="4E61D8E3" w14:textId="77777777" w:rsidR="00B45F07" w:rsidRPr="00B45F07" w:rsidRDefault="00B45F07" w:rsidP="00B45F07">
      <w:pPr>
        <w:rPr>
          <w:sz w:val="28"/>
          <w:szCs w:val="28"/>
        </w:rPr>
      </w:pPr>
      <w:r w:rsidRPr="00B45F07">
        <w:rPr>
          <w:sz w:val="28"/>
          <w:szCs w:val="28"/>
        </w:rPr>
        <w:t>6. Conclusion</w:t>
      </w:r>
    </w:p>
    <w:p w14:paraId="1ACA55EF" w14:textId="77777777" w:rsidR="00B45F07" w:rsidRPr="00B45F07" w:rsidRDefault="00B45F07" w:rsidP="00B45F07">
      <w:pPr>
        <w:rPr>
          <w:sz w:val="28"/>
          <w:szCs w:val="28"/>
        </w:rPr>
      </w:pPr>
      <w:r w:rsidRPr="00B45F07">
        <w:rPr>
          <w:sz w:val="28"/>
          <w:szCs w:val="28"/>
        </w:rPr>
        <w:t>The result is a digital presence that reflects the premium nature of the Green Earth Collective brand. The code is clean, documented, and ready for high-traffic retail demands. We have focused on making the user journey from "landing" to "shopping" as short and pleasant as possible.</w:t>
      </w:r>
    </w:p>
    <w:p w14:paraId="5AADEBE0" w14:textId="77777777" w:rsidR="000D0FB0" w:rsidRPr="00B45F07" w:rsidRDefault="000D0FB0" w:rsidP="00B45F07"/>
    <w:sectPr w:rsidR="000D0FB0" w:rsidRPr="00B45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1DCD"/>
    <w:multiLevelType w:val="multilevel"/>
    <w:tmpl w:val="16BE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033CC"/>
    <w:multiLevelType w:val="multilevel"/>
    <w:tmpl w:val="BFBE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33E90"/>
    <w:multiLevelType w:val="multilevel"/>
    <w:tmpl w:val="C3FA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C0158"/>
    <w:multiLevelType w:val="multilevel"/>
    <w:tmpl w:val="7F5A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F1817"/>
    <w:multiLevelType w:val="multilevel"/>
    <w:tmpl w:val="BD5A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A281D"/>
    <w:multiLevelType w:val="multilevel"/>
    <w:tmpl w:val="3A60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B350B"/>
    <w:multiLevelType w:val="multilevel"/>
    <w:tmpl w:val="3128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E1025"/>
    <w:multiLevelType w:val="multilevel"/>
    <w:tmpl w:val="2B66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F3249"/>
    <w:multiLevelType w:val="multilevel"/>
    <w:tmpl w:val="9458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E116A"/>
    <w:multiLevelType w:val="multilevel"/>
    <w:tmpl w:val="730C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07237"/>
    <w:multiLevelType w:val="multilevel"/>
    <w:tmpl w:val="F40A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743A4"/>
    <w:multiLevelType w:val="multilevel"/>
    <w:tmpl w:val="6E80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FA1841"/>
    <w:multiLevelType w:val="multilevel"/>
    <w:tmpl w:val="6040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013896">
    <w:abstractNumId w:val="9"/>
  </w:num>
  <w:num w:numId="2" w16cid:durableId="1860969557">
    <w:abstractNumId w:val="5"/>
  </w:num>
  <w:num w:numId="3" w16cid:durableId="1720007358">
    <w:abstractNumId w:val="1"/>
  </w:num>
  <w:num w:numId="4" w16cid:durableId="455490034">
    <w:abstractNumId w:val="7"/>
  </w:num>
  <w:num w:numId="5" w16cid:durableId="1626034376">
    <w:abstractNumId w:val="0"/>
  </w:num>
  <w:num w:numId="6" w16cid:durableId="1414206113">
    <w:abstractNumId w:val="6"/>
  </w:num>
  <w:num w:numId="7" w16cid:durableId="1805200107">
    <w:abstractNumId w:val="10"/>
  </w:num>
  <w:num w:numId="8" w16cid:durableId="1545025578">
    <w:abstractNumId w:val="4"/>
  </w:num>
  <w:num w:numId="9" w16cid:durableId="1118835273">
    <w:abstractNumId w:val="8"/>
  </w:num>
  <w:num w:numId="10" w16cid:durableId="77678419">
    <w:abstractNumId w:val="2"/>
  </w:num>
  <w:num w:numId="11" w16cid:durableId="1739203571">
    <w:abstractNumId w:val="12"/>
  </w:num>
  <w:num w:numId="12" w16cid:durableId="1432428950">
    <w:abstractNumId w:val="11"/>
  </w:num>
  <w:num w:numId="13" w16cid:durableId="591744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F07"/>
    <w:rsid w:val="000D0FB0"/>
    <w:rsid w:val="004440DD"/>
    <w:rsid w:val="00522C55"/>
    <w:rsid w:val="00B45F07"/>
    <w:rsid w:val="00EE4D56"/>
    <w:rsid w:val="00F8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63F0C"/>
  <w15:chartTrackingRefBased/>
  <w15:docId w15:val="{C8485B20-F7D2-4828-AF55-CF7DE6A78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F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Jharoliya</dc:creator>
  <cp:keywords/>
  <dc:description/>
  <cp:lastModifiedBy>Sachin Jharoliya</cp:lastModifiedBy>
  <cp:revision>2</cp:revision>
  <dcterms:created xsi:type="dcterms:W3CDTF">2026-02-04T03:23:00Z</dcterms:created>
  <dcterms:modified xsi:type="dcterms:W3CDTF">2026-02-04T03:23:00Z</dcterms:modified>
</cp:coreProperties>
</file>