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lineRule="auto"/>
        <w:jc w:val="center"/>
      </w:pPr>
      <w:r>
        <w:rPr>
          <w:rFonts w:ascii="Times New Roman" w:cs="Times New Roman" w:eastAsia="Times New Roman" w:hAnsi="Times New Roman"/>
          <w:b/>
          <w:bCs/>
          <w:sz w:val="32"/>
          <w:szCs w:val="32"/>
        </w:rPr>
        <w:t xml:space="preserve">Chapter 1</w:t>
      </w:r>
    </w:p>
    <w:p>
      <w:pPr>
        <w:spacing w:after="320" w:before="80" w:line="276" w:lineRule="auto"/>
        <w:jc w:val="center"/>
      </w:pPr>
      <w:r>
        <w:rPr>
          <w:rFonts w:ascii="Times New Roman" w:cs="Times New Roman" w:eastAsia="Times New Roman" w:hAnsi="Times New Roman"/>
          <w:b/>
          <w:bCs/>
          <w:sz w:val="36"/>
          <w:szCs w:val="36"/>
        </w:rPr>
        <w:t xml:space="preserve">INTRODUCTION</w:t>
      </w:r>
    </w:p>
    <w:p>
      <w:pPr>
        <w:spacing w:after="140" w:before="280" w:line="276" w:lineRule="auto"/>
        <w:jc w:val="left"/>
      </w:pPr>
      <w:r>
        <w:rPr>
          <w:rFonts w:ascii="Times New Roman" w:cs="Times New Roman" w:eastAsia="Times New Roman" w:hAnsi="Times New Roman"/>
          <w:b/>
          <w:bCs/>
          <w:sz w:val="32"/>
          <w:szCs w:val="32"/>
        </w:rPr>
        <w:t xml:space="preserve">1.1 Background</w:t>
      </w:r>
    </w:p>
    <w:p>
      <w:pPr>
        <w:spacing w:after="180" w:before="180" w:line="276" w:lineRule="auto"/>
        <w:jc w:val="both"/>
      </w:pPr>
      <w:r>
        <w:rPr>
          <w:rFonts w:ascii="Times New Roman" w:cs="Times New Roman" w:eastAsia="Times New Roman" w:hAnsi="Times New Roman"/>
          <w:sz w:val="24"/>
          <w:szCs w:val="24"/>
        </w:rPr>
        <w:t xml:space="preserve">The real estate sector has witnessed a significant transformation over the past decade, driven by the growing demand for personalisation and buyer-centric experiences. Homebuyers today are no longer content with standardised units; they seek the ability to influence the design, materials, and features of their homes before possession. This shift has created a compelling need for digital platforms that can bridge the gap between real estate developers and their clients, enabling seamless customisation workflows at scale.</w:t>
      </w:r>
    </w:p>
    <w:p>
      <w:pPr>
        <w:spacing w:after="180" w:before="180" w:line="276" w:lineRule="auto"/>
        <w:jc w:val="both"/>
      </w:pPr>
      <w:r>
        <w:rPr>
          <w:rFonts w:ascii="Times New Roman" w:cs="Times New Roman" w:eastAsia="Times New Roman" w:hAnsi="Times New Roman"/>
          <w:sz w:val="24"/>
          <w:szCs w:val="24"/>
        </w:rPr>
        <w:t xml:space="preserve">Capstone Life is a premium real estate developer known for its MSR (Marasa Residency) Phase 3 villa project in India. The MSR Phase 3 development comprises luxury villas available in two architectural variants — Type 1 (East Facing) and Type 2 (West Facing) — each spanning three floors with a broad array of upgrade opportunities. Prior to this project, the customisation selection process was largely manual, relying on printed catalogues, physical meetings, and spreadsheet-based tracking. This approach was time-consuming for both the sales team and the customers, prone to miscommunication, and difficult to scale as the number of villa units grew.</w:t>
      </w:r>
    </w:p>
    <w:p>
      <w:pPr>
        <w:spacing w:after="180" w:before="180" w:line="276" w:lineRule="auto"/>
        <w:jc w:val="both"/>
      </w:pPr>
      <w:r>
        <w:rPr>
          <w:rFonts w:ascii="Times New Roman" w:cs="Times New Roman" w:eastAsia="Times New Roman" w:hAnsi="Times New Roman"/>
          <w:sz w:val="24"/>
          <w:szCs w:val="24"/>
        </w:rPr>
        <w:t xml:space="preserve">This internship project was undertaken to design and develop a comprehensive Villa Customisation Portal — a full-stack web application that digitises and streamlines the entire customisation journey, from customer login and selection through to admin quote management and drawing register maintenance.</w:t>
      </w:r>
    </w:p>
    <w:p>
      <w:pPr>
        <w:spacing w:after="140" w:before="280" w:line="276" w:lineRule="auto"/>
        <w:jc w:val="left"/>
      </w:pPr>
      <w:r>
        <w:rPr>
          <w:rFonts w:ascii="Times New Roman" w:cs="Times New Roman" w:eastAsia="Times New Roman" w:hAnsi="Times New Roman"/>
          <w:b/>
          <w:bCs/>
          <w:sz w:val="32"/>
          <w:szCs w:val="32"/>
        </w:rPr>
        <w:t xml:space="preserve">1.2 Objectives</w:t>
      </w:r>
    </w:p>
    <w:p>
      <w:pPr>
        <w:spacing w:after="180" w:before="180" w:line="276" w:lineRule="auto"/>
        <w:jc w:val="both"/>
      </w:pPr>
      <w:r>
        <w:rPr>
          <w:rFonts w:ascii="Times New Roman" w:cs="Times New Roman" w:eastAsia="Times New Roman" w:hAnsi="Times New Roman"/>
          <w:sz w:val="24"/>
          <w:szCs w:val="24"/>
        </w:rPr>
        <w:t xml:space="preserve">The primary objective of this project was to build a production-ready, role-based web portal that allows villa customers to browse and select customisation options across multiple categories, and enables the Capstone Life team to manage these selections, generate quotations, and track drawing plans. The specific objectives were as follows:</w:t>
      </w:r>
    </w:p>
    <w:p>
      <w:pPr>
        <w:spacing w:after="180" w:before="180" w:line="276" w:lineRule="auto"/>
        <w:jc w:val="both"/>
      </w:pPr>
      <w:r>
        <w:rPr>
          <w:rFonts w:ascii="Times New Roman" w:cs="Times New Roman" w:eastAsia="Times New Roman" w:hAnsi="Times New Roman"/>
          <w:sz w:val="24"/>
          <w:szCs w:val="24"/>
        </w:rPr>
        <w:t xml:space="preserve">1. To develop a customer-facing portal where villa buyers can log in securely, explore customisation categories, select standard or upgrade options, and submit those selections for quotation.</w:t>
      </w:r>
    </w:p>
    <w:p>
      <w:pPr>
        <w:spacing w:after="180" w:before="180" w:line="276" w:lineRule="auto"/>
        <w:jc w:val="both"/>
      </w:pPr>
      <w:r>
        <w:rPr>
          <w:rFonts w:ascii="Times New Roman" w:cs="Times New Roman" w:eastAsia="Times New Roman" w:hAnsi="Times New Roman"/>
          <w:sz w:val="24"/>
          <w:szCs w:val="24"/>
        </w:rPr>
        <w:t xml:space="preserve">2. To implement an admin panel with three distinct roles — Admin, CRM Admin, and Design Admin — each with appropriate access controls and dashboards for managing customers, options, quotes, and villa drawings.</w:t>
      </w:r>
    </w:p>
    <w:p>
      <w:pPr>
        <w:spacing w:after="180" w:before="180" w:line="276" w:lineRule="auto"/>
        <w:jc w:val="both"/>
      </w:pPr>
      <w:r>
        <w:rPr>
          <w:rFonts w:ascii="Times New Roman" w:cs="Times New Roman" w:eastAsia="Times New Roman" w:hAnsi="Times New Roman"/>
          <w:sz w:val="24"/>
          <w:szCs w:val="24"/>
        </w:rPr>
        <w:t xml:space="preserve">3. To design a structured quote workflow in which customers submit their selections, the admin team reviews and prices them at line-item level, and the customer can accept or request changes.</w:t>
      </w:r>
    </w:p>
    <w:p>
      <w:pPr>
        <w:spacing w:after="180" w:before="180" w:line="276" w:lineRule="auto"/>
        <w:jc w:val="both"/>
      </w:pPr>
      <w:r>
        <w:rPr>
          <w:rFonts w:ascii="Times New Roman" w:cs="Times New Roman" w:eastAsia="Times New Roman" w:hAnsi="Times New Roman"/>
          <w:sz w:val="24"/>
          <w:szCs w:val="24"/>
        </w:rPr>
        <w:t xml:space="preserve">4. To build a Drawing Register module that tracks the upload status of standard and updated architectural plans for each villa unit.</w:t>
      </w:r>
    </w:p>
    <w:p>
      <w:pPr>
        <w:spacing w:after="180" w:before="180" w:line="276" w:lineRule="auto"/>
        <w:jc w:val="both"/>
      </w:pPr>
      <w:r>
        <w:rPr>
          <w:rFonts w:ascii="Times New Roman" w:cs="Times New Roman" w:eastAsia="Times New Roman" w:hAnsi="Times New Roman"/>
          <w:sz w:val="24"/>
          <w:szCs w:val="24"/>
        </w:rPr>
        <w:t xml:space="preserve">5. To deploy the entire application to a cloud hosting platform (Render) with MongoDB Atlas as the database, making it accessible to real users during the pilot phase.</w:t>
      </w:r>
    </w:p>
    <w:p>
      <w:pPr>
        <w:spacing w:after="140" w:before="280" w:line="276" w:lineRule="auto"/>
        <w:jc w:val="left"/>
      </w:pPr>
      <w:r>
        <w:rPr>
          <w:rFonts w:ascii="Times New Roman" w:cs="Times New Roman" w:eastAsia="Times New Roman" w:hAnsi="Times New Roman"/>
          <w:b/>
          <w:bCs/>
          <w:sz w:val="32"/>
          <w:szCs w:val="32"/>
        </w:rPr>
        <w:t xml:space="preserve">1.3 Scope of Work</w:t>
      </w:r>
    </w:p>
    <w:p>
      <w:pPr>
        <w:spacing w:after="180" w:before="180" w:line="276" w:lineRule="auto"/>
        <w:jc w:val="both"/>
      </w:pPr>
      <w:r>
        <w:rPr>
          <w:rFonts w:ascii="Times New Roman" w:cs="Times New Roman" w:eastAsia="Times New Roman" w:hAnsi="Times New Roman"/>
          <w:sz w:val="24"/>
          <w:szCs w:val="24"/>
        </w:rPr>
        <w:t xml:space="preserve">The scope of this internship covered the full software development lifecycle — from requirements gathering and system design through to coding, database setup, and cloud deployment. The work encompassed eight customisation categories: Space Customisations, Flooring Upgrades, Bathroom Upgrades (Sanitaryware and CP Fittings), VRF Cooling System, Smart Home Automation, Landscape Packages, Lift Interior Refinement, and Home Theatre. For each category, room-based navigation (for flooring and bathroom) or flat option listing (for all other categories) was implemented, with support for standard specifications, upgradeable options, add-ons, and package tiers. The portal was designed to serve a multi-role user base comprising customers and three types of admin users, with JWT-based authentication governing access throughout.</w:t>
      </w:r>
    </w:p>
    <w:p>
      <w:pPr>
        <w:spacing w:after="140" w:before="280" w:line="276" w:lineRule="auto"/>
        <w:jc w:val="left"/>
      </w:pPr>
      <w:r>
        <w:rPr>
          <w:rFonts w:ascii="Times New Roman" w:cs="Times New Roman" w:eastAsia="Times New Roman" w:hAnsi="Times New Roman"/>
          <w:b/>
          <w:bCs/>
          <w:sz w:val="32"/>
          <w:szCs w:val="32"/>
        </w:rPr>
        <w:t xml:space="preserve">1.4 Organisation Overview</w:t>
      </w:r>
    </w:p>
    <w:p>
      <w:pPr>
        <w:spacing w:after="180" w:before="180" w:line="276" w:lineRule="auto"/>
        <w:jc w:val="both"/>
      </w:pPr>
      <w:r>
        <w:rPr>
          <w:rFonts w:ascii="Times New Roman" w:cs="Times New Roman" w:eastAsia="Times New Roman" w:hAnsi="Times New Roman"/>
          <w:sz w:val="24"/>
          <w:szCs w:val="24"/>
        </w:rPr>
        <w:t xml:space="preserve">Capstone Life is a real estate developer focused on delivering high-quality residential properties. The MSR Phase 3 project represents a signature development featuring spacious three-floor villas with premium finishing options. The organisation's internal team includes sales (CRM), design, and project management functions — all of whom interact with the portal in different capacities. This internship was conducted under the direct supervision of the development team responsible for the digital infrastructure supporting the MSR Phase 3 launch.</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2</w:t>
      </w:r>
    </w:p>
    <w:p>
      <w:pPr>
        <w:spacing w:after="320" w:before="80" w:line="276" w:lineRule="auto"/>
        <w:jc w:val="center"/>
      </w:pPr>
      <w:r>
        <w:rPr>
          <w:rFonts w:ascii="Times New Roman" w:cs="Times New Roman" w:eastAsia="Times New Roman" w:hAnsi="Times New Roman"/>
          <w:b/>
          <w:bCs/>
          <w:sz w:val="36"/>
          <w:szCs w:val="36"/>
        </w:rPr>
        <w:t xml:space="preserve">METHODOLOGY</w:t>
      </w:r>
    </w:p>
    <w:p>
      <w:pPr>
        <w:spacing w:after="140" w:before="280" w:line="276" w:lineRule="auto"/>
        <w:jc w:val="left"/>
      </w:pPr>
      <w:r>
        <w:rPr>
          <w:rFonts w:ascii="Times New Roman" w:cs="Times New Roman" w:eastAsia="Times New Roman" w:hAnsi="Times New Roman"/>
          <w:b/>
          <w:bCs/>
          <w:sz w:val="32"/>
          <w:szCs w:val="32"/>
        </w:rPr>
        <w:t xml:space="preserve">2.1 Development Approach</w:t>
      </w:r>
    </w:p>
    <w:p>
      <w:pPr>
        <w:spacing w:after="180" w:before="180" w:line="276" w:lineRule="auto"/>
        <w:jc w:val="both"/>
      </w:pPr>
      <w:r>
        <w:rPr>
          <w:rFonts w:ascii="Times New Roman" w:cs="Times New Roman" w:eastAsia="Times New Roman" w:hAnsi="Times New Roman"/>
          <w:sz w:val="24"/>
          <w:szCs w:val="24"/>
        </w:rPr>
        <w:t xml:space="preserve">An iterative, feature-driven development methodology was adopted for this project. Given that the requirements evolved continuously as the business team refined the customisation catalogue and the quote process, a rigid waterfall approach would have been unsuitable. Instead, the project was broken into vertical slices — each slice delivering end-to-end functionality for a specific feature area (authentication, category browsing, selections, quotes, admin management, drawing register) — and each slice was developed, reviewed, and refined before the next was begun. This approach ensured that working software was available for stakeholder feedback at each stage.</w:t>
      </w:r>
    </w:p>
    <w:p>
      <w:pPr>
        <w:spacing w:after="180" w:before="180" w:line="276" w:lineRule="auto"/>
        <w:jc w:val="both"/>
      </w:pPr>
      <w:r>
        <w:rPr>
          <w:rFonts w:ascii="Times New Roman" w:cs="Times New Roman" w:eastAsia="Times New Roman" w:hAnsi="Times New Roman"/>
          <w:sz w:val="24"/>
          <w:szCs w:val="24"/>
        </w:rPr>
        <w:t xml:space="preserve">Weekly review sessions were conducted with the project supervisor to demonstrate progress, gather feedback, and reprioritise upcoming work. Issues and enhancements were tracked informally through a shared notes document, and the codebase was version-controlled using Git with a remote repository hosted on GitHub.</w:t>
      </w:r>
    </w:p>
    <w:p>
      <w:pPr>
        <w:spacing w:after="140" w:before="280" w:line="276" w:lineRule="auto"/>
        <w:jc w:val="left"/>
      </w:pPr>
      <w:r>
        <w:rPr>
          <w:rFonts w:ascii="Times New Roman" w:cs="Times New Roman" w:eastAsia="Times New Roman" w:hAnsi="Times New Roman"/>
          <w:b/>
          <w:bCs/>
          <w:sz w:val="32"/>
          <w:szCs w:val="32"/>
        </w:rPr>
        <w:t xml:space="preserve">2.2 Technology Stack Selection</w:t>
      </w:r>
    </w:p>
    <w:p>
      <w:pPr>
        <w:spacing w:after="180" w:before="180" w:line="276" w:lineRule="auto"/>
        <w:jc w:val="both"/>
      </w:pPr>
      <w:r>
        <w:rPr>
          <w:rFonts w:ascii="Times New Roman" w:cs="Times New Roman" w:eastAsia="Times New Roman" w:hAnsi="Times New Roman"/>
          <w:sz w:val="24"/>
          <w:szCs w:val="24"/>
        </w:rPr>
        <w:t xml:space="preserve">The technology choices were guided by three key criteria: suitability for a modern single-page web application, rapid development capability, and alignment with the hosting environment available. The following technologies were selected.</w:t>
      </w:r>
    </w:p>
    <w:p>
      <w:pPr>
        <w:spacing w:after="180" w:before="180" w:line="276" w:lineRule="auto"/>
        <w:jc w:val="both"/>
      </w:pPr>
      <w:r>
        <w:rPr>
          <w:rFonts w:ascii="Times New Roman" w:cs="Times New Roman" w:eastAsia="Times New Roman" w:hAnsi="Times New Roman"/>
          <w:sz w:val="24"/>
          <w:szCs w:val="24"/>
        </w:rPr>
        <w:t xml:space="preserve">Frontend: React 19 with TypeScript was selected for the customer and admin user interfaces. React's component model enabled the construction of reusable UI elements (category cards, option tiles, quote tables) while TypeScript provided static type safety that reduced runtime errors during development. Vite was used as the build tool for its fast hot-module replacement during development. React Router v7 managed client-side navigation across the landing page, customisation hub, category pages, and admin panels. Axios handled HTTP communication with the backend API. The Lucide React icon library provided consistent iconography, and xlsx-js-style enabled client-side generation of Excel quotation sheets.</w:t>
      </w:r>
    </w:p>
    <w:p>
      <w:pPr>
        <w:spacing w:after="180" w:before="180" w:line="276" w:lineRule="auto"/>
        <w:jc w:val="both"/>
      </w:pPr>
      <w:r>
        <w:rPr>
          <w:rFonts w:ascii="Times New Roman" w:cs="Times New Roman" w:eastAsia="Times New Roman" w:hAnsi="Times New Roman"/>
          <w:sz w:val="24"/>
          <w:szCs w:val="24"/>
        </w:rPr>
        <w:t xml:space="preserve">Backend: Python with FastAPI was chosen for the REST API. FastAPI's automatic OpenAPI documentation (available at /docs) was particularly valuable during development, allowing the team to test endpoints interactively. Uvicorn served as the ASGI server. Pydantic v2 was used for request/response schema validation, ensuring data integrity at the API boundary. Async/await programming throughout the backend, powered by Motor (the async MongoDB driver for Python), allowed the server to handle concurrent requests efficiently.</w:t>
      </w:r>
    </w:p>
    <w:p>
      <w:pPr>
        <w:spacing w:after="180" w:before="180" w:line="276" w:lineRule="auto"/>
        <w:jc w:val="both"/>
      </w:pPr>
      <w:r>
        <w:rPr>
          <w:rFonts w:ascii="Times New Roman" w:cs="Times New Roman" w:eastAsia="Times New Roman" w:hAnsi="Times New Roman"/>
          <w:sz w:val="24"/>
          <w:szCs w:val="24"/>
        </w:rPr>
        <w:t xml:space="preserve">Database: MongoDB Atlas (cloud-hosted) was selected as the data store. Its document-oriented model suited the variable structure of customisation options, which differ significantly in shape across categories (e.g., room-based flooring options versus flat lift-interior options). Indexes were created on frequently queried fields — email (unique), villa_number (unique), option_id (unique), customer_id — to optimise query performance.</w:t>
      </w:r>
    </w:p>
    <w:p>
      <w:pPr>
        <w:spacing w:after="180" w:before="180" w:line="276" w:lineRule="auto"/>
        <w:jc w:val="both"/>
      </w:pPr>
      <w:r>
        <w:rPr>
          <w:rFonts w:ascii="Times New Roman" w:cs="Times New Roman" w:eastAsia="Times New Roman" w:hAnsi="Times New Roman"/>
          <w:sz w:val="24"/>
          <w:szCs w:val="24"/>
        </w:rPr>
        <w:t xml:space="preserve">Authentication: JSON Web Tokens (JWT) were implemented using the python-jose library. The system issues both short-lived access tokens (60 minutes) and longer-lived refresh tokens (7 days). Passwords are hashed using bcrypt via the passlib library. A role-based access control layer differentiates between customer, admin, crm_admin, and design_admin roles, with FastAPI dependency injection enforcing the correct role on each protected endpoint.</w:t>
      </w:r>
    </w:p>
    <w:p>
      <w:pPr>
        <w:spacing w:after="180" w:before="180" w:line="276" w:lineRule="auto"/>
        <w:jc w:val="both"/>
      </w:pPr>
      <w:r>
        <w:rPr>
          <w:rFonts w:ascii="Times New Roman" w:cs="Times New Roman" w:eastAsia="Times New Roman" w:hAnsi="Times New Roman"/>
          <w:sz w:val="24"/>
          <w:szCs w:val="24"/>
        </w:rPr>
        <w:t xml:space="preserve">Deployment: Both the frontend and backend were deployed to Render, a cloud platform-as-a-service. The backend runs as a Python web service and the frontend as a static site with SPA rewrite rules. Environment variables (database URI, JWT secret, admin credentials) are managed through Render's dashboard, keeping secrets out of the codebase. MongoDB Atlas provided the cloud database layer.</w:t>
      </w:r>
    </w:p>
    <w:p>
      <w:pPr>
        <w:spacing w:after="140" w:before="280" w:line="276" w:lineRule="auto"/>
        <w:jc w:val="left"/>
      </w:pPr>
      <w:r>
        <w:rPr>
          <w:rFonts w:ascii="Times New Roman" w:cs="Times New Roman" w:eastAsia="Times New Roman" w:hAnsi="Times New Roman"/>
          <w:b/>
          <w:bCs/>
          <w:sz w:val="32"/>
          <w:szCs w:val="32"/>
        </w:rPr>
        <w:t xml:space="preserve">2.3 System Architecture</w:t>
      </w:r>
    </w:p>
    <w:p>
      <w:pPr>
        <w:spacing w:after="180" w:before="180" w:line="276" w:lineRule="auto"/>
        <w:jc w:val="both"/>
      </w:pPr>
      <w:r>
        <w:rPr>
          <w:rFonts w:ascii="Times New Roman" w:cs="Times New Roman" w:eastAsia="Times New Roman" w:hAnsi="Times New Roman"/>
          <w:sz w:val="24"/>
          <w:szCs w:val="24"/>
        </w:rPr>
        <w:t xml:space="preserve">The application follows a three-tier architecture: a React Single-Page Application (SPA) in the browser, a FastAPI RESTful backend, and a MongoDB Atlas cloud database. The frontend communicates exclusively with the backend via HTTP API calls using Axios; there is no direct database access from the browser. The backend mounts static file directories (for option images and floor plans) and exposes them over HTTP, eliminating the need for a separate file server in the initial deployment phase. Cross-Origin Resource Sharing (CORS) middleware is configured on the backend to accept requests from the deployed frontend domain.</w:t>
      </w:r>
    </w:p>
    <w:p>
      <w:pPr>
        <w:spacing w:after="180" w:before="180" w:line="276" w:lineRule="auto"/>
        <w:jc w:val="both"/>
      </w:pPr>
      <w:r>
        <w:rPr>
          <w:rFonts w:ascii="Times New Roman" w:cs="Times New Roman" w:eastAsia="Times New Roman" w:hAnsi="Times New Roman"/>
          <w:sz w:val="24"/>
          <w:szCs w:val="24"/>
        </w:rPr>
        <w:t xml:space="preserve">Role-based routing is enforced both on the frontend (navigating admin users to /admin, CRM users to /crm, design users to /design, and customers to /hub) and on the backend (FastAPI dependency functions require_admin, require_any_admin, and require_drawing_access guard sensitive endpoints). This dual enforcement ensures that even a technically sophisticated user cannot access data beyond their role by bypassing frontend navigation.</w:t>
      </w:r>
    </w:p>
    <w:p>
      <w:pPr>
        <w:spacing w:after="140" w:before="280" w:line="276" w:lineRule="auto"/>
        <w:jc w:val="left"/>
      </w:pPr>
      <w:r>
        <w:rPr>
          <w:rFonts w:ascii="Times New Roman" w:cs="Times New Roman" w:eastAsia="Times New Roman" w:hAnsi="Times New Roman"/>
          <w:b/>
          <w:bCs/>
          <w:sz w:val="32"/>
          <w:szCs w:val="32"/>
        </w:rPr>
        <w:t xml:space="preserve">2.4 Database Design</w:t>
      </w:r>
    </w:p>
    <w:p>
      <w:pPr>
        <w:spacing w:after="180" w:before="180" w:line="276" w:lineRule="auto"/>
        <w:jc w:val="both"/>
      </w:pPr>
      <w:r>
        <w:rPr>
          <w:rFonts w:ascii="Times New Roman" w:cs="Times New Roman" w:eastAsia="Times New Roman" w:hAnsi="Times New Roman"/>
          <w:sz w:val="24"/>
          <w:szCs w:val="24"/>
        </w:rPr>
        <w:t xml:space="preserve">The MongoDB database (capstone_portal) comprises seven collections. The users collection stores both customer and admin accounts, with a role field distinguishing between them. The villas collection tracks villa numbers, types (East/West Facing), and assignment status. The categories collection defines the eight customisation categories with display metadata. The customization_options collection is the largest and most complex, holding all product options with rich embedded fields for images, pricing, room coverage, sub-sections, and villa-type applicability. The locations collection holds room-level location identifiers (Ground Floor Bedroom 1, First Floor Master Bedroom, etc.) that are referenced by flooring and bathroom options. The customer_selections collection maintains a single document per customer, storing their complete list of chosen options as an embedded array with status tracking (in_progress, submitted, accepted). The quote_requests collection manages the quote lifecycle, storing selection snapshots, quoted prices, line-item breakdowns, and notification flags for both admin and customer interfaces.</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3</w:t>
      </w:r>
    </w:p>
    <w:p>
      <w:pPr>
        <w:spacing w:after="320" w:before="80" w:line="276" w:lineRule="auto"/>
        <w:jc w:val="center"/>
      </w:pPr>
      <w:r>
        <w:rPr>
          <w:rFonts w:ascii="Times New Roman" w:cs="Times New Roman" w:eastAsia="Times New Roman" w:hAnsi="Times New Roman"/>
          <w:b/>
          <w:bCs/>
          <w:sz w:val="36"/>
          <w:szCs w:val="36"/>
        </w:rPr>
        <w:t xml:space="preserve">IMPLEMENTATION</w:t>
      </w:r>
    </w:p>
    <w:p>
      <w:pPr>
        <w:spacing w:after="140" w:before="280" w:line="276" w:lineRule="auto"/>
        <w:jc w:val="left"/>
      </w:pPr>
      <w:r>
        <w:rPr>
          <w:rFonts w:ascii="Times New Roman" w:cs="Times New Roman" w:eastAsia="Times New Roman" w:hAnsi="Times New Roman"/>
          <w:b/>
          <w:bCs/>
          <w:sz w:val="32"/>
          <w:szCs w:val="32"/>
        </w:rPr>
        <w:t xml:space="preserve">3.1 Project Structure</w:t>
      </w:r>
    </w:p>
    <w:p>
      <w:pPr>
        <w:spacing w:after="180" w:before="180" w:line="276" w:lineRule="auto"/>
        <w:jc w:val="both"/>
      </w:pPr>
      <w:r>
        <w:rPr>
          <w:rFonts w:ascii="Times New Roman" w:cs="Times New Roman" w:eastAsia="Times New Roman" w:hAnsi="Times New Roman"/>
          <w:sz w:val="24"/>
          <w:szCs w:val="24"/>
        </w:rPr>
        <w:t xml:space="preserve">The repository is organised into two top-level directories: backend and frontend. The backend directory contains the FastAPI application under the app sub-package, organised into routers (one per feature domain), schemas (Pydantic models for each entity), and core modules (security utilities and dependency injection). Static assets — floor plans and option product images — are served from the backend/static folder. The frontend directory contains the React/Vite application with source files under frontend/src, divided into pages (customer and admin views) and services (API client functions). Build output is placed in frontend/dist, which is what Render serves as the static site.</w:t>
      </w:r>
    </w:p>
    <w:p>
      <w:pPr>
        <w:spacing w:after="140" w:before="280" w:line="276" w:lineRule="auto"/>
        <w:jc w:val="left"/>
      </w:pPr>
      <w:r>
        <w:rPr>
          <w:rFonts w:ascii="Times New Roman" w:cs="Times New Roman" w:eastAsia="Times New Roman" w:hAnsi="Times New Roman"/>
          <w:b/>
          <w:bCs/>
          <w:sz w:val="32"/>
          <w:szCs w:val="32"/>
        </w:rPr>
        <w:t xml:space="preserve">3.2 Authentication and Role-Based Access Control</w:t>
      </w:r>
    </w:p>
    <w:p>
      <w:pPr>
        <w:spacing w:after="180" w:before="180" w:line="276" w:lineRule="auto"/>
        <w:jc w:val="both"/>
      </w:pPr>
      <w:r>
        <w:rPr>
          <w:rFonts w:ascii="Times New Roman" w:cs="Times New Roman" w:eastAsia="Times New Roman" w:hAnsi="Times New Roman"/>
          <w:sz w:val="24"/>
          <w:szCs w:val="24"/>
        </w:rPr>
        <w:t xml:space="preserve">The authentication system is built around JWT access and refresh tokens. When a user submits their credentials at the /auth/login endpoint, the backend verifies the email and bcrypt-hashed password from the users collection, then issues an access token (valid for 60 minutes) and a refresh token (valid for 7 days). On the frontend, admin sessions store tokens in sessionStorage (so they are cleared when the browser tab is closed) while customer sessions use localStorage (for persistent login). The /auth/refresh endpoint allows silent token renewal using the refresh token, preventing customers from being logged out mid-session.</w:t>
      </w:r>
    </w:p>
    <w:p>
      <w:pPr>
        <w:spacing w:after="180" w:before="180" w:line="276" w:lineRule="auto"/>
        <w:jc w:val="both"/>
      </w:pPr>
      <w:r>
        <w:rPr>
          <w:rFonts w:ascii="Times New Roman" w:cs="Times New Roman" w:eastAsia="Times New Roman" w:hAnsi="Times New Roman"/>
          <w:sz w:val="24"/>
          <w:szCs w:val="24"/>
        </w:rPr>
        <w:t xml:space="preserve">Role-based access is enforced through FastAPI dependency functions. get_current_user decodes the JWT and fetches the user document, making it available to any protected endpoint. require_admin ensures only users with the admin role can access sensitive admin-only operations such as creating customers or updating options. require_any_admin permits admin, crm_admin, and design_admin roles for shared views like customer listings. require_drawing_access allows design_admin and admin roles to view and upload drawing plans. On the frontend, post-login routing directs each role to its appropriate entry point (/admin, /crm, /design, or /hub).</w:t>
      </w:r>
    </w:p>
    <w:p>
      <w:pPr>
        <w:spacing w:after="140" w:before="280" w:line="276" w:lineRule="auto"/>
        <w:jc w:val="left"/>
      </w:pPr>
      <w:r>
        <w:rPr>
          <w:rFonts w:ascii="Times New Roman" w:cs="Times New Roman" w:eastAsia="Times New Roman" w:hAnsi="Times New Roman"/>
          <w:b/>
          <w:bCs/>
          <w:sz w:val="32"/>
          <w:szCs w:val="32"/>
        </w:rPr>
        <w:t xml:space="preserve">3.3 Customer-Facing Portal</w:t>
      </w:r>
    </w:p>
    <w:p>
      <w:pPr>
        <w:spacing w:after="180" w:before="180" w:line="276" w:lineRule="auto"/>
        <w:jc w:val="both"/>
      </w:pPr>
      <w:r>
        <w:rPr>
          <w:rFonts w:ascii="Times New Roman" w:cs="Times New Roman" w:eastAsia="Times New Roman" w:hAnsi="Times New Roman"/>
          <w:sz w:val="24"/>
          <w:szCs w:val="24"/>
        </w:rPr>
        <w:t xml:space="preserve">The customer journey begins at the Landing Page, which displays the Capstone Life branding over a full-screen looping video banner of the villa. A frosted-glass login card sits in the lower portion of the screen. Once authenticated, the customer is routed to the Customisation Hub — a 3-by-3 grid of cards representing the eight customisation categories and a Floor Plan viewer. Each card displays a category name, tagline, and icon.</w:t>
      </w:r>
    </w:p>
    <w:p>
      <w:pPr>
        <w:spacing w:after="180" w:before="180" w:line="276" w:lineRule="auto"/>
        <w:jc w:val="both"/>
      </w:pPr>
      <w:r>
        <w:rPr>
          <w:rFonts w:ascii="Times New Roman" w:cs="Times New Roman" w:eastAsia="Times New Roman" w:hAnsi="Times New Roman"/>
          <w:sz w:val="24"/>
          <w:szCs w:val="24"/>
        </w:rPr>
        <w:t xml:space="preserve">Selecting a category navigates to the Category Page, whose behaviour varies by category type. For Flooring (CAT002) and Bathroom (CAT003), a room-based navigation flow is presented: the customer first selects a floor (Ground, First, or Second), then a specific room within that floor, and finally views the upgrade options for that room. For all other categories, all options are listed directly. Within each option, the customer can see the standard specification (included in the base villa price), the available upgrade specification, any add-ons (such as a bathtub or jacuzzi on top of a CP fitting series), and pricing information. A selection panel records chosen options in real time, and a persistent cart icon on the hub shows the total count of selections made.</w:t>
      </w:r>
    </w:p>
    <w:p>
      <w:pPr>
        <w:spacing w:after="180" w:before="180" w:line="276" w:lineRule="auto"/>
        <w:jc w:val="both"/>
      </w:pPr>
      <w:r>
        <w:rPr>
          <w:rFonts w:ascii="Times New Roman" w:cs="Times New Roman" w:eastAsia="Times New Roman" w:hAnsi="Times New Roman"/>
          <w:sz w:val="24"/>
          <w:szCs w:val="24"/>
        </w:rPr>
        <w:t xml:space="preserve">The villa image gallery provides a room-by-room photographic tour of a representative villa, grouped by floor (Ground, First, and Second). The Floor Plan module displays architectural drawings uploaded by the design team through the drawing register. Floor plans are marked as 'viewed' via an API call the first time a customer opens them, enabling the admin team to track engagement.</w:t>
      </w:r>
    </w:p>
    <w:p>
      <w:pPr>
        <w:spacing w:after="140" w:before="280" w:line="276" w:lineRule="auto"/>
        <w:jc w:val="left"/>
      </w:pPr>
      <w:r>
        <w:rPr>
          <w:rFonts w:ascii="Times New Roman" w:cs="Times New Roman" w:eastAsia="Times New Roman" w:hAnsi="Times New Roman"/>
          <w:b/>
          <w:bCs/>
          <w:sz w:val="32"/>
          <w:szCs w:val="32"/>
        </w:rPr>
        <w:t xml:space="preserve">3.4 Selection and Quote Workflow</w:t>
      </w:r>
    </w:p>
    <w:p>
      <w:pPr>
        <w:spacing w:after="180" w:before="180" w:line="276" w:lineRule="auto"/>
        <w:jc w:val="both"/>
      </w:pPr>
      <w:r>
        <w:rPr>
          <w:rFonts w:ascii="Times New Roman" w:cs="Times New Roman" w:eastAsia="Times New Roman" w:hAnsi="Times New Roman"/>
          <w:sz w:val="24"/>
          <w:szCs w:val="24"/>
        </w:rPr>
        <w:t xml:space="preserve">Selections are persisted server-side in the customer_selections collection. The upsert endpoint replaces any existing selection for the same option-location pair with the new one, ensuring that for any given room, the customer holds only one selection per upgrade slot. Customers can remove individual selections or clear all selections at any time, provided their selections have not yet been submitted.</w:t>
      </w:r>
    </w:p>
    <w:p>
      <w:pPr>
        <w:spacing w:after="180" w:before="180" w:line="276" w:lineRule="auto"/>
        <w:jc w:val="both"/>
      </w:pPr>
      <w:r>
        <w:rPr>
          <w:rFonts w:ascii="Times New Roman" w:cs="Times New Roman" w:eastAsia="Times New Roman" w:hAnsi="Times New Roman"/>
          <w:sz w:val="24"/>
          <w:szCs w:val="24"/>
        </w:rPr>
        <w:t xml:space="preserve">When the customer is satisfied with their choices, they submit their selections via the Customisation Hub. This triggers a status change to 'submitted' on the selections document and creates (or updates) a quote request document in the quote_requests collection. A notification flag ('new' for a fresh submission, 'updated' for a re-submission) is set on the quote document so admin users see a highlighted indicator.</w:t>
      </w:r>
    </w:p>
    <w:p>
      <w:pPr>
        <w:spacing w:after="180" w:before="180" w:line="276" w:lineRule="auto"/>
        <w:jc w:val="both"/>
      </w:pPr>
      <w:r>
        <w:rPr>
          <w:rFonts w:ascii="Times New Roman" w:cs="Times New Roman" w:eastAsia="Times New Roman" w:hAnsi="Times New Roman"/>
          <w:sz w:val="24"/>
          <w:szCs w:val="24"/>
        </w:rPr>
        <w:t xml:space="preserve">On the admin side, the Quotes panel lists all pending and reviewed quote requests. When the admin opens a specific quote, they see the full selection snapshot enriched with option names, category names, room labels, and per-unit pricing. The admin can assign individual line-item prices to each selection and then send the quote to the customer. Sending the quote sets the status to 'quoted' and raises a customer-facing bell notification. The customer then either accepts the quote (which permanently locks all selections) or requests changes (which reopens the selections for editing and resets the quote to pending).</w:t>
      </w:r>
    </w:p>
    <w:p>
      <w:pPr>
        <w:spacing w:after="180" w:before="180" w:line="276" w:lineRule="auto"/>
        <w:jc w:val="both"/>
      </w:pPr>
      <w:r>
        <w:rPr>
          <w:rFonts w:ascii="Times New Roman" w:cs="Times New Roman" w:eastAsia="Times New Roman" w:hAnsi="Times New Roman"/>
          <w:sz w:val="24"/>
          <w:szCs w:val="24"/>
        </w:rPr>
        <w:t xml:space="preserve">An admin unfreeze capability was also implemented, allowing the admin to unlock an accepted quote if changes are required after acceptance. The frontend also includes client-side Excel quotation generation using the xlsx-js-style library, enabling customers to download a formatted summary of their selected upgrades and quoted prices.</w:t>
      </w:r>
    </w:p>
    <w:p>
      <w:pPr>
        <w:spacing w:after="140" w:before="280" w:line="276" w:lineRule="auto"/>
        <w:jc w:val="left"/>
      </w:pPr>
      <w:r>
        <w:rPr>
          <w:rFonts w:ascii="Times New Roman" w:cs="Times New Roman" w:eastAsia="Times New Roman" w:hAnsi="Times New Roman"/>
          <w:b/>
          <w:bCs/>
          <w:sz w:val="32"/>
          <w:szCs w:val="32"/>
        </w:rPr>
        <w:t xml:space="preserve">3.5 Admin Panel</w:t>
      </w:r>
    </w:p>
    <w:p>
      <w:pPr>
        <w:spacing w:after="180" w:before="180" w:line="276" w:lineRule="auto"/>
        <w:jc w:val="both"/>
      </w:pPr>
      <w:r>
        <w:rPr>
          <w:rFonts w:ascii="Times New Roman" w:cs="Times New Roman" w:eastAsia="Times New Roman" w:hAnsi="Times New Roman"/>
          <w:sz w:val="24"/>
          <w:szCs w:val="24"/>
        </w:rPr>
        <w:t xml:space="preserve">The Admin Panel is a separate sub-application within the same React project, accessible at the /admin route and its sub-routes. It is divided into five sections: Dashboard, Customers, Quotes, Options, and Drawing Register. The Dashboard displays a summary of key metrics — total customers, pending quotes, and villa assignment status. The Customers section enables the admin to create new customer accounts (associating them with a specific villa), update their profile details and customisation deadline, and view their complete selection history.</w:t>
      </w:r>
    </w:p>
    <w:p>
      <w:pPr>
        <w:spacing w:after="180" w:before="180" w:line="276" w:lineRule="auto"/>
        <w:jc w:val="both"/>
      </w:pPr>
      <w:r>
        <w:rPr>
          <w:rFonts w:ascii="Times New Roman" w:cs="Times New Roman" w:eastAsia="Times New Roman" w:hAnsi="Times New Roman"/>
          <w:sz w:val="24"/>
          <w:szCs w:val="24"/>
        </w:rPr>
        <w:t xml:space="preserve">The Options section provides a searchable, filterable list of all customisation options in the database. Admins can toggle option visibility (is_active), edit option metadata, and upload replacement product images directly through the interface. The CRM Panel, accessible at /crm to crm_admin users, provides a simplified view limited to customer management and quote review. The Design Panel at /design is restricted to drawing register access for design_admin users.</w:t>
      </w:r>
    </w:p>
    <w:p>
      <w:pPr>
        <w:spacing w:after="140" w:before="280" w:line="276" w:lineRule="auto"/>
        <w:jc w:val="left"/>
      </w:pPr>
      <w:r>
        <w:rPr>
          <w:rFonts w:ascii="Times New Roman" w:cs="Times New Roman" w:eastAsia="Times New Roman" w:hAnsi="Times New Roman"/>
          <w:b/>
          <w:bCs/>
          <w:sz w:val="32"/>
          <w:szCs w:val="32"/>
        </w:rPr>
        <w:t xml:space="preserve">3.6 Drawing Register</w:t>
      </w:r>
    </w:p>
    <w:p>
      <w:pPr>
        <w:spacing w:after="180" w:before="180" w:line="276" w:lineRule="auto"/>
        <w:jc w:val="both"/>
      </w:pPr>
      <w:r>
        <w:rPr>
          <w:rFonts w:ascii="Times New Roman" w:cs="Times New Roman" w:eastAsia="Times New Roman" w:hAnsi="Times New Roman"/>
          <w:sz w:val="24"/>
          <w:szCs w:val="24"/>
        </w:rPr>
        <w:t xml:space="preserve">The Drawing Register is a structured module for tracking the distribution of architectural drawings to villa customers. Each villa entry in the register can hold two plan types: a Standard Plan (the original approved drawing) and an Updated Plan (a revised drawing reflecting any post-approval changes). Admin and design users can upload plan files (images or PDFs) directly through the portal. The module tracks the uploader's name and upload timestamp, and displays the status of each villa's plan in a sortable table. This replaced the previous practice of distributing drawings via email or physical printouts.</w:t>
      </w:r>
    </w:p>
    <w:p>
      <w:pPr>
        <w:spacing w:after="140" w:before="280" w:line="276" w:lineRule="auto"/>
        <w:jc w:val="left"/>
      </w:pPr>
      <w:r>
        <w:rPr>
          <w:rFonts w:ascii="Times New Roman" w:cs="Times New Roman" w:eastAsia="Times New Roman" w:hAnsi="Times New Roman"/>
          <w:b/>
          <w:bCs/>
          <w:sz w:val="32"/>
          <w:szCs w:val="32"/>
        </w:rPr>
        <w:t xml:space="preserve">3.7 Data Seeding and Patching Scripts</w:t>
      </w:r>
    </w:p>
    <w:p>
      <w:pPr>
        <w:spacing w:after="180" w:before="180" w:line="276" w:lineRule="auto"/>
        <w:jc w:val="both"/>
      </w:pPr>
      <w:r>
        <w:rPr>
          <w:rFonts w:ascii="Times New Roman" w:cs="Times New Roman" w:eastAsia="Times New Roman" w:hAnsi="Times New Roman"/>
          <w:sz w:val="24"/>
          <w:szCs w:val="24"/>
        </w:rPr>
        <w:t xml:space="preserve">Given the volume and complexity of the customisation options catalogue (spanning eight categories, multiple rooms, standard and upgrade specifications, and product images), a suite of Python seeding and patching scripts was developed. The seed_db.py script initialises the database with the admin user account, villa records, category definitions, and location records. Individual patch scripts were written to add or update specific option records without disturbing existing data. The remove_duplicate_quotes.py script handled data cleanup when testing produced duplicate quote records.</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4</w:t>
      </w:r>
    </w:p>
    <w:p>
      <w:pPr>
        <w:spacing w:after="320" w:before="80" w:line="276" w:lineRule="auto"/>
        <w:jc w:val="center"/>
      </w:pPr>
      <w:r>
        <w:rPr>
          <w:rFonts w:ascii="Times New Roman" w:cs="Times New Roman" w:eastAsia="Times New Roman" w:hAnsi="Times New Roman"/>
          <w:b/>
          <w:bCs/>
          <w:sz w:val="36"/>
          <w:szCs w:val="36"/>
        </w:rPr>
        <w:t xml:space="preserve">RESULTS AND DISCUSSION</w:t>
      </w:r>
    </w:p>
    <w:p>
      <w:pPr>
        <w:spacing w:after="140" w:before="280" w:line="276" w:lineRule="auto"/>
        <w:jc w:val="left"/>
      </w:pPr>
      <w:r>
        <w:rPr>
          <w:rFonts w:ascii="Times New Roman" w:cs="Times New Roman" w:eastAsia="Times New Roman" w:hAnsi="Times New Roman"/>
          <w:b/>
          <w:bCs/>
          <w:sz w:val="32"/>
          <w:szCs w:val="32"/>
        </w:rPr>
        <w:t xml:space="preserve">4.1 Features Delivered</w:t>
      </w:r>
    </w:p>
    <w:p>
      <w:pPr>
        <w:spacing w:after="180" w:before="180" w:line="276" w:lineRule="auto"/>
        <w:jc w:val="both"/>
      </w:pPr>
      <w:r>
        <w:rPr>
          <w:rFonts w:ascii="Times New Roman" w:cs="Times New Roman" w:eastAsia="Times New Roman" w:hAnsi="Times New Roman"/>
          <w:sz w:val="24"/>
          <w:szCs w:val="24"/>
        </w:rPr>
        <w:t xml:space="preserve">By the conclusion of the internship, all planned features of the Capstone Life Villa Customisation Portal had been implemented and deployed to production on Render. The deliverables included: a secure JWT authentication system with role-based routing for four user types; a customer-facing customisation hub covering eight product categories with room-level navigation for flooring and bathroom upgrades; a selection management system with real-time server-side persistence; a full quote lifecycle from customer submission through admin pricing to customer acceptance or revision; an admin panel covering customer management, option management with image upload, and a comprehensive quote management interface; a drawing register module for architectural plan distribution; and a client-side Excel quotation generator.</w:t>
      </w:r>
    </w:p>
    <w:p>
      <w:pPr>
        <w:spacing w:after="180" w:before="180" w:line="276" w:lineRule="auto"/>
        <w:jc w:val="both"/>
      </w:pPr>
      <w:r>
        <w:rPr>
          <w:rFonts w:ascii="Times New Roman" w:cs="Times New Roman" w:eastAsia="Times New Roman" w:hAnsi="Times New Roman"/>
          <w:sz w:val="24"/>
          <w:szCs w:val="24"/>
        </w:rPr>
        <w:t xml:space="preserve">The portal was successfully deployed with both frontend and backend live on Render, connected to a MongoDB Atlas cloud database. The system is accessible to real customers and the Capstone Life internal team, marking its transition from a development prototype to a live operational tool.</w:t>
      </w:r>
    </w:p>
    <w:p>
      <w:pPr>
        <w:spacing w:after="140" w:before="280" w:line="276" w:lineRule="auto"/>
        <w:jc w:val="left"/>
      </w:pPr>
      <w:r>
        <w:rPr>
          <w:rFonts w:ascii="Times New Roman" w:cs="Times New Roman" w:eastAsia="Times New Roman" w:hAnsi="Times New Roman"/>
          <w:b/>
          <w:bCs/>
          <w:sz w:val="32"/>
          <w:szCs w:val="32"/>
        </w:rPr>
        <w:t xml:space="preserve">4.2 Technical Outcomes</w:t>
      </w:r>
    </w:p>
    <w:p>
      <w:pPr>
        <w:spacing w:after="180" w:before="180" w:line="276" w:lineRule="auto"/>
        <w:jc w:val="both"/>
      </w:pPr>
      <w:r>
        <w:rPr>
          <w:rFonts w:ascii="Times New Roman" w:cs="Times New Roman" w:eastAsia="Times New Roman" w:hAnsi="Times New Roman"/>
          <w:sz w:val="24"/>
          <w:szCs w:val="24"/>
        </w:rPr>
        <w:t xml:space="preserve">The FastAPI backend exposes a well-structured REST API documented automatically at the /docs endpoint via Swagger UI. The API covers ten route groups: auth, villas, categories, options, selections, quotes, admin, interests, drawing register, and a health check endpoint. Database indexes on the seven collections ensure that the most frequent query patterns — fetching a user by email, fetching options by category, fetching a customer's selections — execute efficiently even as data volume grows.</w:t>
      </w:r>
    </w:p>
    <w:p>
      <w:pPr>
        <w:spacing w:after="180" w:before="180" w:line="276" w:lineRule="auto"/>
        <w:jc w:val="both"/>
      </w:pPr>
      <w:r>
        <w:rPr>
          <w:rFonts w:ascii="Times New Roman" w:cs="Times New Roman" w:eastAsia="Times New Roman" w:hAnsi="Times New Roman"/>
          <w:sz w:val="24"/>
          <w:szCs w:val="24"/>
        </w:rPr>
        <w:t xml:space="preserve">The frontend SPA is bundled into a single optimised JavaScript and CSS output by Vite, served as a static site from Render's CDN-backed infrastructure. The persistent background video on the customer hub is pre-fetched as a blob on application load and cached in a module-level variable to avoid re-fetching on navigation, delivering a smooth visual experience. An application-level ErrorBoundary component catches runtime errors and displays a developer-friendly diagnostic message rather than a blank screen, improving debuggability.</w:t>
      </w:r>
    </w:p>
    <w:p>
      <w:pPr>
        <w:spacing w:after="180" w:before="180" w:line="276" w:lineRule="auto"/>
        <w:jc w:val="both"/>
      </w:pPr>
      <w:r>
        <w:rPr>
          <w:rFonts w:ascii="Times New Roman" w:cs="Times New Roman" w:eastAsia="Times New Roman" w:hAnsi="Times New Roman"/>
          <w:sz w:val="24"/>
          <w:szCs w:val="24"/>
        </w:rPr>
        <w:t xml:space="preserve">The room-based navigation for flooring and bathroom categories was a technically interesting challenge. Options in these categories are keyed by a combination of category_id, floor, space, and location_id. The backend dynamically derives the list of available floors and rooms by querying distinct field values on the customization_options collection filtered by has_upgrade: true, ensuring that the navigation tree always reflects the live data rather than a hardcoded structure.</w:t>
      </w:r>
    </w:p>
    <w:p>
      <w:pPr>
        <w:spacing w:after="140" w:before="280" w:line="276" w:lineRule="auto"/>
        <w:jc w:val="left"/>
      </w:pPr>
      <w:r>
        <w:rPr>
          <w:rFonts w:ascii="Times New Roman" w:cs="Times New Roman" w:eastAsia="Times New Roman" w:hAnsi="Times New Roman"/>
          <w:b/>
          <w:bCs/>
          <w:sz w:val="32"/>
          <w:szCs w:val="32"/>
        </w:rPr>
        <w:t xml:space="preserve">4.3 Challenges and Solutions</w:t>
      </w:r>
    </w:p>
    <w:p>
      <w:pPr>
        <w:spacing w:after="180" w:before="180" w:line="276" w:lineRule="auto"/>
        <w:jc w:val="both"/>
      </w:pPr>
      <w:r>
        <w:rPr>
          <w:rFonts w:ascii="Times New Roman" w:cs="Times New Roman" w:eastAsia="Times New Roman" w:hAnsi="Times New Roman"/>
          <w:sz w:val="24"/>
          <w:szCs w:val="24"/>
        </w:rPr>
        <w:t xml:space="preserve">Several challenges were encountered and resolved over the course of the project. The first was the complexity and variability of the customisation options data model. Different categories required entirely different data shapes — flooring options needed a rooms_covered array for packages, bathroom options needed separate sub-sections for sanitaryware and CP fittings, VRF options needed technical specification arrays, and Space Customisation options needed villa-facing-specific applicability flags. This was addressed by designing a single flexible OptionBase Pydantic schema with many Optional fields, combined with category-specific frontend rendering logic.</w:t>
      </w:r>
    </w:p>
    <w:p>
      <w:pPr>
        <w:spacing w:after="180" w:before="180" w:line="276" w:lineRule="auto"/>
        <w:jc w:val="both"/>
      </w:pPr>
      <w:r>
        <w:rPr>
          <w:rFonts w:ascii="Times New Roman" w:cs="Times New Roman" w:eastAsia="Times New Roman" w:hAnsi="Times New Roman"/>
          <w:sz w:val="24"/>
          <w:szCs w:val="24"/>
        </w:rPr>
        <w:t xml:space="preserve">The second challenge was managing the quote notification state correctly. Both admins and customers needed to see different notification indicators — admins see 'new' or 'updated' flags when customers submit, while customers see a bell notification when the admin sends a quote back. Ensuring that marking a quote as read cleared only the admin-facing flag while preserving the customer-facing flag required careful state management across two separate fields in the quote document.</w:t>
      </w:r>
    </w:p>
    <w:p>
      <w:pPr>
        <w:spacing w:after="180" w:before="180" w:line="276" w:lineRule="auto"/>
        <w:jc w:val="both"/>
      </w:pPr>
      <w:r>
        <w:rPr>
          <w:rFonts w:ascii="Times New Roman" w:cs="Times New Roman" w:eastAsia="Times New Roman" w:hAnsi="Times New Roman"/>
          <w:sz w:val="24"/>
          <w:szCs w:val="24"/>
        </w:rPr>
        <w:t xml:space="preserve">A third challenge involved data type inconsistencies in the MongoDB database, where some customer_id values had been stored as strings rather than ObjectIds during early testing. This caused quote lookups to fail silently for affected records. The solution implemented a fallback query that searched by both the ObjectId and its string representation, and a cleanup script was run to normalise the data.</w:t>
      </w:r>
    </w:p>
    <w:p>
      <w:pPr>
        <w:spacing w:after="180" w:before="180" w:line="276" w:lineRule="auto"/>
        <w:jc w:val="both"/>
      </w:pPr>
      <w:r>
        <w:rPr>
          <w:rFonts w:ascii="Times New Roman" w:cs="Times New Roman" w:eastAsia="Times New Roman" w:hAnsi="Times New Roman"/>
          <w:sz w:val="24"/>
          <w:szCs w:val="24"/>
        </w:rPr>
        <w:t xml:space="preserve">Deployment to Render introduced environment-specific issues, particularly around TLS certificate validation for MongoDB Atlas connections. The tlsAllowInvalidCertificates flag was temporarily set to True in the Motor connection to resolve an OpenSSL handshake failure specific to the Render runtime, with a note to revisit proper certificate pinning in a follow-up security review.</w:t>
      </w:r>
    </w:p>
    <w:p>
      <w:pPr>
        <w:spacing w:after="140" w:before="280" w:line="276" w:lineRule="auto"/>
        <w:jc w:val="left"/>
      </w:pPr>
      <w:r>
        <w:rPr>
          <w:rFonts w:ascii="Times New Roman" w:cs="Times New Roman" w:eastAsia="Times New Roman" w:hAnsi="Times New Roman"/>
          <w:b/>
          <w:bCs/>
          <w:sz w:val="32"/>
          <w:szCs w:val="32"/>
        </w:rPr>
        <w:t xml:space="preserve">4.4 Testing and Validation</w:t>
      </w:r>
    </w:p>
    <w:p>
      <w:pPr>
        <w:spacing w:after="180" w:before="180" w:line="276" w:lineRule="auto"/>
        <w:jc w:val="both"/>
      </w:pPr>
      <w:r>
        <w:rPr>
          <w:rFonts w:ascii="Times New Roman" w:cs="Times New Roman" w:eastAsia="Times New Roman" w:hAnsi="Times New Roman"/>
          <w:sz w:val="24"/>
          <w:szCs w:val="24"/>
        </w:rPr>
        <w:t xml:space="preserve">Functional testing was conducted manually throughout the development process, using the FastAPI interactive documentation (/docs) to test API endpoints in isolation before integrating them with the frontend. End-to-end scenarios — including the complete customer journey from login to quote acceptance, and the admin workflow from customer creation to quote dispatch — were tested with representative data loaded through the seeding scripts. The data patching scripts were also tested by verifying database state before and after each script run using MongoDB Atlas's web-based data explorer. No automated unit or integration test suite was implemented within the internship timeframe; this remains an area for future improvement.</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5</w:t>
      </w:r>
    </w:p>
    <w:p>
      <w:pPr>
        <w:spacing w:after="320" w:before="80" w:line="276" w:lineRule="auto"/>
        <w:jc w:val="center"/>
      </w:pPr>
      <w:r>
        <w:rPr>
          <w:rFonts w:ascii="Times New Roman" w:cs="Times New Roman" w:eastAsia="Times New Roman" w:hAnsi="Times New Roman"/>
          <w:b/>
          <w:bCs/>
          <w:sz w:val="36"/>
          <w:szCs w:val="36"/>
        </w:rPr>
        <w:t xml:space="preserve">CONCLUSION</w:t>
      </w:r>
    </w:p>
    <w:p>
      <w:pPr>
        <w:spacing w:after="140" w:before="280" w:line="276" w:lineRule="auto"/>
        <w:jc w:val="left"/>
      </w:pPr>
      <w:r>
        <w:rPr>
          <w:rFonts w:ascii="Times New Roman" w:cs="Times New Roman" w:eastAsia="Times New Roman" w:hAnsi="Times New Roman"/>
          <w:b/>
          <w:bCs/>
          <w:sz w:val="32"/>
          <w:szCs w:val="32"/>
        </w:rPr>
        <w:t xml:space="preserve">5.1 Summary of Achievements</w:t>
      </w:r>
    </w:p>
    <w:p>
      <w:pPr>
        <w:spacing w:after="180" w:before="180" w:line="276" w:lineRule="auto"/>
        <w:jc w:val="both"/>
      </w:pPr>
      <w:r>
        <w:rPr>
          <w:rFonts w:ascii="Times New Roman" w:cs="Times New Roman" w:eastAsia="Times New Roman" w:hAnsi="Times New Roman"/>
          <w:sz w:val="24"/>
          <w:szCs w:val="24"/>
        </w:rPr>
        <w:t xml:space="preserve">This internship project resulted in the successful design, development, and deployment of the Capstone Life Villa Customisation Portal — a production-ready full-stack web application that digitises the villa customisation process for MSR Phase 3. The portal replaces a previously manual, catalogue-driven process with an interactive, role-differentiated digital platform that serves customers, the sales (CRM) team, the design team, and administrators from a single integrated system.</w:t>
      </w:r>
    </w:p>
    <w:p>
      <w:pPr>
        <w:spacing w:after="180" w:before="180" w:line="276" w:lineRule="auto"/>
        <w:jc w:val="both"/>
      </w:pPr>
      <w:r>
        <w:rPr>
          <w:rFonts w:ascii="Times New Roman" w:cs="Times New Roman" w:eastAsia="Times New Roman" w:hAnsi="Times New Roman"/>
          <w:sz w:val="24"/>
          <w:szCs w:val="24"/>
        </w:rPr>
        <w:t xml:space="preserve">The key achievements of the project include: the delivery of a secure, JWT-based multi-role authentication system; a richly featured customer portal covering eight customisation categories with room-based navigation for two of them; a fully functional quote lifecycle from submission to acceptance; an admin panel with customer, option, and quote management capabilities; a drawing register for architectural plan distribution; and successful cloud deployment on Render with MongoDB Atlas.</w:t>
      </w:r>
    </w:p>
    <w:p>
      <w:pPr>
        <w:spacing w:after="140" w:before="280" w:line="276" w:lineRule="auto"/>
        <w:jc w:val="left"/>
      </w:pPr>
      <w:r>
        <w:rPr>
          <w:rFonts w:ascii="Times New Roman" w:cs="Times New Roman" w:eastAsia="Times New Roman" w:hAnsi="Times New Roman"/>
          <w:b/>
          <w:bCs/>
          <w:sz w:val="32"/>
          <w:szCs w:val="32"/>
        </w:rPr>
        <w:t xml:space="preserve">5.2 Learning Outcomes</w:t>
      </w:r>
    </w:p>
    <w:p>
      <w:pPr>
        <w:spacing w:after="180" w:before="180" w:line="276" w:lineRule="auto"/>
        <w:jc w:val="both"/>
      </w:pPr>
      <w:r>
        <w:rPr>
          <w:rFonts w:ascii="Times New Roman" w:cs="Times New Roman" w:eastAsia="Times New Roman" w:hAnsi="Times New Roman"/>
          <w:sz w:val="24"/>
          <w:szCs w:val="24"/>
        </w:rPr>
        <w:t xml:space="preserve">This internship provided extensive practical experience across the full web development stack. On the backend, working with FastAPI deepened understanding of asynchronous Python programming, dependency injection patterns, and RESTful API design. The use of Pydantic for data validation reinforced the value of schema-driven development in preventing data integrity issues. MongoDB's flexible document model was encountered first-hand, including its benefits (schema-less iteration) and its challenges (inconsistent field types requiring defensive queries).</w:t>
      </w:r>
    </w:p>
    <w:p>
      <w:pPr>
        <w:spacing w:after="180" w:before="180" w:line="276" w:lineRule="auto"/>
        <w:jc w:val="both"/>
      </w:pPr>
      <w:r>
        <w:rPr>
          <w:rFonts w:ascii="Times New Roman" w:cs="Times New Roman" w:eastAsia="Times New Roman" w:hAnsi="Times New Roman"/>
          <w:sz w:val="24"/>
          <w:szCs w:val="24"/>
        </w:rPr>
        <w:t xml:space="preserve">On the frontend, the project strengthened proficiency in React with TypeScript, including hooks-based state management and the use of React Router for SPA navigation. The experience of handling complex, data-driven UI — such as the room-based navigation tree and the admin quote detail view with per-item pricing — developed skills in translating business workflows into intuitive user interfaces.</w:t>
      </w:r>
    </w:p>
    <w:p>
      <w:pPr>
        <w:spacing w:after="180" w:before="180" w:line="276" w:lineRule="auto"/>
        <w:jc w:val="both"/>
      </w:pPr>
      <w:r>
        <w:rPr>
          <w:rFonts w:ascii="Times New Roman" w:cs="Times New Roman" w:eastAsia="Times New Roman" w:hAnsi="Times New Roman"/>
          <w:sz w:val="24"/>
          <w:szCs w:val="24"/>
        </w:rPr>
        <w:t xml:space="preserve">Beyond technical skills, the internship developed important professional competencies: communicating with a non-technical stakeholder to refine requirements, managing scope incrementally, and deploying and maintaining software in a live production environment with real users. The iterative development approach taught the value of delivering working software early and adapting based on feedback rather than attempting a single large release.</w:t>
      </w:r>
    </w:p>
    <w:p>
      <w:pPr>
        <w:spacing w:after="140" w:before="280" w:line="276" w:lineRule="auto"/>
        <w:jc w:val="left"/>
      </w:pPr>
      <w:r>
        <w:rPr>
          <w:rFonts w:ascii="Times New Roman" w:cs="Times New Roman" w:eastAsia="Times New Roman" w:hAnsi="Times New Roman"/>
          <w:b/>
          <w:bCs/>
          <w:sz w:val="32"/>
          <w:szCs w:val="32"/>
        </w:rPr>
        <w:t xml:space="preserve">5.3 Future Enhancements</w:t>
      </w:r>
    </w:p>
    <w:p>
      <w:pPr>
        <w:spacing w:after="180" w:before="180" w:line="276" w:lineRule="auto"/>
        <w:jc w:val="both"/>
      </w:pPr>
      <w:r>
        <w:rPr>
          <w:rFonts w:ascii="Times New Roman" w:cs="Times New Roman" w:eastAsia="Times New Roman" w:hAnsi="Times New Roman"/>
          <w:sz w:val="24"/>
          <w:szCs w:val="24"/>
        </w:rPr>
        <w:t xml:space="preserve">Several enhancements are identified for future development of the portal. First, an automated email notification system would significantly improve the customer experience — notifications for quote dispatch, deadline reminders, and acceptance confirmations are currently absent and would reduce the need for manual follow-up by the sales team. Second, the addition of an automated test suite covering the API endpoints and critical frontend flows would improve confidence in future changes and reduce regression risk. Third, replacing the current open CORS policy with a domain-specific allowlist and revisiting the MongoDB TLS certificate configuration would harden the security posture for long-term production use. Fourth, an analytics dashboard showing aggregate customisation preferences across all customers would provide valuable business intelligence to the development and product teams. Finally, a mobile-responsive redesign of the customer portal would improve accessibility for customers browsing on smartphones or tablets.</w:t>
      </w:r>
    </w:p>
    <w:p>
      <w:pPr>
        <w:spacing w:after="140" w:before="280" w:line="276" w:lineRule="auto"/>
        <w:jc w:val="left"/>
      </w:pPr>
      <w:r>
        <w:rPr>
          <w:rFonts w:ascii="Times New Roman" w:cs="Times New Roman" w:eastAsia="Times New Roman" w:hAnsi="Times New Roman"/>
          <w:b/>
          <w:bCs/>
          <w:sz w:val="32"/>
          <w:szCs w:val="32"/>
        </w:rPr>
        <w:t xml:space="preserve">5.4 Conclusion</w:t>
      </w:r>
    </w:p>
    <w:p>
      <w:pPr>
        <w:spacing w:after="180" w:before="180" w:line="276" w:lineRule="auto"/>
        <w:jc w:val="both"/>
      </w:pPr>
      <w:r>
        <w:rPr>
          <w:rFonts w:ascii="Times New Roman" w:cs="Times New Roman" w:eastAsia="Times New Roman" w:hAnsi="Times New Roman"/>
          <w:sz w:val="24"/>
          <w:szCs w:val="24"/>
        </w:rPr>
        <w:t xml:space="preserve">The Capstone Life Villa Customisation Portal stands as a complete, working solution to the business problem it was designed to address. The portal has transitioned from concept to a live tool used by real customers and the internal Capstone Life team. This project demonstrated that a small, focused team — with a clear understanding of the domain and a pragmatic choice of technology — can deliver a complex, multi-role web application within the duration of a single internship. The experience gained through this project has provided a solid foundation in full-stack development, cloud deployment, and iterative software delivery that will inform future professional work.</w:t>
      </w:r>
    </w:p>
    <w:sectPr>
      <w:headerReference w:type="default" r:id="rId7"/>
      <w:footerReference w:type="default" r:id="rId8"/>
      <w:pgSz w:w="12240" w:h="15840" w:orient="portrait"/>
      <w:pgMar w:top="1440" w:right="1440" w:bottom="1135"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double" w:color="000000" w:sz="6" w:space="4"/>
      </w:pBdr>
      <w:tabs>
        <w:tab w:val="center" w:pos="4680"/>
        <w:tab w:val="right" w:pos="9360"/>
      </w:tabs>
      <w:spacing w:after="0" w:before="0" w:line="240" w:lineRule="auto"/>
    </w:pPr>
    <w:r>
      <w:rPr>
        <w:rFonts w:ascii="Times New Roman" w:cs="Times New Roman" w:eastAsia="Times New Roman" w:hAnsi="Times New Roman"/>
        <w:sz w:val="20"/>
        <w:szCs w:val="20"/>
      </w:rPr>
      <w:t xml:space="preserve">Dept of ISE, RIT</w:t>
    </w:r>
    <w:r>
      <w:rPr>
        <w:rFonts w:ascii="Times New Roman" w:cs="Times New Roman" w:eastAsia="Times New Roman" w:hAnsi="Times New Roman"/>
        <w:sz w:val="20"/>
        <w:szCs w:val="20"/>
      </w:rPr>
      <w:t xml:space="preserve">	2025-26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000000" w:sz="6" w:space="4"/>
      </w:pBdr>
      <w:spacing w:after="0" w:before="0" w:line="240" w:lineRule="auto"/>
      <w:jc w:val="right"/>
    </w:pPr>
    <w:r>
      <w:rPr>
        <w:rFonts w:ascii="Times New Roman" w:cs="Times New Roman" w:eastAsia="Times New Roman" w:hAnsi="Times New Roman"/>
        <w:sz w:val="20"/>
        <w:szCs w:val="20"/>
      </w:rPr>
      <w:t xml:space="preserve">Capstone Life Villa Customisation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2026-05-21T09:49:02.740Z</dcterms:created>
  <dcterms:modified xsi:type="dcterms:W3CDTF">2026-05-21T09:49:02.741Z</dcterms:modified>
</cp:coreProperties>
</file>

<file path=docProps/custom.xml><?xml version="1.0" encoding="utf-8"?>
<Properties xmlns="http://schemas.openxmlformats.org/officeDocument/2006/custom-properties" xmlns:vt="http://schemas.openxmlformats.org/officeDocument/2006/docPropsVTypes"/>
</file>