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6B09" w14:textId="6DC28054" w:rsidR="00310DD1" w:rsidRPr="00A54456" w:rsidRDefault="00310DD1" w:rsidP="00310DD1">
      <w:pPr>
        <w:rPr>
          <w:b/>
        </w:rPr>
      </w:pPr>
      <w:r w:rsidRPr="00A54456">
        <w:rPr>
          <w:b/>
        </w:rPr>
        <w:t>Marketing Insight Report</w:t>
      </w:r>
    </w:p>
    <w:p w14:paraId="59C1F779" w14:textId="62640178" w:rsidR="00310DD1" w:rsidRPr="00A54456" w:rsidRDefault="00310DD1" w:rsidP="00310DD1">
      <w:pPr>
        <w:rPr>
          <w:b/>
        </w:rPr>
      </w:pPr>
      <w:r w:rsidRPr="00A54456">
        <w:rPr>
          <w:b/>
        </w:rPr>
        <w:t>Introduction</w:t>
      </w:r>
    </w:p>
    <w:p w14:paraId="600E3BEB" w14:textId="3E458FA7" w:rsidR="00310DD1" w:rsidRDefault="00A54456" w:rsidP="00310DD1">
      <w:r w:rsidRPr="00A54456">
        <w:t xml:space="preserve">A marketing dataset from a superstore that sells office supplies, furniture, and technology is examined in this </w:t>
      </w:r>
      <w:r>
        <w:t>report</w:t>
      </w:r>
      <w:r w:rsidRPr="00A54456">
        <w:t>. Sales, delivery methods, client segments, revenue, discounts, and profits are just a few of the numerical and categorical variables that are included in the dataset. Finding important trends and insights to inform corporate strategy is the goal, and</w:t>
      </w:r>
      <w:r>
        <w:t xml:space="preserve"> excel</w:t>
      </w:r>
      <w:r w:rsidRPr="00A54456">
        <w:t xml:space="preserve"> pivot tables are used to effectively </w:t>
      </w:r>
      <w:r w:rsidRPr="00A54456">
        <w:t>analyze</w:t>
      </w:r>
      <w:r w:rsidRPr="00A54456">
        <w:t xml:space="preserve"> and condense the data.</w:t>
      </w:r>
    </w:p>
    <w:p w14:paraId="1D1D85C2" w14:textId="77777777" w:rsidR="00310DD1" w:rsidRPr="00A54456" w:rsidRDefault="00310DD1" w:rsidP="00310DD1">
      <w:pPr>
        <w:rPr>
          <w:b/>
        </w:rPr>
      </w:pPr>
      <w:r w:rsidRPr="00A54456">
        <w:rPr>
          <w:b/>
        </w:rPr>
        <w:t>Overview</w:t>
      </w:r>
    </w:p>
    <w:p w14:paraId="104AB12F" w14:textId="18316013" w:rsidR="00310DD1" w:rsidRDefault="00310DD1" w:rsidP="00310DD1">
      <w:r>
        <w:t>The business has generated $2,297,200.86 in total sales, with an overall profit of $286,397.02. Despite a total loss of $22,387.14, key product categories and top-selling cities have driven significant revenue and profitability. However, there are areas that require optimization, especially in furniture sales and specific product categories that incurred losses.</w:t>
      </w:r>
    </w:p>
    <w:p w14:paraId="603DF616" w14:textId="154E5A10" w:rsidR="00310DD1" w:rsidRDefault="00310DD1" w:rsidP="00310DD1">
      <w:r>
        <w:t>Key Findings &amp; Insights</w:t>
      </w:r>
      <w:r>
        <w:t xml:space="preserve"> analyzed using Pivot Table</w:t>
      </w:r>
    </w:p>
    <w:p w14:paraId="33EDF8F3" w14:textId="77777777" w:rsidR="00310DD1" w:rsidRDefault="00310DD1" w:rsidP="00310DD1">
      <w:r>
        <w:t xml:space="preserve">1. </w:t>
      </w:r>
      <w:r w:rsidRPr="00A54456">
        <w:rPr>
          <w:b/>
        </w:rPr>
        <w:t>Geographic Performance</w:t>
      </w:r>
    </w:p>
    <w:p w14:paraId="4B745825" w14:textId="79E1E237" w:rsidR="00310DD1" w:rsidRDefault="00310DD1" w:rsidP="00310DD1">
      <w:r>
        <w:t>•</w:t>
      </w:r>
      <w:r>
        <w:tab/>
        <w:t>New York City leads in sales with $256,368.16, followed by Los Angeles and Seattle.</w:t>
      </w:r>
    </w:p>
    <w:p w14:paraId="4966636D" w14:textId="69B03FFB" w:rsidR="00310DD1" w:rsidRDefault="00310DD1" w:rsidP="00310DD1">
      <w:r>
        <w:t>•</w:t>
      </w:r>
      <w:r>
        <w:tab/>
        <w:t>The top five cities account for a significant portion of total sales, indicating strong market penetration in urban areas.</w:t>
      </w:r>
    </w:p>
    <w:p w14:paraId="78011A38" w14:textId="29935E85" w:rsidR="00310DD1" w:rsidRDefault="00310DD1" w:rsidP="00310DD1">
      <w:r>
        <w:t>•</w:t>
      </w:r>
      <w:r>
        <w:tab/>
        <w:t>Lower-tier cities like Jacksonville and Springfield still contribute meaningfully, suggesting opportunities for further growth in secondary markets.</w:t>
      </w:r>
    </w:p>
    <w:p w14:paraId="0ED6FEB6" w14:textId="77777777" w:rsidR="00310DD1" w:rsidRDefault="00310DD1" w:rsidP="00310DD1">
      <w:r w:rsidRPr="00A54456">
        <w:rPr>
          <w:b/>
        </w:rPr>
        <w:t>Marketing Strategy</w:t>
      </w:r>
      <w:r>
        <w:t>:</w:t>
      </w:r>
    </w:p>
    <w:p w14:paraId="68F64A9B" w14:textId="159DE218" w:rsidR="00310DD1" w:rsidRDefault="00310DD1" w:rsidP="00310DD1">
      <w:r>
        <w:t>•</w:t>
      </w:r>
      <w:r>
        <w:tab/>
        <w:t>Strengthen marketing efforts in top cities with localized promotions and targeted advertising.</w:t>
      </w:r>
    </w:p>
    <w:p w14:paraId="4B9908E1" w14:textId="64F77B06" w:rsidR="00310DD1" w:rsidRDefault="00310DD1" w:rsidP="00310DD1">
      <w:r>
        <w:t>•</w:t>
      </w:r>
      <w:r>
        <w:tab/>
        <w:t>Expand into emerging markets by analyzing demographic and economic data to replicate success.</w:t>
      </w:r>
    </w:p>
    <w:p w14:paraId="33C54760" w14:textId="77777777" w:rsidR="00310DD1" w:rsidRDefault="00310DD1" w:rsidP="00310DD1">
      <w:r>
        <w:t xml:space="preserve">2. </w:t>
      </w:r>
      <w:r w:rsidRPr="00A54456">
        <w:rPr>
          <w:b/>
        </w:rPr>
        <w:t>Category Sales &amp; Profitability</w:t>
      </w:r>
    </w:p>
    <w:p w14:paraId="32500D09" w14:textId="053779E3" w:rsidR="00310DD1" w:rsidRDefault="00310DD1" w:rsidP="00310DD1">
      <w:r>
        <w:t>•</w:t>
      </w:r>
      <w:r>
        <w:tab/>
        <w:t>Technology is the strongest category with $836,154.03 in sales and $145,454.95 in profit.</w:t>
      </w:r>
    </w:p>
    <w:p w14:paraId="4410DFF8" w14:textId="3C4BB1BD" w:rsidR="00310DD1" w:rsidRDefault="00310DD1" w:rsidP="00310DD1">
      <w:r>
        <w:t>•</w:t>
      </w:r>
      <w:r>
        <w:tab/>
        <w:t>Office Supplies show strong profitability ($122,490.80) despite lower sales than Technology.</w:t>
      </w:r>
    </w:p>
    <w:p w14:paraId="566D14CB" w14:textId="3EEE62F2" w:rsidR="00310DD1" w:rsidRDefault="00310DD1" w:rsidP="00310DD1">
      <w:r>
        <w:t>•</w:t>
      </w:r>
      <w:r>
        <w:tab/>
        <w:t>Furniture, while generating $741,999.80 in sales, has the lowest profit at $18,451.27, indicating potential pricing or cost inefficiencies.</w:t>
      </w:r>
    </w:p>
    <w:p w14:paraId="37C0F74D" w14:textId="77777777" w:rsidR="00310DD1" w:rsidRDefault="00310DD1" w:rsidP="00310DD1">
      <w:r w:rsidRPr="00A54456">
        <w:rPr>
          <w:b/>
        </w:rPr>
        <w:t>Marketing Strategy</w:t>
      </w:r>
      <w:r>
        <w:t>:</w:t>
      </w:r>
    </w:p>
    <w:p w14:paraId="00DC0BC9" w14:textId="5A56BC19" w:rsidR="00310DD1" w:rsidRDefault="00310DD1" w:rsidP="00310DD1">
      <w:r>
        <w:t>•</w:t>
      </w:r>
      <w:r>
        <w:tab/>
        <w:t>Continue investing in technology product promotions, bundling, and premium positioning.</w:t>
      </w:r>
    </w:p>
    <w:p w14:paraId="14BCC416" w14:textId="4C7AF149" w:rsidR="00310DD1" w:rsidRDefault="00310DD1" w:rsidP="00310DD1">
      <w:r>
        <w:t>•</w:t>
      </w:r>
      <w:r>
        <w:tab/>
        <w:t>Focus on optimizing furniture pricing and supply chain efficiencies to improve margins.</w:t>
      </w:r>
    </w:p>
    <w:p w14:paraId="28BB3DF6" w14:textId="23874E12" w:rsidR="00310DD1" w:rsidRDefault="00310DD1" w:rsidP="00310DD1">
      <w:r>
        <w:t>•</w:t>
      </w:r>
      <w:r>
        <w:tab/>
        <w:t>Maintain office supplies as a key profit driver through bulk sales and subscription models.</w:t>
      </w:r>
    </w:p>
    <w:p w14:paraId="1492B2F0" w14:textId="77777777" w:rsidR="00310DD1" w:rsidRDefault="00310DD1" w:rsidP="00310DD1">
      <w:r>
        <w:t xml:space="preserve">3. </w:t>
      </w:r>
      <w:r w:rsidRPr="00A54456">
        <w:rPr>
          <w:b/>
        </w:rPr>
        <w:t>Shipping Mode &amp; Profitability</w:t>
      </w:r>
    </w:p>
    <w:p w14:paraId="5AE7578C" w14:textId="18CAC622" w:rsidR="00310DD1" w:rsidRDefault="00310DD1" w:rsidP="00310DD1">
      <w:r>
        <w:lastRenderedPageBreak/>
        <w:t>•</w:t>
      </w:r>
      <w:r>
        <w:tab/>
        <w:t>Standard Class is the most profitable shipping method ($164,088.79), followed by Second Class and First Class.</w:t>
      </w:r>
    </w:p>
    <w:p w14:paraId="78167A73" w14:textId="361FC5AB" w:rsidR="00310DD1" w:rsidRDefault="00310DD1" w:rsidP="00310DD1">
      <w:r>
        <w:t>•</w:t>
      </w:r>
      <w:r>
        <w:tab/>
        <w:t>Same-Day shipping, while offering convenience, contributes the least to profitability ($15,891.76).</w:t>
      </w:r>
    </w:p>
    <w:p w14:paraId="55F032A9" w14:textId="77777777" w:rsidR="00310DD1" w:rsidRDefault="00310DD1" w:rsidP="00310DD1">
      <w:r w:rsidRPr="00A54456">
        <w:rPr>
          <w:b/>
        </w:rPr>
        <w:t>Marketing Strategy</w:t>
      </w:r>
      <w:r>
        <w:t>:</w:t>
      </w:r>
    </w:p>
    <w:p w14:paraId="7AD46C23" w14:textId="2B660D9F" w:rsidR="00310DD1" w:rsidRDefault="00310DD1" w:rsidP="00310DD1">
      <w:r>
        <w:t>•</w:t>
      </w:r>
      <w:r>
        <w:tab/>
        <w:t xml:space="preserve">Encourage customers to opt for Standard and </w:t>
      </w:r>
      <w:r w:rsidR="00A54456">
        <w:t>Second-Class</w:t>
      </w:r>
      <w:r>
        <w:t xml:space="preserve"> shipping through incentives or discounts.</w:t>
      </w:r>
    </w:p>
    <w:p w14:paraId="42456663" w14:textId="1990530E" w:rsidR="00310DD1" w:rsidRDefault="00310DD1" w:rsidP="00310DD1">
      <w:r>
        <w:t>•</w:t>
      </w:r>
      <w:r>
        <w:tab/>
        <w:t>Re-evaluate Same-Day shipping pricing models to mitigate cost impact.</w:t>
      </w:r>
    </w:p>
    <w:p w14:paraId="6F1C1836" w14:textId="77777777" w:rsidR="00310DD1" w:rsidRDefault="00310DD1" w:rsidP="00310DD1">
      <w:r>
        <w:t xml:space="preserve">4. </w:t>
      </w:r>
      <w:r w:rsidRPr="00A54456">
        <w:rPr>
          <w:b/>
        </w:rPr>
        <w:t>Top-Selling vs. Most Profitable Products</w:t>
      </w:r>
    </w:p>
    <w:p w14:paraId="758802B9" w14:textId="77777777" w:rsidR="00310DD1" w:rsidRDefault="00310DD1" w:rsidP="00310DD1">
      <w:r>
        <w:t>Top-Selling Products:</w:t>
      </w:r>
    </w:p>
    <w:p w14:paraId="7DDD6F6F" w14:textId="50CEFCDA" w:rsidR="00310DD1" w:rsidRDefault="00310DD1" w:rsidP="00310DD1">
      <w:r>
        <w:t>•</w:t>
      </w:r>
      <w:r>
        <w:tab/>
        <w:t>Copiers ($55,617.82) and Phones ($44,515.73) are leading in sales.</w:t>
      </w:r>
    </w:p>
    <w:p w14:paraId="3308FBD2" w14:textId="2FC71CF3" w:rsidR="00310DD1" w:rsidRDefault="00310DD1" w:rsidP="00310DD1">
      <w:r>
        <w:t>•</w:t>
      </w:r>
      <w:r>
        <w:tab/>
        <w:t>Paper, binders, and chairs remain strong, reinforcing office supply demand.</w:t>
      </w:r>
    </w:p>
    <w:p w14:paraId="7AB182EC" w14:textId="77777777" w:rsidR="00310DD1" w:rsidRDefault="00310DD1" w:rsidP="00310DD1"/>
    <w:p w14:paraId="06F89D8F" w14:textId="77777777" w:rsidR="00310DD1" w:rsidRDefault="00310DD1" w:rsidP="00310DD1">
      <w:r>
        <w:t>Most Profitable Products:</w:t>
      </w:r>
    </w:p>
    <w:p w14:paraId="0AC13A50" w14:textId="04AE6362" w:rsidR="00310DD1" w:rsidRDefault="00310DD1" w:rsidP="00310DD1">
      <w:r>
        <w:t>•</w:t>
      </w:r>
      <w:r>
        <w:tab/>
        <w:t>Phones ($330,007.05) and Chairs ($328,449.10) are the highest profit drivers.</w:t>
      </w:r>
    </w:p>
    <w:p w14:paraId="31E6CDDB" w14:textId="3127568F" w:rsidR="00310DD1" w:rsidRDefault="00310DD1" w:rsidP="00310DD1">
      <w:r>
        <w:t>•</w:t>
      </w:r>
      <w:r>
        <w:tab/>
        <w:t>Storage and Tables also contribute significantly.</w:t>
      </w:r>
    </w:p>
    <w:p w14:paraId="7E740646" w14:textId="4D306904" w:rsidR="00310DD1" w:rsidRDefault="00310DD1" w:rsidP="00310DD1">
      <w:r>
        <w:t>•</w:t>
      </w:r>
      <w:r>
        <w:tab/>
        <w:t>Copiers, despite high sales, rank lower in profitability ($149,528.03), indicating margin concerns.</w:t>
      </w:r>
    </w:p>
    <w:p w14:paraId="4421A2B7" w14:textId="77777777" w:rsidR="00310DD1" w:rsidRDefault="00310DD1" w:rsidP="00310DD1"/>
    <w:p w14:paraId="596C26E9" w14:textId="77777777" w:rsidR="00310DD1" w:rsidRDefault="00310DD1" w:rsidP="00310DD1">
      <w:r>
        <w:t>Marketing Strategy:</w:t>
      </w:r>
    </w:p>
    <w:p w14:paraId="251DB015" w14:textId="553999B7" w:rsidR="00310DD1" w:rsidRDefault="00310DD1" w:rsidP="00310DD1">
      <w:r>
        <w:t>•</w:t>
      </w:r>
      <w:r>
        <w:tab/>
        <w:t>Focus marketing campaigns on Phones and Chairs to maximize high-margin sales.</w:t>
      </w:r>
    </w:p>
    <w:p w14:paraId="7EF8DDA2" w14:textId="1DCAE477" w:rsidR="00310DD1" w:rsidRDefault="00310DD1" w:rsidP="00310DD1">
      <w:r>
        <w:t>•</w:t>
      </w:r>
      <w:r>
        <w:tab/>
        <w:t>Increase upselling and bundling for less profitable but high-selling products (e.g., Copiers and Accessories).</w:t>
      </w:r>
    </w:p>
    <w:p w14:paraId="2C5B7F0C" w14:textId="0BAB5AB0" w:rsidR="00310DD1" w:rsidRDefault="00310DD1" w:rsidP="00310DD1">
      <w:r>
        <w:t>•</w:t>
      </w:r>
      <w:r>
        <w:tab/>
        <w:t>Optimize pricing for low-margin, high-sales products to improve profitability.</w:t>
      </w:r>
    </w:p>
    <w:p w14:paraId="4D25B81D" w14:textId="77777777" w:rsidR="00310DD1" w:rsidRDefault="00310DD1" w:rsidP="00310DD1"/>
    <w:p w14:paraId="3B1518B0" w14:textId="77777777" w:rsidR="00310DD1" w:rsidRDefault="00310DD1" w:rsidP="00310DD1">
      <w:r>
        <w:t xml:space="preserve">5. </w:t>
      </w:r>
      <w:r w:rsidRPr="00A54456">
        <w:rPr>
          <w:b/>
        </w:rPr>
        <w:t>Loss-Making Products &amp; Cost Optimization</w:t>
      </w:r>
    </w:p>
    <w:p w14:paraId="3360DDD9" w14:textId="47C2C0EB" w:rsidR="00310DD1" w:rsidRDefault="00310DD1" w:rsidP="00310DD1">
      <w:r>
        <w:t>•</w:t>
      </w:r>
      <w:r>
        <w:tab/>
        <w:t>Tables (-$17,725.48), Bookcases (-$3,472.56), and Supplies (-$1,189.10) contribute to financial losses.</w:t>
      </w:r>
    </w:p>
    <w:p w14:paraId="262B935E" w14:textId="156FCCF1" w:rsidR="00310DD1" w:rsidRDefault="00310DD1" w:rsidP="00310DD1">
      <w:r>
        <w:t>•</w:t>
      </w:r>
      <w:r>
        <w:tab/>
        <w:t>Furniture category (Tables &amp; Bookcases) seems to have pricing or cost inefficiencies.</w:t>
      </w:r>
    </w:p>
    <w:p w14:paraId="70C14633" w14:textId="77777777" w:rsidR="00310DD1" w:rsidRDefault="00310DD1" w:rsidP="00310DD1"/>
    <w:p w14:paraId="41AF168D" w14:textId="77777777" w:rsidR="00310DD1" w:rsidRDefault="00310DD1" w:rsidP="00310DD1">
      <w:r>
        <w:t>Marketing Strategy:</w:t>
      </w:r>
    </w:p>
    <w:p w14:paraId="7500FB28" w14:textId="7D15FDA8" w:rsidR="00310DD1" w:rsidRDefault="00310DD1" w:rsidP="00310DD1">
      <w:r>
        <w:lastRenderedPageBreak/>
        <w:t>•</w:t>
      </w:r>
      <w:r>
        <w:tab/>
        <w:t>Assess the pricing and cost structure of Tables and Bookcases to reduce losses.</w:t>
      </w:r>
    </w:p>
    <w:p w14:paraId="41B028DD" w14:textId="4FB11A81" w:rsidR="00310DD1" w:rsidRDefault="00310DD1" w:rsidP="00310DD1">
      <w:r>
        <w:t>•</w:t>
      </w:r>
      <w:r>
        <w:tab/>
        <w:t>Identify alternative suppliers or streamline logistics to lower costs.</w:t>
      </w:r>
    </w:p>
    <w:p w14:paraId="1E1C7F87" w14:textId="5852A619" w:rsidR="00310DD1" w:rsidRDefault="00310DD1" w:rsidP="00310DD1">
      <w:r>
        <w:t>•</w:t>
      </w:r>
      <w:r>
        <w:tab/>
        <w:t>Consider phasing out or repositioning</w:t>
      </w:r>
      <w:bookmarkStart w:id="0" w:name="_GoBack"/>
      <w:bookmarkEnd w:id="0"/>
      <w:r>
        <w:t xml:space="preserve"> unprofitable products like Supplies.</w:t>
      </w:r>
    </w:p>
    <w:p w14:paraId="46551E55" w14:textId="77777777" w:rsidR="00310DD1" w:rsidRDefault="00310DD1" w:rsidP="00310DD1"/>
    <w:p w14:paraId="4A7976E0" w14:textId="77777777" w:rsidR="00310DD1" w:rsidRPr="00A54456" w:rsidRDefault="00310DD1" w:rsidP="00310DD1">
      <w:pPr>
        <w:rPr>
          <w:b/>
        </w:rPr>
      </w:pPr>
      <w:r w:rsidRPr="00A54456">
        <w:rPr>
          <w:b/>
        </w:rPr>
        <w:t>Actionable Recommendations</w:t>
      </w:r>
    </w:p>
    <w:p w14:paraId="30D23A9B" w14:textId="75BAE1C0" w:rsidR="00310DD1" w:rsidRDefault="00310DD1" w:rsidP="00310DD1">
      <w:r>
        <w:t>1.</w:t>
      </w:r>
      <w:r>
        <w:tab/>
        <w:t>Boost High-Profit Products:</w:t>
      </w:r>
    </w:p>
    <w:p w14:paraId="0C1F0DE0" w14:textId="1D736655" w:rsidR="00310DD1" w:rsidRDefault="00310DD1" w:rsidP="00310DD1">
      <w:r>
        <w:t>•</w:t>
      </w:r>
      <w:r>
        <w:tab/>
        <w:t>Increase marketing for Phones, Chairs, and Storage as they drive the highest margins.</w:t>
      </w:r>
    </w:p>
    <w:p w14:paraId="1E63FB61" w14:textId="6F298DCA" w:rsidR="00310DD1" w:rsidRDefault="00310DD1" w:rsidP="00310DD1">
      <w:r>
        <w:t>•</w:t>
      </w:r>
      <w:r>
        <w:tab/>
        <w:t>Offer bundle discounts for complementary high-profit items (e.g., Phones + Accessories).</w:t>
      </w:r>
    </w:p>
    <w:p w14:paraId="7CAF8A22" w14:textId="28316017" w:rsidR="00310DD1" w:rsidRDefault="00310DD1" w:rsidP="00310DD1">
      <w:r>
        <w:t>2.</w:t>
      </w:r>
      <w:r>
        <w:tab/>
        <w:t>Optimize Furniture Strategy:</w:t>
      </w:r>
    </w:p>
    <w:p w14:paraId="755328A5" w14:textId="094026CE" w:rsidR="00310DD1" w:rsidRDefault="00310DD1" w:rsidP="00310DD1">
      <w:r>
        <w:t>•</w:t>
      </w:r>
      <w:r>
        <w:tab/>
        <w:t>Conduct a profitability analysis on Tables and Bookcases to adjust pricing or reduce costs.</w:t>
      </w:r>
    </w:p>
    <w:p w14:paraId="124B2A2B" w14:textId="7D1D5525" w:rsidR="00310DD1" w:rsidRDefault="00310DD1" w:rsidP="00310DD1">
      <w:r>
        <w:t>•</w:t>
      </w:r>
      <w:r>
        <w:tab/>
        <w:t>Shift focus to chairs, which are both top-selling and highly profitable.</w:t>
      </w:r>
    </w:p>
    <w:p w14:paraId="689D8092" w14:textId="69586200" w:rsidR="00310DD1" w:rsidRDefault="00310DD1" w:rsidP="00310DD1">
      <w:r>
        <w:t>3.</w:t>
      </w:r>
      <w:r>
        <w:tab/>
        <w:t>Expand in High-Growth Cities:</w:t>
      </w:r>
    </w:p>
    <w:p w14:paraId="7D5A4FC8" w14:textId="7EB49A0D" w:rsidR="00310DD1" w:rsidRDefault="00310DD1" w:rsidP="00310DD1">
      <w:r>
        <w:t>•</w:t>
      </w:r>
      <w:r>
        <w:tab/>
        <w:t>Strengthen marketing in top-performing cities like NYC, LA, and Seattle.</w:t>
      </w:r>
    </w:p>
    <w:p w14:paraId="0CB39755" w14:textId="7186CED2" w:rsidR="00310DD1" w:rsidRDefault="00310DD1" w:rsidP="00310DD1">
      <w:r>
        <w:t>•</w:t>
      </w:r>
      <w:r>
        <w:tab/>
        <w:t>Develop localized campaigns to boost sales in mid-tier markets like Jacksonville and Springfield.</w:t>
      </w:r>
    </w:p>
    <w:p w14:paraId="60C14C1A" w14:textId="5BB92FEB" w:rsidR="00310DD1" w:rsidRDefault="00310DD1" w:rsidP="00310DD1">
      <w:r>
        <w:t>4.</w:t>
      </w:r>
      <w:r>
        <w:tab/>
        <w:t>Refine Shipping Strategy:</w:t>
      </w:r>
    </w:p>
    <w:p w14:paraId="7291726F" w14:textId="6A703E48" w:rsidR="00310DD1" w:rsidRDefault="00310DD1" w:rsidP="00310DD1">
      <w:r>
        <w:t>•</w:t>
      </w:r>
      <w:r>
        <w:tab/>
        <w:t>Promote Standard and Second-Class shipping to maintain profitability.</w:t>
      </w:r>
    </w:p>
    <w:p w14:paraId="50E0093B" w14:textId="6F125048" w:rsidR="00310DD1" w:rsidRDefault="00310DD1" w:rsidP="00310DD1">
      <w:r>
        <w:t>•</w:t>
      </w:r>
      <w:r>
        <w:tab/>
        <w:t>Reassess the pricing structure for Same-Day shipping.</w:t>
      </w:r>
    </w:p>
    <w:p w14:paraId="3DCEEE7B" w14:textId="2C9ECB39" w:rsidR="00310DD1" w:rsidRDefault="00310DD1" w:rsidP="00310DD1">
      <w:r>
        <w:t>5.</w:t>
      </w:r>
      <w:r>
        <w:tab/>
        <w:t>Reduce Losses on Low-Margin Products:</w:t>
      </w:r>
    </w:p>
    <w:p w14:paraId="469FBA8D" w14:textId="62E7274A" w:rsidR="00310DD1" w:rsidRDefault="00310DD1" w:rsidP="00310DD1">
      <w:r>
        <w:t>•</w:t>
      </w:r>
      <w:r>
        <w:tab/>
        <w:t>Phase out or reprice loss-making items like Supplies and Tables.</w:t>
      </w:r>
    </w:p>
    <w:p w14:paraId="78C49334" w14:textId="58DB3D10" w:rsidR="00310DD1" w:rsidRDefault="00310DD1" w:rsidP="00310DD1">
      <w:r>
        <w:t>•</w:t>
      </w:r>
      <w:r>
        <w:tab/>
        <w:t>Re-negotiate supplier contracts for better cost efficiency.</w:t>
      </w:r>
    </w:p>
    <w:p w14:paraId="285025E2" w14:textId="77777777" w:rsidR="00310DD1" w:rsidRDefault="00310DD1" w:rsidP="00310DD1"/>
    <w:p w14:paraId="25CA0979" w14:textId="77777777" w:rsidR="00310DD1" w:rsidRDefault="00310DD1" w:rsidP="00310DD1">
      <w:r>
        <w:t>Conclusion</w:t>
      </w:r>
    </w:p>
    <w:p w14:paraId="52DA2D8A" w14:textId="77777777" w:rsidR="00310DD1" w:rsidRDefault="00310DD1" w:rsidP="00310DD1"/>
    <w:p w14:paraId="1711E505" w14:textId="77777777" w:rsidR="00310DD1" w:rsidRDefault="00310DD1" w:rsidP="00310DD1">
      <w:r>
        <w:t>The business demonstrates strong sales and profit potential, with Technology and Office Supplies driving revenue. While the Furniture category and certain loss-making products present challenges, strategic adjustments in pricing, shipping, and marketing can enhance overall profitability. Targeting high-margin products, optimizing operations, and refining market expansion strategies will position the company for sustained growth.</w:t>
      </w:r>
    </w:p>
    <w:p w14:paraId="3BA157D1" w14:textId="77777777" w:rsidR="00B43C61" w:rsidRDefault="00872FCF" w:rsidP="00310DD1"/>
    <w:sectPr w:rsidR="00B4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D1"/>
    <w:rsid w:val="002E4321"/>
    <w:rsid w:val="00310DD1"/>
    <w:rsid w:val="00872FCF"/>
    <w:rsid w:val="00A54456"/>
    <w:rsid w:val="00B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E2B"/>
  <w15:chartTrackingRefBased/>
  <w15:docId w15:val="{30E44350-4AAE-423D-A8B6-45029123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Saka</dc:creator>
  <cp:keywords/>
  <dc:description/>
  <cp:lastModifiedBy>Micheal Saka</cp:lastModifiedBy>
  <cp:revision>1</cp:revision>
  <dcterms:created xsi:type="dcterms:W3CDTF">2025-01-29T16:54:00Z</dcterms:created>
  <dcterms:modified xsi:type="dcterms:W3CDTF">2025-01-29T17:20:00Z</dcterms:modified>
</cp:coreProperties>
</file>