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D066FE" w:rsidRDefault="00D066FE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Pr="00D066FE" w:rsidRDefault="00D066FE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eastAsia="en-US"/>
        </w:rPr>
      </w:pP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Введение в искусственный интелект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 Рашид Ширамбиевич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431B34" w:rsidTr="00C92E8C">
        <w:tc>
          <w:tcPr>
            <w:tcW w:w="3544" w:type="dxa"/>
          </w:tcPr>
          <w:p w:rsidR="00431B34" w:rsidRDefault="00D066F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D066F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1-2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D066FE" w:rsidP="00C92E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Программирование искусственного нейрона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066FE" w:rsidRDefault="00D066FE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 Р. Ш.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D066FE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Федорук В. Г.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D046CE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:rsidR="00D046CE" w:rsidRPr="00D046CE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046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D046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46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181827" w:history="1">
            <w:r w:rsidR="00D046CE" w:rsidRPr="00D046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_Toc58181827 \h </w:instrTex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46CE"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6CE" w:rsidRPr="00D046CE" w:rsidRDefault="00D046CE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81828" w:history="1">
            <w:r w:rsidRPr="00D046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входных данных</w: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_Toc58181828 \h </w:instrTex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6CE" w:rsidRPr="00D046CE" w:rsidRDefault="00D046CE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81829" w:history="1">
            <w:r w:rsidRPr="00D046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используемой модели</w: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_Toc58181829 \h </w:instrTex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6CE" w:rsidRPr="00D046CE" w:rsidRDefault="00D046CE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81830" w:history="1">
            <w:r w:rsidRPr="00D046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_Toc58181830 \h </w:instrTex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6CE" w:rsidRPr="00D046CE" w:rsidRDefault="00D046CE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81831" w:history="1">
            <w:r w:rsidRPr="00D046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обучения</w: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_Toc58181831 \h </w:instrTex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0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046C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8181827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D066FE" w:rsidRDefault="001145D1" w:rsidP="00D066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066FE"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D066FE" w:rsidRPr="003600AF">
        <w:rPr>
          <w:rFonts w:ascii="Times New Roman" w:hAnsi="Times New Roman" w:cs="Times New Roman"/>
          <w:b/>
          <w:sz w:val="28"/>
        </w:rPr>
        <w:t xml:space="preserve">лабораторной работы </w:t>
      </w:r>
      <w:r w:rsidR="00D066FE">
        <w:rPr>
          <w:rFonts w:ascii="Times New Roman" w:hAnsi="Times New Roman" w:cs="Times New Roman"/>
          <w:sz w:val="28"/>
        </w:rPr>
        <w:t xml:space="preserve">– </w:t>
      </w:r>
      <w:r w:rsidR="00D066FE" w:rsidRPr="00D066FE">
        <w:rPr>
          <w:rFonts w:ascii="Times New Roman" w:hAnsi="Times New Roman" w:cs="Times New Roman"/>
          <w:sz w:val="28"/>
        </w:rPr>
        <w:t>создание программы, реализующей искусственный нейрон; разработка процедуры обучения нейрона; использование полученных результатов для решения тестовых задач классификации и аппроксимации</w:t>
      </w:r>
    </w:p>
    <w:p w:rsidR="006E0496" w:rsidRDefault="00D066FE" w:rsidP="00D066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 нейрона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персептрон</w:t>
      </w:r>
    </w:p>
    <w:p w:rsidR="00D066FE" w:rsidRDefault="00D066FE" w:rsidP="00D066FE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обучающих данных </w:t>
      </w:r>
      <w:r>
        <w:rPr>
          <w:rFonts w:ascii="Times New Roman" w:hAnsi="Times New Roman" w:cs="Times New Roman"/>
          <w:sz w:val="28"/>
        </w:rPr>
        <w:t>на Рис.1</w:t>
      </w:r>
    </w:p>
    <w:p w:rsidR="00D066FE" w:rsidRPr="002C2BD3" w:rsidRDefault="00D066FE" w:rsidP="00D066F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D515BA" wp14:editId="56AF5B62">
            <wp:extent cx="4142277" cy="370784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77" cy="37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6FE" w:rsidRDefault="00D066FE" w:rsidP="00D066F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 w:rsidRPr="0001210A">
        <w:rPr>
          <w:rFonts w:ascii="Times New Roman" w:hAnsi="Times New Roman" w:cs="Times New Roman"/>
          <w:sz w:val="24"/>
        </w:rPr>
        <w:t>.</w:t>
      </w:r>
    </w:p>
    <w:p w:rsidR="00D066FE" w:rsidRPr="00D066FE" w:rsidRDefault="00D066FE" w:rsidP="00D066FE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CB7A75" w:rsidRPr="00E65DE1" w:rsidRDefault="00CD2E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58181828"/>
      <w:r>
        <w:rPr>
          <w:rFonts w:ascii="Times New Roman" w:hAnsi="Times New Roman" w:cs="Times New Roman"/>
          <w:color w:val="auto"/>
          <w:sz w:val="32"/>
        </w:rPr>
        <w:t>Описание входных данных</w:t>
      </w:r>
      <w:bookmarkEnd w:id="2"/>
    </w:p>
    <w:p w:rsidR="00CD2E17" w:rsidRDefault="00CD2E17" w:rsidP="00CD2E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D2E17">
        <w:rPr>
          <w:rFonts w:ascii="Times New Roman" w:hAnsi="Times New Roman" w:cs="Times New Roman"/>
          <w:sz w:val="28"/>
        </w:rPr>
        <w:t>Были взяты</w:t>
      </w:r>
      <w:r>
        <w:rPr>
          <w:rFonts w:ascii="Times New Roman" w:hAnsi="Times New Roman" w:cs="Times New Roman"/>
          <w:sz w:val="28"/>
        </w:rPr>
        <w:t xml:space="preserve"> точки, распределенные на плоскости в соответствии с Рис. 1. Координаты точек и их класс приведены в таблице ниже. Из них был сформирован входной файл </w:t>
      </w:r>
      <w:r>
        <w:rPr>
          <w:rFonts w:ascii="Times New Roman" w:hAnsi="Times New Roman" w:cs="Times New Roman"/>
          <w:sz w:val="28"/>
          <w:lang w:val="en-US"/>
        </w:rPr>
        <w:t>points.txt</w:t>
      </w:r>
    </w:p>
    <w:p w:rsidR="00CD2E17" w:rsidRPr="00CD2E17" w:rsidRDefault="00CD2E17" w:rsidP="00CD2E17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CD2E17">
        <w:rPr>
          <w:rFonts w:ascii="Times New Roman" w:hAnsi="Times New Roman" w:cs="Times New Roman"/>
          <w:sz w:val="24"/>
        </w:rPr>
        <w:t>Табл.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CD2E17" w:rsidTr="00CD2E17">
        <w:tc>
          <w:tcPr>
            <w:tcW w:w="2406" w:type="dxa"/>
          </w:tcPr>
          <w:p w:rsidR="00CD2E17" w:rsidRPr="00DA0B1A" w:rsidRDefault="00DA0B1A" w:rsidP="00CD2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i</m:t>
                </m:r>
              </m:oMath>
            </m:oMathPara>
          </w:p>
        </w:tc>
        <w:tc>
          <w:tcPr>
            <w:tcW w:w="2407" w:type="dxa"/>
          </w:tcPr>
          <w:p w:rsidR="00CD2E17" w:rsidRPr="00DA0B1A" w:rsidRDefault="00CD2E17" w:rsidP="00CD2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:rsidR="00CD2E17" w:rsidRPr="00DA0B1A" w:rsidRDefault="00CD2E17" w:rsidP="00CD2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:rsidR="00CD2E17" w:rsidRPr="00DA0B1A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A0B1A">
              <w:rPr>
                <w:rFonts w:ascii="Times New Roman" w:hAnsi="Times New Roman" w:cs="Times New Roman"/>
                <w:b/>
                <w:sz w:val="28"/>
              </w:rPr>
              <w:t>класс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CD2E17" w:rsidRPr="00CD2E17" w:rsidRDefault="00CD2E17" w:rsidP="00CD2E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D2E17" w:rsidRPr="002C2BD3" w:rsidRDefault="00CD2E17" w:rsidP="00CD2E1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519E23" wp14:editId="762C6EE4">
            <wp:extent cx="3687478" cy="34575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51" cy="34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17" w:rsidRDefault="00CD2E17" w:rsidP="00CD2E1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Pr="000121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Принятое распределение точек</w:t>
      </w:r>
    </w:p>
    <w:p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D2E17" w:rsidRPr="00E65DE1" w:rsidRDefault="00CD2E17" w:rsidP="00CD2E1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58181829"/>
      <w:r>
        <w:rPr>
          <w:rFonts w:ascii="Times New Roman" w:hAnsi="Times New Roman" w:cs="Times New Roman"/>
          <w:color w:val="auto"/>
          <w:sz w:val="32"/>
        </w:rPr>
        <w:t xml:space="preserve">Описание </w:t>
      </w:r>
      <w:r>
        <w:rPr>
          <w:rFonts w:ascii="Times New Roman" w:hAnsi="Times New Roman" w:cs="Times New Roman"/>
          <w:color w:val="auto"/>
          <w:sz w:val="32"/>
        </w:rPr>
        <w:t>используемой модели</w:t>
      </w:r>
      <w:bookmarkEnd w:id="3"/>
    </w:p>
    <w:p w:rsidR="00CD2E17" w:rsidRDefault="007A55F0" w:rsidP="00CD2E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D2E17">
        <w:rPr>
          <w:rFonts w:ascii="Times New Roman" w:hAnsi="Times New Roman" w:cs="Times New Roman"/>
          <w:sz w:val="28"/>
        </w:rPr>
        <w:t>Перцептрон – это нейрон со ступенчатой функцией активации, т.е.</w:t>
      </w:r>
    </w:p>
    <w:p w:rsidR="00CD2E17" w:rsidRPr="00476332" w:rsidRDefault="00CD2E17" w:rsidP="00CD2E17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≥0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eqArr>
            </m:e>
          </m:d>
        </m:oMath>
      </m:oMathPara>
    </w:p>
    <w:p w:rsidR="00CD2E17" w:rsidRDefault="00476332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8"/>
          </w:rPr>
          <m:t>-взвешенная сумма входных сигналов,</m:t>
        </m:r>
      </m:oMath>
      <w:r>
        <w:rPr>
          <w:rFonts w:ascii="Times New Roman" w:hAnsi="Times New Roman" w:cs="Times New Roman"/>
          <w:i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–</m:t>
        </m:r>
      </m:oMath>
      <w:r w:rsidRPr="004763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 объекта обучающей выборки, </w:t>
      </w:r>
      <m:oMath>
        <m:r>
          <w:rPr>
            <w:rFonts w:ascii="Cambria Math" w:hAnsi="Cambria Math" w:cs="Times New Roman"/>
            <w:sz w:val="28"/>
            <w:lang w:val="en-US"/>
          </w:rPr>
          <m:t>j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–</m:t>
        </m:r>
      </m:oMath>
      <w:r>
        <w:rPr>
          <w:rFonts w:ascii="Times New Roman" w:hAnsi="Times New Roman" w:cs="Times New Roman"/>
          <w:sz w:val="28"/>
        </w:rPr>
        <w:t xml:space="preserve"> номер параметра, </w:t>
      </w:r>
      <w:r w:rsidRPr="00476332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m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–</m:t>
        </m:r>
        <m:r>
          <w:rPr>
            <w:rFonts w:ascii="Cambria Math" w:hAnsi="Cambria Math" w:cs="Times New Roman"/>
            <w:sz w:val="28"/>
          </w:rPr>
          <m:t>количество параметров</m:t>
        </m:r>
      </m:oMath>
    </w:p>
    <w:p w:rsidR="007A55F0" w:rsidRP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Обучение нейрона сводится к подбору весов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путем минимизации среднеквадратичной ошибки</w:t>
      </w:r>
      <w:r w:rsidRPr="007A55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обучающей выборке</w:t>
      </w:r>
    </w:p>
    <w:p w:rsidR="007A55F0" w:rsidRP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:rsid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 xml:space="preserve">- </m:t>
        </m:r>
      </m:oMath>
      <w:r>
        <w:rPr>
          <w:rFonts w:ascii="Times New Roman" w:hAnsi="Times New Roman" w:cs="Times New Roman"/>
          <w:sz w:val="28"/>
        </w:rPr>
        <w:t xml:space="preserve">количество объектов обучающей выборки,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7A55F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го объекта</w:t>
      </w:r>
    </w:p>
    <w:p w:rsid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силу дискретности функции активации и, как следствие, невозможности брать производные</w:t>
      </w:r>
      <w:r w:rsidR="00BA5E33">
        <w:rPr>
          <w:rFonts w:ascii="Times New Roman" w:hAnsi="Times New Roman" w:cs="Times New Roman"/>
          <w:sz w:val="28"/>
        </w:rPr>
        <w:t xml:space="preserve"> функции ошибки, невозможно использование методов оптимизации выше нулевого порядка, таких как, например, градиентные методы.</w:t>
      </w:r>
    </w:p>
    <w:p w:rsidR="00BA5E33" w:rsidRDefault="00BA5E33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Поэтому обучение производилось с помощью правила персептрона:</w:t>
      </w:r>
    </w:p>
    <w:p w:rsidR="00BA5E33" w:rsidRDefault="00BA5E33" w:rsidP="00BA5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Выбираются начальные значения весов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</w:p>
    <w:p w:rsidR="00BA5E33" w:rsidRDefault="00BA5E33" w:rsidP="00BA5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каждой обучающей пары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выполняется ряд циклов уточнений входных весов:</w:t>
      </w:r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=1</m:t>
        </m:r>
      </m:oMath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ab/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+η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</m:oMath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1</m:t>
        </m:r>
      </m:oMath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η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0</m:t>
        </m:r>
      </m:oMath>
      <w:r>
        <w:rPr>
          <w:rFonts w:ascii="Times New Roman" w:hAnsi="Times New Roman" w:cs="Times New Roman"/>
          <w:sz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max</m:t>
            </m:r>
          </m:sub>
        </m:sSub>
      </m:oMath>
      <w:r>
        <w:rPr>
          <w:rFonts w:ascii="Times New Roman" w:hAnsi="Times New Roman" w:cs="Times New Roman"/>
          <w:sz w:val="28"/>
        </w:rPr>
        <w:t>, то цикл прекращается</w:t>
      </w:r>
    </w:p>
    <w:p w:rsidR="00BA5E33" w:rsidRPr="00904C30" w:rsidRDefault="00BA5E33" w:rsidP="00BA5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Повторяем циклические проходы по обучающей выборке до тех пор, пока решение не сойдется либо пока не будет превышено максимальное количество итераций</w:t>
      </w:r>
    </w:p>
    <w:p w:rsidR="00904C30" w:rsidRDefault="00904C30" w:rsidP="00904C3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:rsidR="00904C30" w:rsidRPr="00E65DE1" w:rsidRDefault="00904C30" w:rsidP="00904C3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58181830"/>
      <w:r>
        <w:rPr>
          <w:rFonts w:ascii="Times New Roman" w:hAnsi="Times New Roman" w:cs="Times New Roman"/>
          <w:color w:val="auto"/>
          <w:sz w:val="32"/>
        </w:rPr>
        <w:t xml:space="preserve">Описание </w:t>
      </w:r>
      <w:r>
        <w:rPr>
          <w:rFonts w:ascii="Times New Roman" w:hAnsi="Times New Roman" w:cs="Times New Roman"/>
          <w:color w:val="auto"/>
          <w:sz w:val="32"/>
        </w:rPr>
        <w:t>программной реализации</w:t>
      </w:r>
      <w:bookmarkEnd w:id="4"/>
    </w:p>
    <w:p w:rsidR="00904C30" w:rsidRP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52C3A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с использованием компилятора </w:t>
      </w:r>
      <w:r>
        <w:rPr>
          <w:rFonts w:ascii="Times New Roman" w:hAnsi="Times New Roman" w:cs="Times New Roman"/>
          <w:sz w:val="28"/>
          <w:lang w:val="en-US"/>
        </w:rPr>
        <w:t>gcc</w:t>
      </w:r>
      <w:r>
        <w:rPr>
          <w:rFonts w:ascii="Times New Roman" w:hAnsi="Times New Roman" w:cs="Times New Roman"/>
          <w:sz w:val="28"/>
        </w:rPr>
        <w:t xml:space="preserve">. Считываются координаты и классы точек из входного 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F52C3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файла, задается начальное приближение весов, нейрон обучается по алгоритму, описанному выше, после чего выводятся веса после обучения и метки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52C3A" w:rsidRPr="00685EC8" w:rsidRDefault="00F52C3A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685EC8">
        <w:rPr>
          <w:rFonts w:ascii="Times New Roman" w:hAnsi="Times New Roman" w:cs="Times New Roman"/>
          <w:sz w:val="24"/>
        </w:rPr>
        <w:lastRenderedPageBreak/>
        <w:t>Листинг 1. Функции обучения класса нейрона</w:t>
      </w: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F52C3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21A71A4A" wp14:editId="22A84D4B">
            <wp:extent cx="6119495" cy="5384013"/>
            <wp:effectExtent l="0" t="0" r="0" b="7620"/>
            <wp:docPr id="5" name="Рисунок 5" descr="C:\Study\Introduction-to-AI\lab3\do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Introduction-to-AI\lab3\doc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BD61C4" w:rsidRDefault="00BD61C4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BD61C4" w:rsidRPr="00E65DE1" w:rsidRDefault="00BD61C4" w:rsidP="00BD61C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58181831"/>
      <w:r>
        <w:rPr>
          <w:rFonts w:ascii="Times New Roman" w:hAnsi="Times New Roman" w:cs="Times New Roman"/>
          <w:color w:val="auto"/>
          <w:sz w:val="32"/>
        </w:rPr>
        <w:t>Результаты обучения</w:t>
      </w:r>
      <w:bookmarkEnd w:id="5"/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Обучение производилось с двумя различными начальными значениями весов. В первом случае все веса принимались нулевыми – при таком начальном приближении решение сошлось за два шага</w:t>
      </w: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Pr="00DC6F68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C6F68">
        <w:rPr>
          <w:rFonts w:ascii="Times New Roman" w:hAnsi="Times New Roman" w:cs="Times New Roman"/>
          <w:sz w:val="24"/>
        </w:rPr>
        <w:lastRenderedPageBreak/>
        <w:t xml:space="preserve">Листинг </w:t>
      </w:r>
      <w:r w:rsidRPr="00DC6F68">
        <w:rPr>
          <w:rFonts w:ascii="Times New Roman" w:hAnsi="Times New Roman" w:cs="Times New Roman"/>
          <w:sz w:val="24"/>
        </w:rPr>
        <w:t>2</w:t>
      </w:r>
      <w:r w:rsidRPr="00DC6F68">
        <w:rPr>
          <w:rFonts w:ascii="Times New Roman" w:hAnsi="Times New Roman" w:cs="Times New Roman"/>
          <w:sz w:val="24"/>
        </w:rPr>
        <w:t xml:space="preserve">. </w:t>
      </w:r>
      <w:r w:rsidRPr="00DC6F68">
        <w:rPr>
          <w:rFonts w:ascii="Times New Roman" w:hAnsi="Times New Roman" w:cs="Times New Roman"/>
          <w:sz w:val="24"/>
        </w:rPr>
        <w:t>Вывод программы при нулевом начальном приближении</w:t>
      </w:r>
    </w:p>
    <w:p w:rsidR="00BD61C4" w:rsidRDefault="00BD61C4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D2B509" wp14:editId="4DFDC8E9">
            <wp:extent cx="3357326" cy="3267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326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4" w:rsidRPr="00BD61C4" w:rsidRDefault="00BD61C4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D61C4" w:rsidRPr="002C2BD3" w:rsidRDefault="00BD61C4" w:rsidP="00BD61C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0AE8EE" wp14:editId="1296D658">
            <wp:extent cx="3543300" cy="314054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11" cy="314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C4" w:rsidRDefault="00BD61C4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 w:rsidRPr="000121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Прямая, соответствующая полученным весам</w:t>
      </w:r>
    </w:p>
    <w:p w:rsidR="00685EC8" w:rsidRDefault="00685EC8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85EC8" w:rsidRDefault="00685EC8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Табл. </w:t>
      </w:r>
      <w:r>
        <w:rPr>
          <w:rFonts w:ascii="Times New Roman" w:hAnsi="Times New Roman" w:cs="Times New Roman"/>
          <w:sz w:val="24"/>
          <w:lang w:val="en-US"/>
        </w:rPr>
        <w:t>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87"/>
        <w:gridCol w:w="1593"/>
        <w:gridCol w:w="1593"/>
        <w:gridCol w:w="1594"/>
      </w:tblGrid>
      <w:tr w:rsidR="00685EC8" w:rsidTr="00685EC8">
        <w:trPr>
          <w:jc w:val="center"/>
        </w:trPr>
        <w:tc>
          <w:tcPr>
            <w:tcW w:w="1687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</w:rPr>
              <w:t>шага</w:t>
            </w:r>
          </w:p>
        </w:tc>
        <w:tc>
          <w:tcPr>
            <w:tcW w:w="1593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94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685EC8" w:rsidTr="00685EC8">
        <w:trPr>
          <w:jc w:val="center"/>
        </w:trPr>
        <w:tc>
          <w:tcPr>
            <w:tcW w:w="1687" w:type="dxa"/>
          </w:tcPr>
          <w:p w:rsidR="00685EC8" w:rsidRDefault="00685EC8" w:rsidP="002F70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685EC8" w:rsidRPr="00D07CC9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-0.5</w:t>
            </w:r>
          </w:p>
        </w:tc>
        <w:tc>
          <w:tcPr>
            <w:tcW w:w="1594" w:type="dxa"/>
          </w:tcPr>
          <w:p w:rsidR="00685EC8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685EC8" w:rsidTr="00685EC8">
        <w:trPr>
          <w:jc w:val="center"/>
        </w:trPr>
        <w:tc>
          <w:tcPr>
            <w:tcW w:w="1687" w:type="dxa"/>
          </w:tcPr>
          <w:p w:rsidR="00685EC8" w:rsidRDefault="00685EC8" w:rsidP="002F70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685EC8" w:rsidRPr="00D07CC9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685EC8" w:rsidP="00D07C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="00D07CC9">
              <w:rPr>
                <w:rFonts w:ascii="Times New Roman" w:hAnsi="Times New Roman" w:cs="Times New Roman"/>
                <w:sz w:val="28"/>
                <w:lang w:val="en-US"/>
              </w:rPr>
              <w:t>3.5</w:t>
            </w:r>
          </w:p>
        </w:tc>
        <w:tc>
          <w:tcPr>
            <w:tcW w:w="1594" w:type="dxa"/>
          </w:tcPr>
          <w:p w:rsidR="00685EC8" w:rsidRDefault="00685EC8" w:rsidP="00D07C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="00D07CC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685EC8" w:rsidTr="00685EC8">
        <w:trPr>
          <w:jc w:val="center"/>
        </w:trPr>
        <w:tc>
          <w:tcPr>
            <w:tcW w:w="1687" w:type="dxa"/>
          </w:tcPr>
          <w:p w:rsidR="00685EC8" w:rsidRDefault="00685EC8" w:rsidP="002F70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685EC8" w:rsidRPr="00D07CC9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94" w:type="dxa"/>
          </w:tcPr>
          <w:p w:rsidR="00685EC8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</w:tbl>
    <w:p w:rsidR="00F52C3A" w:rsidRPr="00DC6F68" w:rsidRDefault="00DC6F68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Во втором случае в качестве начальных весов были приняты значения</w:t>
      </w:r>
      <w:r>
        <w:rPr>
          <w:rFonts w:ascii="Times New Roman" w:hAnsi="Times New Roman" w:cs="Times New Roman"/>
          <w:sz w:val="28"/>
        </w:rPr>
        <w:br/>
        <w:t>(</w:t>
      </w:r>
      <w:r w:rsidR="00DA0B1A" w:rsidRPr="00DC6F68">
        <w:rPr>
          <w:rFonts w:ascii="Times New Roman" w:hAnsi="Times New Roman" w:cs="Times New Roman"/>
          <w:sz w:val="28"/>
        </w:rPr>
        <w:t>-60,</w:t>
      </w:r>
      <w:r w:rsidR="00DA0B1A" w:rsidRPr="00DA0B1A">
        <w:rPr>
          <w:rFonts w:ascii="Times New Roman" w:hAnsi="Times New Roman" w:cs="Times New Roman"/>
          <w:sz w:val="28"/>
        </w:rPr>
        <w:t xml:space="preserve"> </w:t>
      </w:r>
      <w:r w:rsidRPr="00DC6F6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9.5</w:t>
      </w:r>
      <w:r w:rsidRPr="00DC6F68">
        <w:rPr>
          <w:rFonts w:ascii="Times New Roman" w:hAnsi="Times New Roman" w:cs="Times New Roman"/>
          <w:sz w:val="28"/>
        </w:rPr>
        <w:t>, -3</w:t>
      </w:r>
      <w:r>
        <w:rPr>
          <w:rFonts w:ascii="Times New Roman" w:hAnsi="Times New Roman" w:cs="Times New Roman"/>
          <w:sz w:val="28"/>
        </w:rPr>
        <w:t>)</w:t>
      </w:r>
      <w:r w:rsidRPr="00DC6F68">
        <w:rPr>
          <w:rFonts w:ascii="Times New Roman" w:hAnsi="Times New Roman" w:cs="Times New Roman"/>
          <w:sz w:val="28"/>
        </w:rPr>
        <w:t xml:space="preserve"> – при таких весах разделяющая прямая выглядит так, как показано на Рис. </w:t>
      </w:r>
      <w:r>
        <w:rPr>
          <w:rFonts w:ascii="Times New Roman" w:hAnsi="Times New Roman" w:cs="Times New Roman"/>
          <w:sz w:val="28"/>
        </w:rPr>
        <w:t>4. Т.е. приближение можно считать плохим</w:t>
      </w:r>
    </w:p>
    <w:p w:rsidR="00DC6F68" w:rsidRDefault="00DC6F68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6F68" w:rsidRPr="00DC6F68" w:rsidRDefault="00DC6F68" w:rsidP="00DC6F68">
      <w:pPr>
        <w:jc w:val="center"/>
        <w:rPr>
          <w:rFonts w:ascii="Times New Roman" w:hAnsi="Times New Roman" w:cs="Times New Roman"/>
          <w:sz w:val="28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2F95B9" wp14:editId="5A8F982C">
            <wp:extent cx="4846320" cy="3143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18" cy="314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68" w:rsidRDefault="00DC6F68" w:rsidP="00DC6F6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4</w:t>
      </w:r>
      <w:r w:rsidRPr="000121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Прямая, соответствующая </w:t>
      </w:r>
      <w:r>
        <w:rPr>
          <w:rFonts w:ascii="Times New Roman" w:hAnsi="Times New Roman" w:cs="Times New Roman"/>
          <w:sz w:val="24"/>
        </w:rPr>
        <w:t>"плохому" нач. приближению</w:t>
      </w:r>
    </w:p>
    <w:p w:rsid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В этом случае решение сошлось за 4 итерации</w:t>
      </w:r>
    </w:p>
    <w:p w:rsidR="00DC6F68" w:rsidRP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C6F68">
        <w:rPr>
          <w:rFonts w:ascii="Times New Roman" w:hAnsi="Times New Roman" w:cs="Times New Roman"/>
          <w:sz w:val="24"/>
        </w:rPr>
        <w:t xml:space="preserve">Листинг </w:t>
      </w:r>
      <w:r w:rsidRPr="00DC6F68">
        <w:rPr>
          <w:rFonts w:ascii="Times New Roman" w:hAnsi="Times New Roman" w:cs="Times New Roman"/>
          <w:sz w:val="24"/>
        </w:rPr>
        <w:t>3</w:t>
      </w:r>
      <w:r w:rsidRPr="00DC6F68">
        <w:rPr>
          <w:rFonts w:ascii="Times New Roman" w:hAnsi="Times New Roman" w:cs="Times New Roman"/>
          <w:sz w:val="24"/>
        </w:rPr>
        <w:t xml:space="preserve">. Вывод программы при </w:t>
      </w:r>
      <w:r>
        <w:rPr>
          <w:rFonts w:ascii="Times New Roman" w:hAnsi="Times New Roman" w:cs="Times New Roman"/>
          <w:sz w:val="24"/>
        </w:rPr>
        <w:t>плохом</w:t>
      </w:r>
      <w:r w:rsidRPr="00DC6F68">
        <w:rPr>
          <w:rFonts w:ascii="Times New Roman" w:hAnsi="Times New Roman" w:cs="Times New Roman"/>
          <w:sz w:val="24"/>
        </w:rPr>
        <w:t xml:space="preserve"> начальном приближении</w:t>
      </w:r>
    </w:p>
    <w:p w:rsidR="00DC6F68" w:rsidRDefault="00DC6F68" w:rsidP="00DC6F6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86130D" wp14:editId="7D95A792">
            <wp:extent cx="3349208" cy="326707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0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1A" w:rsidRDefault="00DA0B1A" w:rsidP="00DC6F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85EC8" w:rsidRPr="00685EC8" w:rsidRDefault="00685EC8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Табл. </w:t>
      </w:r>
      <w:r>
        <w:rPr>
          <w:rFonts w:ascii="Times New Roman" w:hAnsi="Times New Roman" w:cs="Times New Roman"/>
          <w:sz w:val="24"/>
          <w:lang w:val="en-US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7"/>
        <w:gridCol w:w="1593"/>
        <w:gridCol w:w="1593"/>
        <w:gridCol w:w="1594"/>
        <w:gridCol w:w="1594"/>
        <w:gridCol w:w="1566"/>
      </w:tblGrid>
      <w:tr w:rsidR="00DA0B1A" w:rsidTr="00DA0B1A">
        <w:tc>
          <w:tcPr>
            <w:tcW w:w="1687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</w:rPr>
              <w:t>шага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DA0B1A" w:rsidTr="00DA0B1A">
        <w:tc>
          <w:tcPr>
            <w:tcW w:w="1687" w:type="dxa"/>
          </w:tcPr>
          <w:p w:rsidR="00DA0B1A" w:rsidRDefault="00DA0B1A" w:rsidP="00DA0B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-60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.5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-59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-58.5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-58</w:t>
            </w:r>
          </w:p>
        </w:tc>
      </w:tr>
      <w:tr w:rsidR="00DA0B1A" w:rsidTr="00DA0B1A">
        <w:tc>
          <w:tcPr>
            <w:tcW w:w="1687" w:type="dxa"/>
          </w:tcPr>
          <w:p w:rsidR="00DA0B1A" w:rsidRDefault="00DA0B1A" w:rsidP="00DC6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-9.5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-8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-6.5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</w:t>
            </w:r>
          </w:p>
        </w:tc>
      </w:tr>
      <w:tr w:rsidR="00DA0B1A" w:rsidTr="00DA0B1A">
        <w:tc>
          <w:tcPr>
            <w:tcW w:w="1687" w:type="dxa"/>
          </w:tcPr>
          <w:p w:rsidR="00DA0B1A" w:rsidRDefault="00DA0B1A" w:rsidP="00DA0B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14.5</w:t>
            </w:r>
          </w:p>
        </w:tc>
      </w:tr>
    </w:tbl>
    <w:p w:rsidR="00DA0B1A" w:rsidRDefault="00DA0B1A" w:rsidP="00DC6F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Итоговая разделяющая прямая выглядит аналогично Рис. 3</w:t>
      </w:r>
    </w:p>
    <w:p w:rsidR="00DC6F68" w:rsidRPr="00DC6F68" w:rsidRDefault="00DC6F68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DC6F68" w:rsidRPr="00DC6F68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CC7" w:rsidRDefault="00F63CC7" w:rsidP="00835E26">
      <w:pPr>
        <w:spacing w:after="0" w:line="240" w:lineRule="auto"/>
      </w:pPr>
      <w:r>
        <w:separator/>
      </w:r>
    </w:p>
  </w:endnote>
  <w:endnote w:type="continuationSeparator" w:id="0">
    <w:p w:rsidR="00F63CC7" w:rsidRDefault="00F63CC7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CC7" w:rsidRDefault="00F63CC7" w:rsidP="00835E26">
      <w:pPr>
        <w:spacing w:after="0" w:line="240" w:lineRule="auto"/>
      </w:pPr>
      <w:r>
        <w:separator/>
      </w:r>
    </w:p>
  </w:footnote>
  <w:footnote w:type="continuationSeparator" w:id="0">
    <w:p w:rsidR="00F63CC7" w:rsidRDefault="00F63CC7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0363"/>
    <w:multiLevelType w:val="hybridMultilevel"/>
    <w:tmpl w:val="12D0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62631"/>
    <w:multiLevelType w:val="hybridMultilevel"/>
    <w:tmpl w:val="C08A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6"/>
  </w:num>
  <w:num w:numId="3">
    <w:abstractNumId w:val="18"/>
  </w:num>
  <w:num w:numId="4">
    <w:abstractNumId w:val="24"/>
  </w:num>
  <w:num w:numId="5">
    <w:abstractNumId w:val="3"/>
  </w:num>
  <w:num w:numId="6">
    <w:abstractNumId w:val="8"/>
  </w:num>
  <w:num w:numId="7">
    <w:abstractNumId w:val="10"/>
  </w:num>
  <w:num w:numId="8">
    <w:abstractNumId w:val="17"/>
  </w:num>
  <w:num w:numId="9">
    <w:abstractNumId w:val="14"/>
  </w:num>
  <w:num w:numId="10">
    <w:abstractNumId w:val="12"/>
  </w:num>
  <w:num w:numId="11">
    <w:abstractNumId w:val="23"/>
  </w:num>
  <w:num w:numId="12">
    <w:abstractNumId w:val="25"/>
  </w:num>
  <w:num w:numId="13">
    <w:abstractNumId w:val="27"/>
  </w:num>
  <w:num w:numId="14">
    <w:abstractNumId w:val="4"/>
  </w:num>
  <w:num w:numId="15">
    <w:abstractNumId w:val="2"/>
  </w:num>
  <w:num w:numId="16">
    <w:abstractNumId w:val="22"/>
  </w:num>
  <w:num w:numId="17">
    <w:abstractNumId w:val="1"/>
  </w:num>
  <w:num w:numId="18">
    <w:abstractNumId w:val="11"/>
  </w:num>
  <w:num w:numId="19">
    <w:abstractNumId w:val="6"/>
  </w:num>
  <w:num w:numId="20">
    <w:abstractNumId w:val="16"/>
  </w:num>
  <w:num w:numId="21">
    <w:abstractNumId w:val="0"/>
  </w:num>
  <w:num w:numId="22">
    <w:abstractNumId w:val="21"/>
  </w:num>
  <w:num w:numId="23">
    <w:abstractNumId w:val="15"/>
  </w:num>
  <w:num w:numId="24">
    <w:abstractNumId w:val="20"/>
  </w:num>
  <w:num w:numId="25">
    <w:abstractNumId w:val="19"/>
  </w:num>
  <w:num w:numId="26">
    <w:abstractNumId w:val="13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54AEB"/>
    <w:rsid w:val="00060A9B"/>
    <w:rsid w:val="00071400"/>
    <w:rsid w:val="000724D7"/>
    <w:rsid w:val="00092B1D"/>
    <w:rsid w:val="000A7C22"/>
    <w:rsid w:val="000C5417"/>
    <w:rsid w:val="000E6C07"/>
    <w:rsid w:val="000F276D"/>
    <w:rsid w:val="001145D1"/>
    <w:rsid w:val="001226B1"/>
    <w:rsid w:val="00146ACF"/>
    <w:rsid w:val="00155644"/>
    <w:rsid w:val="00155B81"/>
    <w:rsid w:val="00156EFD"/>
    <w:rsid w:val="001606FD"/>
    <w:rsid w:val="00164BF4"/>
    <w:rsid w:val="001839D0"/>
    <w:rsid w:val="001957A7"/>
    <w:rsid w:val="001A56FE"/>
    <w:rsid w:val="001B60D0"/>
    <w:rsid w:val="001D0627"/>
    <w:rsid w:val="001F406F"/>
    <w:rsid w:val="002033C1"/>
    <w:rsid w:val="00207014"/>
    <w:rsid w:val="00253A24"/>
    <w:rsid w:val="002576C2"/>
    <w:rsid w:val="00265C8A"/>
    <w:rsid w:val="002668FC"/>
    <w:rsid w:val="0027004A"/>
    <w:rsid w:val="002C2BD3"/>
    <w:rsid w:val="002C411D"/>
    <w:rsid w:val="002E1E89"/>
    <w:rsid w:val="00310840"/>
    <w:rsid w:val="00324141"/>
    <w:rsid w:val="00325F1C"/>
    <w:rsid w:val="0033077C"/>
    <w:rsid w:val="00351F15"/>
    <w:rsid w:val="003600AF"/>
    <w:rsid w:val="00361413"/>
    <w:rsid w:val="003637AD"/>
    <w:rsid w:val="003A136B"/>
    <w:rsid w:val="003F061D"/>
    <w:rsid w:val="00402FE2"/>
    <w:rsid w:val="00421EEA"/>
    <w:rsid w:val="00431B34"/>
    <w:rsid w:val="00432EB0"/>
    <w:rsid w:val="004420EF"/>
    <w:rsid w:val="00467177"/>
    <w:rsid w:val="00473497"/>
    <w:rsid w:val="00476332"/>
    <w:rsid w:val="00492889"/>
    <w:rsid w:val="004A4C75"/>
    <w:rsid w:val="004B3182"/>
    <w:rsid w:val="004C7784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E69A1"/>
    <w:rsid w:val="005F24E5"/>
    <w:rsid w:val="005F72AD"/>
    <w:rsid w:val="00664329"/>
    <w:rsid w:val="006733D8"/>
    <w:rsid w:val="0068347E"/>
    <w:rsid w:val="00685EC8"/>
    <w:rsid w:val="006A3E2E"/>
    <w:rsid w:val="006C2735"/>
    <w:rsid w:val="006C3AE8"/>
    <w:rsid w:val="006E0496"/>
    <w:rsid w:val="006E3BE7"/>
    <w:rsid w:val="006E64E0"/>
    <w:rsid w:val="006F368B"/>
    <w:rsid w:val="00705083"/>
    <w:rsid w:val="00790FEA"/>
    <w:rsid w:val="00797258"/>
    <w:rsid w:val="007A3065"/>
    <w:rsid w:val="007A55F0"/>
    <w:rsid w:val="007A62D6"/>
    <w:rsid w:val="007C61BC"/>
    <w:rsid w:val="007D2848"/>
    <w:rsid w:val="007D5FBB"/>
    <w:rsid w:val="007D73B5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95A86"/>
    <w:rsid w:val="008B0165"/>
    <w:rsid w:val="008D45D6"/>
    <w:rsid w:val="008F4BEB"/>
    <w:rsid w:val="00903FF1"/>
    <w:rsid w:val="00904C30"/>
    <w:rsid w:val="009130FA"/>
    <w:rsid w:val="0093459A"/>
    <w:rsid w:val="00952593"/>
    <w:rsid w:val="009559B7"/>
    <w:rsid w:val="00955D4B"/>
    <w:rsid w:val="00976E56"/>
    <w:rsid w:val="009809DD"/>
    <w:rsid w:val="0099043E"/>
    <w:rsid w:val="009926B5"/>
    <w:rsid w:val="009B60DA"/>
    <w:rsid w:val="009D2623"/>
    <w:rsid w:val="009D715D"/>
    <w:rsid w:val="009E74B6"/>
    <w:rsid w:val="009F5D60"/>
    <w:rsid w:val="00A216CE"/>
    <w:rsid w:val="00A22A84"/>
    <w:rsid w:val="00A275AA"/>
    <w:rsid w:val="00A3742A"/>
    <w:rsid w:val="00A4238C"/>
    <w:rsid w:val="00A617DA"/>
    <w:rsid w:val="00A72889"/>
    <w:rsid w:val="00A757DF"/>
    <w:rsid w:val="00A9429E"/>
    <w:rsid w:val="00AC1777"/>
    <w:rsid w:val="00AC20DA"/>
    <w:rsid w:val="00AC31BB"/>
    <w:rsid w:val="00AC453B"/>
    <w:rsid w:val="00AF0672"/>
    <w:rsid w:val="00B002B1"/>
    <w:rsid w:val="00B00CA7"/>
    <w:rsid w:val="00B074B5"/>
    <w:rsid w:val="00B12B61"/>
    <w:rsid w:val="00B32C8E"/>
    <w:rsid w:val="00B477F5"/>
    <w:rsid w:val="00B47C43"/>
    <w:rsid w:val="00B74F1F"/>
    <w:rsid w:val="00BA5E33"/>
    <w:rsid w:val="00BB41FB"/>
    <w:rsid w:val="00BC3241"/>
    <w:rsid w:val="00BC5343"/>
    <w:rsid w:val="00BC7F04"/>
    <w:rsid w:val="00BD612F"/>
    <w:rsid w:val="00BD61C4"/>
    <w:rsid w:val="00BF44D3"/>
    <w:rsid w:val="00BF4A28"/>
    <w:rsid w:val="00C055FB"/>
    <w:rsid w:val="00C107CA"/>
    <w:rsid w:val="00C31015"/>
    <w:rsid w:val="00C31DCD"/>
    <w:rsid w:val="00C36809"/>
    <w:rsid w:val="00C46A07"/>
    <w:rsid w:val="00C50639"/>
    <w:rsid w:val="00C51F0B"/>
    <w:rsid w:val="00C81E75"/>
    <w:rsid w:val="00C92E8C"/>
    <w:rsid w:val="00CA5F5B"/>
    <w:rsid w:val="00CA65FF"/>
    <w:rsid w:val="00CB2F1D"/>
    <w:rsid w:val="00CB7A75"/>
    <w:rsid w:val="00CB7C3A"/>
    <w:rsid w:val="00CC6EAB"/>
    <w:rsid w:val="00CD2E17"/>
    <w:rsid w:val="00D046CE"/>
    <w:rsid w:val="00D066FE"/>
    <w:rsid w:val="00D07CC9"/>
    <w:rsid w:val="00D11F7A"/>
    <w:rsid w:val="00D4118A"/>
    <w:rsid w:val="00D6115F"/>
    <w:rsid w:val="00D874B8"/>
    <w:rsid w:val="00DA07A9"/>
    <w:rsid w:val="00DA0B1A"/>
    <w:rsid w:val="00DA5CD0"/>
    <w:rsid w:val="00DB1ECB"/>
    <w:rsid w:val="00DC6F68"/>
    <w:rsid w:val="00DF326C"/>
    <w:rsid w:val="00E06074"/>
    <w:rsid w:val="00E14FB3"/>
    <w:rsid w:val="00E30008"/>
    <w:rsid w:val="00E44F73"/>
    <w:rsid w:val="00E65DE1"/>
    <w:rsid w:val="00E8334B"/>
    <w:rsid w:val="00E9219F"/>
    <w:rsid w:val="00EB4096"/>
    <w:rsid w:val="00EB52D9"/>
    <w:rsid w:val="00EC14AF"/>
    <w:rsid w:val="00EE3DF9"/>
    <w:rsid w:val="00EE426A"/>
    <w:rsid w:val="00EE79C4"/>
    <w:rsid w:val="00EF15E9"/>
    <w:rsid w:val="00F25CCA"/>
    <w:rsid w:val="00F3443A"/>
    <w:rsid w:val="00F52C3A"/>
    <w:rsid w:val="00F531CA"/>
    <w:rsid w:val="00F632D1"/>
    <w:rsid w:val="00F63CC7"/>
    <w:rsid w:val="00F649D2"/>
    <w:rsid w:val="00F87646"/>
    <w:rsid w:val="00F910E7"/>
    <w:rsid w:val="00F91CA7"/>
    <w:rsid w:val="00FA1628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A9D4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9E"/>
    <w:rsid w:val="00D05538"/>
    <w:rsid w:val="00D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36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6A1AE-79FE-4D96-8414-381A8248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SadBattlecruiser</cp:lastModifiedBy>
  <cp:revision>22</cp:revision>
  <dcterms:created xsi:type="dcterms:W3CDTF">2020-10-05T12:03:00Z</dcterms:created>
  <dcterms:modified xsi:type="dcterms:W3CDTF">2020-12-06T18:31:00Z</dcterms:modified>
</cp:coreProperties>
</file>