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556" w:rsidRDefault="00AF3556" w:rsidP="00AF35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3556">
        <w:rPr>
          <w:rFonts w:ascii="Times New Roman" w:hAnsi="Times New Roman" w:cs="Times New Roman"/>
          <w:b/>
          <w:sz w:val="24"/>
          <w:szCs w:val="24"/>
        </w:rPr>
        <w:t>Жалоба в КС РФ</w:t>
      </w:r>
    </w:p>
    <w:p w:rsidR="00132D40" w:rsidRDefault="00861F96" w:rsidP="00132D4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="008243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Жалоба в Конституционный суд РФ – это </w:t>
      </w:r>
      <w:r w:rsid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</w:t>
      </w:r>
      <w:r w:rsidR="00132D40" w:rsidRP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пересмотреть состоявшиеся по делу неблагоприятные судебные решения</w:t>
      </w:r>
      <w:r w:rsid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это возможность признать примененные по делу нормы права как несоответствующие Конституции РФ и получить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пересмотреть отрицательное </w:t>
      </w:r>
      <w:r w:rsid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 суда.</w:t>
      </w:r>
    </w:p>
    <w:p w:rsidR="00132D40" w:rsidRDefault="00132D40" w:rsidP="00132D40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Жалоба в КС РФ может быть:</w:t>
      </w:r>
    </w:p>
    <w:p w:rsidR="00132D40" w:rsidRPr="00132D40" w:rsidRDefault="00132D40" w:rsidP="00132D40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Индивидуальная</w:t>
      </w:r>
    </w:p>
    <w:p w:rsidR="0082431F" w:rsidRPr="00132D40" w:rsidRDefault="00132D40" w:rsidP="00132D40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Коллективная</w:t>
      </w:r>
    </w:p>
    <w:p w:rsidR="001E7636" w:rsidRDefault="001E7636" w:rsidP="00976B1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Подать жалобу в КС РФ могут:</w:t>
      </w:r>
    </w:p>
    <w:p w:rsidR="001E7636" w:rsidRPr="001E7636" w:rsidRDefault="001E7636" w:rsidP="001E7636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Граждане</w:t>
      </w:r>
    </w:p>
    <w:p w:rsidR="001E7636" w:rsidRDefault="001E7636" w:rsidP="001E7636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>Юридические лица</w:t>
      </w:r>
    </w:p>
    <w:p w:rsidR="00132D40" w:rsidRPr="001E7636" w:rsidRDefault="00132D40" w:rsidP="001E7636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2D40">
        <w:rPr>
          <w:rFonts w:ascii="Times New Roman" w:eastAsia="Times New Roman" w:hAnsi="Times New Roman" w:cs="Times New Roman"/>
          <w:sz w:val="24"/>
          <w:szCs w:val="24"/>
          <w:lang w:eastAsia="ru-RU"/>
        </w:rPr>
        <w:t>Уполномоченный по правам человека в РФ.</w:t>
      </w:r>
    </w:p>
    <w:p w:rsidR="001E7636" w:rsidRDefault="001E7636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жалоба была принята к производству суда, заявителю необходимо соблюсти следующие условия:</w:t>
      </w:r>
    </w:p>
    <w:p w:rsidR="00132D40" w:rsidRDefault="00132D40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7636" w:rsidRDefault="001E7636" w:rsidP="001E7636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Затронуты конституционные права и свободы заявителя;</w:t>
      </w:r>
    </w:p>
    <w:p w:rsidR="001E7636" w:rsidRDefault="001E7636" w:rsidP="001E7636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 </w:t>
      </w:r>
      <w:r w:rsidRP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 в конкретном деле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отношению к заявителю и рассмотрено дело в суде;</w:t>
      </w:r>
    </w:p>
    <w:p w:rsidR="001E7636" w:rsidRPr="00861F96" w:rsidRDefault="00CE63E6" w:rsidP="00AB1444">
      <w:pPr>
        <w:pStyle w:val="a7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E63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момента вынесения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решения </w:t>
      </w:r>
      <w:r w:rsidRPr="00CE63E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последней судебной инстанцией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 не более одного года</w:t>
      </w:r>
      <w:r w:rsidR="001E7636" w:rsidRPr="001E763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E63E6">
        <w:t xml:space="preserve"> </w:t>
      </w:r>
    </w:p>
    <w:p w:rsidR="00861F96" w:rsidRDefault="00861F96" w:rsidP="001A145A">
      <w:pPr>
        <w:pStyle w:val="a3"/>
        <w:jc w:val="both"/>
      </w:pPr>
      <w:r>
        <w:t xml:space="preserve">Жалоба с приложением всех необходимых документов и материалов с сопроводительным письмом подаются в КС РФ в </w:t>
      </w:r>
      <w:r w:rsidRPr="00FC6585">
        <w:rPr>
          <w:rStyle w:val="a4"/>
          <w:b w:val="0"/>
        </w:rPr>
        <w:t>двух экземплярах</w:t>
      </w:r>
      <w:r w:rsidRPr="00FC6585">
        <w:rPr>
          <w:b/>
        </w:rPr>
        <w:t>.</w:t>
      </w:r>
      <w:r>
        <w:t xml:space="preserve"> Третий оригинал жалобы заявителю необходимо иметь с собой для того, чтобы поставить отметку суда о принятии. Жалобу можно подать непосредственно в КС РФ по адресу: г</w:t>
      </w:r>
      <w:proofErr w:type="gramStart"/>
      <w:r>
        <w:t>.С</w:t>
      </w:r>
      <w:proofErr w:type="gramEnd"/>
      <w:r>
        <w:t>анкт-Петербург, Сенатская площадь,1</w:t>
      </w:r>
      <w:r w:rsidRPr="00FC6585">
        <w:t xml:space="preserve"> </w:t>
      </w:r>
      <w:r>
        <w:t>или же направить по почте. Также возможно подать жалобу в представительство КС РФ в Москве по адресу:</w:t>
      </w:r>
      <w:r w:rsidRPr="001F2DC4">
        <w:t xml:space="preserve"> </w:t>
      </w:r>
      <w:r>
        <w:t xml:space="preserve">г. Москва, ул. Ильинка, 21. </w:t>
      </w:r>
    </w:p>
    <w:p w:rsidR="00132D40" w:rsidRPr="00D3258E" w:rsidRDefault="00E76086" w:rsidP="00D325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325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Стадии рассмотрения жалобы в КС РФ:</w:t>
      </w:r>
    </w:p>
    <w:p w:rsidR="00E76086" w:rsidRPr="00D3258E" w:rsidRDefault="00E76086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>1. Рассмотрение жалобы Секретариатом КС РФ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Fonts w:ascii="Times New Roman" w:hAnsi="Times New Roman" w:cs="Times New Roman"/>
          <w:bCs/>
          <w:sz w:val="24"/>
          <w:szCs w:val="24"/>
        </w:rPr>
        <w:t xml:space="preserve">На данной стадии Секретариат проверяет жалобу на соответствие формальным критериям допустимости обращений в КС РФ, обозначенным в ФКЗ «О Конституционном Суде РФ». Это формальные требования, к примеру, оплачена ли госпошлина, подписана ли жалоба заявителем. 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>2</w:t>
      </w:r>
      <w:r w:rsidR="00E76086" w:rsidRPr="00D3258E">
        <w:rPr>
          <w:rStyle w:val="a4"/>
          <w:rFonts w:ascii="Times New Roman" w:hAnsi="Times New Roman" w:cs="Times New Roman"/>
          <w:sz w:val="24"/>
          <w:szCs w:val="24"/>
        </w:rPr>
        <w:t>. Предварительное изучение жалобы судьями КС РФ</w:t>
      </w:r>
      <w:r w:rsidRPr="00D3258E">
        <w:rPr>
          <w:rStyle w:val="a4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E76086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b w:val="0"/>
          <w:sz w:val="24"/>
          <w:szCs w:val="24"/>
        </w:rPr>
        <w:t>Данная стадия заканчивается принятием жалобы к рассмотрению или отказом в принятии жалобы к рассмотрению. Решение об этом должно быть принято в течение трех месяцев с момента регистрации жалобы.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>3</w:t>
      </w:r>
      <w:r w:rsidR="00E76086"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. Подготовка к </w:t>
      </w:r>
      <w:r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слушанию 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Fonts w:ascii="Times New Roman" w:hAnsi="Times New Roman" w:cs="Times New Roman"/>
          <w:bCs/>
          <w:sz w:val="24"/>
          <w:szCs w:val="24"/>
        </w:rPr>
        <w:t>По общему правилу, КС РФ рассм</w:t>
      </w:r>
      <w:r w:rsidR="00975341" w:rsidRPr="00D3258E">
        <w:rPr>
          <w:rFonts w:ascii="Times New Roman" w:hAnsi="Times New Roman" w:cs="Times New Roman"/>
          <w:bCs/>
          <w:sz w:val="24"/>
          <w:szCs w:val="24"/>
        </w:rPr>
        <w:t>а</w:t>
      </w:r>
      <w:r w:rsidRPr="00D3258E">
        <w:rPr>
          <w:rFonts w:ascii="Times New Roman" w:hAnsi="Times New Roman" w:cs="Times New Roman"/>
          <w:bCs/>
          <w:sz w:val="24"/>
          <w:szCs w:val="24"/>
        </w:rPr>
        <w:t>тр</w:t>
      </w:r>
      <w:r w:rsidR="00975341" w:rsidRPr="00D3258E">
        <w:rPr>
          <w:rFonts w:ascii="Times New Roman" w:hAnsi="Times New Roman" w:cs="Times New Roman"/>
          <w:bCs/>
          <w:sz w:val="24"/>
          <w:szCs w:val="24"/>
        </w:rPr>
        <w:t>ивает жалобу</w:t>
      </w:r>
      <w:r w:rsidRPr="00D3258E">
        <w:rPr>
          <w:rFonts w:ascii="Times New Roman" w:hAnsi="Times New Roman" w:cs="Times New Roman"/>
          <w:bCs/>
          <w:sz w:val="24"/>
          <w:szCs w:val="24"/>
        </w:rPr>
        <w:t xml:space="preserve"> без проведения слушаний.</w:t>
      </w:r>
      <w:r w:rsidR="00975341" w:rsidRPr="00D3258E">
        <w:rPr>
          <w:rFonts w:ascii="Times New Roman" w:hAnsi="Times New Roman" w:cs="Times New Roman"/>
          <w:bCs/>
          <w:sz w:val="24"/>
          <w:szCs w:val="24"/>
        </w:rPr>
        <w:t xml:space="preserve"> Устное слушание может быть проведено по инициативе самого суда или же ходатайству заявителя. Однако</w:t>
      </w:r>
      <w:proofErr w:type="gramStart"/>
      <w:r w:rsidR="00975341" w:rsidRPr="00D3258E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  <w:r w:rsidR="00975341" w:rsidRPr="00D3258E">
        <w:rPr>
          <w:rFonts w:ascii="Times New Roman" w:hAnsi="Times New Roman" w:cs="Times New Roman"/>
          <w:bCs/>
          <w:sz w:val="24"/>
          <w:szCs w:val="24"/>
        </w:rPr>
        <w:t xml:space="preserve"> судом такое ходатайство может быть отклонено как отсутствие </w:t>
      </w:r>
      <w:r w:rsidR="00975341" w:rsidRPr="00D3258E">
        <w:rPr>
          <w:rFonts w:ascii="Times New Roman" w:hAnsi="Times New Roman" w:cs="Times New Roman"/>
          <w:sz w:val="24"/>
          <w:szCs w:val="24"/>
        </w:rPr>
        <w:t>необходимости проведения устного  слушания</w:t>
      </w:r>
      <w:r w:rsidR="00975341" w:rsidRPr="00D3258E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>4.Проведение слушания</w:t>
      </w:r>
    </w:p>
    <w:p w:rsidR="00975341" w:rsidRPr="00D3258E" w:rsidRDefault="00975341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b w:val="0"/>
          <w:sz w:val="24"/>
          <w:szCs w:val="24"/>
        </w:rPr>
        <w:t>Процесс слушания жалобы в КС РФ похож на процесс судебного разбирательства в СОЮ и арбитраже с одной лишь принципиальной разницей - решение сразу не оглашается.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lastRenderedPageBreak/>
        <w:t>5</w:t>
      </w:r>
      <w:r w:rsidR="00E76086"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. </w:t>
      </w:r>
      <w:r w:rsidRPr="00D3258E">
        <w:rPr>
          <w:rStyle w:val="a4"/>
          <w:rFonts w:ascii="Times New Roman" w:hAnsi="Times New Roman" w:cs="Times New Roman"/>
          <w:sz w:val="24"/>
          <w:szCs w:val="24"/>
        </w:rPr>
        <w:t>В</w:t>
      </w:r>
      <w:r w:rsidR="00E76086"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ынесение решения. </w:t>
      </w:r>
    </w:p>
    <w:p w:rsidR="00D3258E" w:rsidRPr="00D3258E" w:rsidRDefault="00D3258E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blk"/>
          <w:rFonts w:ascii="Times New Roman" w:hAnsi="Times New Roman" w:cs="Times New Roman"/>
          <w:sz w:val="24"/>
          <w:szCs w:val="24"/>
        </w:rPr>
        <w:t>Конституционный Суд Российской Федерации принимает решение открытым голосованием путем поименного опроса судей.</w:t>
      </w:r>
    </w:p>
    <w:p w:rsidR="004A26FF" w:rsidRPr="00D3258E" w:rsidRDefault="004A26FF" w:rsidP="00D3258E">
      <w:pPr>
        <w:spacing w:after="0" w:line="240" w:lineRule="auto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D3258E">
        <w:rPr>
          <w:rStyle w:val="blk"/>
          <w:rFonts w:ascii="Times New Roman" w:hAnsi="Times New Roman" w:cs="Times New Roman"/>
          <w:sz w:val="24"/>
          <w:szCs w:val="24"/>
        </w:rPr>
        <w:t>Итоговое решение Конституционного Суда Российской Федерации по существу любого из вопросов называется Постановлением.</w:t>
      </w:r>
    </w:p>
    <w:p w:rsidR="004A26FF" w:rsidRPr="00D3258E" w:rsidRDefault="004A26FF" w:rsidP="00D3258E">
      <w:pPr>
        <w:spacing w:after="0" w:line="240" w:lineRule="auto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D3258E">
        <w:rPr>
          <w:rStyle w:val="blk"/>
          <w:rFonts w:ascii="Times New Roman" w:hAnsi="Times New Roman" w:cs="Times New Roman"/>
          <w:sz w:val="24"/>
          <w:szCs w:val="24"/>
        </w:rPr>
        <w:t>Все иные решения Конституционного Суда Российской Федерации, принимаемые в ходе осуществления конституционного судопроизводства, именуются определениями.</w:t>
      </w:r>
    </w:p>
    <w:p w:rsidR="004A26FF" w:rsidRPr="00D3258E" w:rsidRDefault="004A26FF" w:rsidP="00D3258E">
      <w:pPr>
        <w:spacing w:after="0" w:line="240" w:lineRule="auto"/>
        <w:jc w:val="both"/>
        <w:rPr>
          <w:rStyle w:val="blk"/>
          <w:rFonts w:ascii="Times New Roman" w:hAnsi="Times New Roman" w:cs="Times New Roman"/>
          <w:sz w:val="24"/>
          <w:szCs w:val="24"/>
        </w:rPr>
      </w:pPr>
      <w:r w:rsidRPr="00D3258E">
        <w:rPr>
          <w:rStyle w:val="blk"/>
          <w:rFonts w:ascii="Times New Roman" w:hAnsi="Times New Roman" w:cs="Times New Roman"/>
          <w:sz w:val="24"/>
          <w:szCs w:val="24"/>
        </w:rPr>
        <w:t>Решение Конституционного Суда Российской Федерации окончательно</w:t>
      </w:r>
      <w:r w:rsidR="00D3258E" w:rsidRPr="00D3258E">
        <w:rPr>
          <w:rStyle w:val="blk"/>
          <w:rFonts w:ascii="Times New Roman" w:hAnsi="Times New Roman" w:cs="Times New Roman"/>
          <w:sz w:val="24"/>
          <w:szCs w:val="24"/>
        </w:rPr>
        <w:t>,</w:t>
      </w:r>
      <w:r w:rsidRPr="00D3258E">
        <w:rPr>
          <w:rStyle w:val="blk"/>
          <w:rFonts w:ascii="Times New Roman" w:hAnsi="Times New Roman" w:cs="Times New Roman"/>
          <w:sz w:val="24"/>
          <w:szCs w:val="24"/>
        </w:rPr>
        <w:t xml:space="preserve"> не подлежит обжалованию и вступает в силу немедленно после его провозглашения.</w:t>
      </w:r>
    </w:p>
    <w:p w:rsidR="008A3407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6. </w:t>
      </w:r>
      <w:r w:rsidR="00E76086"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Обнародование, опубликование и вступление в действие постановления. </w:t>
      </w:r>
    </w:p>
    <w:p w:rsidR="004A26FF" w:rsidRPr="00D3258E" w:rsidRDefault="00D3258E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blk"/>
          <w:rFonts w:ascii="Times New Roman" w:hAnsi="Times New Roman" w:cs="Times New Roman"/>
          <w:sz w:val="24"/>
          <w:szCs w:val="24"/>
        </w:rPr>
        <w:t xml:space="preserve">Решения КС РФ незамедлительно публикуют в "Вестнике Конституционного Суда Российской Федерации" и в официальных изданиях органов государственной власти Российской Федерации, субъектов Российской Федерации, которых </w:t>
      </w:r>
      <w:proofErr w:type="gramStart"/>
      <w:r w:rsidRPr="00D3258E">
        <w:rPr>
          <w:rStyle w:val="blk"/>
          <w:rFonts w:ascii="Times New Roman" w:hAnsi="Times New Roman" w:cs="Times New Roman"/>
          <w:sz w:val="24"/>
          <w:szCs w:val="24"/>
        </w:rPr>
        <w:t>касается</w:t>
      </w:r>
      <w:proofErr w:type="gramEnd"/>
      <w:r w:rsidRPr="00D3258E">
        <w:rPr>
          <w:rStyle w:val="blk"/>
          <w:rFonts w:ascii="Times New Roman" w:hAnsi="Times New Roman" w:cs="Times New Roman"/>
          <w:sz w:val="24"/>
          <w:szCs w:val="24"/>
        </w:rPr>
        <w:t xml:space="preserve"> принятое решение. </w:t>
      </w:r>
    </w:p>
    <w:p w:rsidR="00E76086" w:rsidRPr="00D3258E" w:rsidRDefault="008A3407" w:rsidP="00D3258E">
      <w:pPr>
        <w:spacing w:after="0" w:line="240" w:lineRule="auto"/>
        <w:jc w:val="both"/>
        <w:rPr>
          <w:rStyle w:val="a4"/>
          <w:rFonts w:ascii="Times New Roman" w:hAnsi="Times New Roman" w:cs="Times New Roman"/>
          <w:sz w:val="24"/>
          <w:szCs w:val="24"/>
        </w:rPr>
      </w:pPr>
      <w:r w:rsidRPr="00D3258E">
        <w:rPr>
          <w:rStyle w:val="a4"/>
          <w:rFonts w:ascii="Times New Roman" w:hAnsi="Times New Roman" w:cs="Times New Roman"/>
          <w:sz w:val="24"/>
          <w:szCs w:val="24"/>
        </w:rPr>
        <w:t xml:space="preserve">7. Разъяснение решения. </w:t>
      </w:r>
    </w:p>
    <w:p w:rsidR="004A26FF" w:rsidRPr="00D3258E" w:rsidRDefault="00D3258E" w:rsidP="00D325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258E">
        <w:rPr>
          <w:rFonts w:ascii="Times New Roman" w:hAnsi="Times New Roman" w:cs="Times New Roman"/>
          <w:color w:val="000000"/>
          <w:sz w:val="24"/>
          <w:szCs w:val="24"/>
        </w:rPr>
        <w:t xml:space="preserve">Заявитель может ходатайствовать о разъяснении решения КС РФ. </w:t>
      </w:r>
      <w:r w:rsidR="004A26FF" w:rsidRPr="00D3258E">
        <w:rPr>
          <w:rFonts w:ascii="Times New Roman" w:hAnsi="Times New Roman" w:cs="Times New Roman"/>
          <w:color w:val="000000"/>
          <w:sz w:val="24"/>
          <w:szCs w:val="24"/>
        </w:rPr>
        <w:t xml:space="preserve">После включения в повестку дня заседания Конституционного Суда вопроса о разъяснении ранее принятого решения Конституционного Суда органам и лицам, заявившим соответствующее ходатайство, а также органам и лицам, выступавшим в качестве сторон по делу, не </w:t>
      </w:r>
      <w:proofErr w:type="gramStart"/>
      <w:r w:rsidR="004A26FF" w:rsidRPr="00D3258E">
        <w:rPr>
          <w:rFonts w:ascii="Times New Roman" w:hAnsi="Times New Roman" w:cs="Times New Roman"/>
          <w:color w:val="000000"/>
          <w:sz w:val="24"/>
          <w:szCs w:val="24"/>
        </w:rPr>
        <w:t>позднее</w:t>
      </w:r>
      <w:proofErr w:type="gramEnd"/>
      <w:r w:rsidR="004A26FF" w:rsidRPr="00D3258E">
        <w:rPr>
          <w:rFonts w:ascii="Times New Roman" w:hAnsi="Times New Roman" w:cs="Times New Roman"/>
          <w:color w:val="000000"/>
          <w:sz w:val="24"/>
          <w:szCs w:val="24"/>
        </w:rPr>
        <w:t xml:space="preserve"> чем за 10 дней направляется уведомление о времени и месте заседания Конституционного Суда.</w:t>
      </w:r>
    </w:p>
    <w:p w:rsidR="00E76086" w:rsidRDefault="00E76086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6086" w:rsidRDefault="00E76086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4DFD" w:rsidRPr="002A4AC2" w:rsidRDefault="002A4AC2" w:rsidP="00AB144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Статистика</w:t>
      </w:r>
      <w:r w:rsidR="00404DFD" w:rsidRPr="002A4AC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обращений в КС РФ </w:t>
      </w:r>
    </w:p>
    <w:p w:rsidR="00835BEF" w:rsidRDefault="002A4AC2" w:rsidP="001A145A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2A4AC2">
        <w:rPr>
          <w:rFonts w:ascii="Times New Roman" w:hAnsi="Times New Roman" w:cs="Times New Roman"/>
          <w:sz w:val="24"/>
          <w:szCs w:val="24"/>
        </w:rPr>
        <w:t xml:space="preserve">Согласно информации из </w:t>
      </w:r>
      <w:r w:rsidRPr="002A4AC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СПС «</w:t>
      </w:r>
      <w:proofErr w:type="spellStart"/>
      <w:r w:rsidRPr="002A4AC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КонсультантПлюс</w:t>
      </w:r>
      <w:proofErr w:type="spellEnd"/>
      <w:r w:rsidRPr="002A4A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Pr="002A4AC2">
        <w:rPr>
          <w:rFonts w:ascii="Times New Roman" w:hAnsi="Times New Roman" w:cs="Times New Roman"/>
          <w:sz w:val="24"/>
          <w:szCs w:val="24"/>
        </w:rPr>
        <w:t xml:space="preserve"> е</w:t>
      </w:r>
      <w:r w:rsidR="00835BEF" w:rsidRPr="002A4AC2">
        <w:rPr>
          <w:rFonts w:ascii="Times New Roman" w:hAnsi="Times New Roman" w:cs="Times New Roman"/>
          <w:sz w:val="24"/>
          <w:szCs w:val="24"/>
        </w:rPr>
        <w:t xml:space="preserve">жегодно в Конституционный Суд РФ поступает в среднем 17 296 обращений. </w:t>
      </w:r>
      <w:proofErr w:type="gramStart"/>
      <w:r w:rsidR="00835BEF" w:rsidRPr="002A4AC2">
        <w:rPr>
          <w:rFonts w:ascii="Times New Roman" w:hAnsi="Times New Roman" w:cs="Times New Roman"/>
          <w:sz w:val="24"/>
          <w:szCs w:val="24"/>
        </w:rPr>
        <w:t>С 2007 г. в Конституционный Суд РФ было направлено 160 500 обращений, с 1 января 2016 г. по 17 мая 2016 г. было зарегистрировано 4 838 обращений, из них наибольшее количество обращений по вопросам уголовного права и процесса - 1 756 (40%), конституционного статуса личности - 1 317 (30%), гражданского судопроизводства - 719 (16,5%), гражданского права - 423 (9,7%).</w:t>
      </w:r>
      <w:proofErr w:type="gramEnd"/>
      <w:r w:rsidR="00835BEF" w:rsidRPr="002A4AC2">
        <w:rPr>
          <w:rFonts w:ascii="Times New Roman" w:hAnsi="Times New Roman" w:cs="Times New Roman"/>
          <w:sz w:val="24"/>
          <w:szCs w:val="24"/>
        </w:rPr>
        <w:t xml:space="preserve"> Вопросы административных правонарушений и административной ответственности среди обращений в Конституционный Суд РФ составляют 1,38%, вопросы организации публичной власти - 2,37% среди всех обращений за истекший период 2016 г.</w:t>
      </w:r>
    </w:p>
    <w:p w:rsidR="00FB5774" w:rsidRDefault="001A145A" w:rsidP="00FB577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F96">
        <w:rPr>
          <w:rFonts w:ascii="Times New Roman" w:hAnsi="Times New Roman" w:cs="Times New Roman"/>
          <w:sz w:val="24"/>
          <w:szCs w:val="24"/>
        </w:rPr>
        <w:t xml:space="preserve">За 2016 год КС РФ вынес </w:t>
      </w:r>
      <w:r>
        <w:rPr>
          <w:rFonts w:ascii="Times New Roman" w:hAnsi="Times New Roman" w:cs="Times New Roman"/>
          <w:sz w:val="24"/>
          <w:szCs w:val="24"/>
        </w:rPr>
        <w:t xml:space="preserve">54 </w:t>
      </w:r>
      <w:r w:rsidR="00861F96">
        <w:rPr>
          <w:rFonts w:ascii="Times New Roman" w:hAnsi="Times New Roman" w:cs="Times New Roman"/>
          <w:sz w:val="24"/>
          <w:szCs w:val="24"/>
        </w:rPr>
        <w:t>постановлени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61F96">
        <w:rPr>
          <w:rFonts w:ascii="Times New Roman" w:hAnsi="Times New Roman" w:cs="Times New Roman"/>
          <w:sz w:val="24"/>
          <w:szCs w:val="24"/>
        </w:rPr>
        <w:t xml:space="preserve"> и определени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61F96">
        <w:rPr>
          <w:rFonts w:ascii="Times New Roman" w:hAnsi="Times New Roman" w:cs="Times New Roman"/>
          <w:sz w:val="24"/>
          <w:szCs w:val="24"/>
        </w:rPr>
        <w:t xml:space="preserve">, за 2017 год </w:t>
      </w:r>
      <w:r>
        <w:rPr>
          <w:rFonts w:ascii="Times New Roman" w:hAnsi="Times New Roman" w:cs="Times New Roman"/>
          <w:sz w:val="24"/>
          <w:szCs w:val="24"/>
        </w:rPr>
        <w:t xml:space="preserve">их количество возросло и стало 60 </w:t>
      </w:r>
      <w:r w:rsidR="00861F96">
        <w:rPr>
          <w:rFonts w:ascii="Times New Roman" w:hAnsi="Times New Roman" w:cs="Times New Roman"/>
          <w:sz w:val="24"/>
          <w:szCs w:val="24"/>
        </w:rPr>
        <w:t>соответственно.</w:t>
      </w:r>
    </w:p>
    <w:p w:rsidR="00861F96" w:rsidRPr="00FB5774" w:rsidRDefault="002A4AC2" w:rsidP="00FB577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механизм </w:t>
      </w:r>
      <w:r w:rsidRPr="002A4AC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конституционно-правовой защиты прав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граждан и юридических лиц эффективен и целесообразен</w:t>
      </w:r>
      <w:r w:rsidR="00861F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для изменения ситуации в пользу заявителя, если уметь им пользоваться.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Анализируя статистику обращений, можно сделать вывод, что </w:t>
      </w:r>
      <w:r w:rsidR="00861F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граждане и бизнес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каждым годом все</w:t>
      </w:r>
      <w:r w:rsidRPr="00861F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61F96" w:rsidRPr="00861F9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серьезнее рассчитывают на защиту своих прав в Конституционном Суде РФ.</w:t>
      </w:r>
    </w:p>
    <w:p w:rsidR="00861F96" w:rsidRDefault="00861F96" w:rsidP="001A14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В компан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ии ООО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«Ваш юрисконсульт» есть юристы, специализирующиеся на написании жалоб в Конституционный суд РФ. Они  прекрасно осведомлены о </w:t>
      </w:r>
      <w:r w:rsidRPr="00AF3556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специфик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AF35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конституционного судопроизводства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 радостью готовы помочь Вам в этом сложном деле!</w:t>
      </w:r>
    </w:p>
    <w:p w:rsidR="001F2DC4" w:rsidRDefault="001F2DC4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2D40" w:rsidRDefault="00132D40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2D40" w:rsidRDefault="00132D40" w:rsidP="00AB14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B1444" w:rsidRPr="00AB1444" w:rsidRDefault="00AB1444" w:rsidP="00AB14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B14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4E580B" w:rsidRDefault="004E580B"/>
    <w:sectPr w:rsidR="004E580B" w:rsidSect="004E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A0619"/>
    <w:multiLevelType w:val="multilevel"/>
    <w:tmpl w:val="19288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1760BD"/>
    <w:multiLevelType w:val="hybridMultilevel"/>
    <w:tmpl w:val="D5DCFD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3F555B"/>
    <w:multiLevelType w:val="hybridMultilevel"/>
    <w:tmpl w:val="2E2CB44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D95800"/>
    <w:multiLevelType w:val="hybridMultilevel"/>
    <w:tmpl w:val="D340F1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3556"/>
    <w:rsid w:val="00035949"/>
    <w:rsid w:val="001318C1"/>
    <w:rsid w:val="00132D40"/>
    <w:rsid w:val="001A145A"/>
    <w:rsid w:val="001E7636"/>
    <w:rsid w:val="001F2DC4"/>
    <w:rsid w:val="002A4AC2"/>
    <w:rsid w:val="00404DFD"/>
    <w:rsid w:val="004A26FF"/>
    <w:rsid w:val="004E580B"/>
    <w:rsid w:val="005C03BE"/>
    <w:rsid w:val="005F3199"/>
    <w:rsid w:val="007A04F8"/>
    <w:rsid w:val="0082431F"/>
    <w:rsid w:val="00835BEF"/>
    <w:rsid w:val="00861F96"/>
    <w:rsid w:val="008A3407"/>
    <w:rsid w:val="00975341"/>
    <w:rsid w:val="00976B1D"/>
    <w:rsid w:val="00AB1444"/>
    <w:rsid w:val="00AF3556"/>
    <w:rsid w:val="00CE63E6"/>
    <w:rsid w:val="00D3258E"/>
    <w:rsid w:val="00E76086"/>
    <w:rsid w:val="00FB5774"/>
    <w:rsid w:val="00FC6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3556"/>
  </w:style>
  <w:style w:type="paragraph" w:styleId="1">
    <w:name w:val="heading 1"/>
    <w:basedOn w:val="a"/>
    <w:link w:val="10"/>
    <w:uiPriority w:val="9"/>
    <w:qFormat/>
    <w:rsid w:val="00AF3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5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F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3556"/>
    <w:rPr>
      <w:b/>
      <w:bCs/>
    </w:rPr>
  </w:style>
  <w:style w:type="character" w:styleId="a5">
    <w:name w:val="Emphasis"/>
    <w:basedOn w:val="a0"/>
    <w:uiPriority w:val="20"/>
    <w:qFormat/>
    <w:rsid w:val="00AF3556"/>
    <w:rPr>
      <w:i/>
      <w:iCs/>
    </w:rPr>
  </w:style>
  <w:style w:type="character" w:styleId="a6">
    <w:name w:val="Hyperlink"/>
    <w:basedOn w:val="a0"/>
    <w:uiPriority w:val="99"/>
    <w:semiHidden/>
    <w:unhideWhenUsed/>
    <w:rsid w:val="00AB1444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E7636"/>
    <w:pPr>
      <w:ind w:left="720"/>
      <w:contextualSpacing/>
    </w:pPr>
  </w:style>
  <w:style w:type="character" w:customStyle="1" w:styleId="blk">
    <w:name w:val="blk"/>
    <w:basedOn w:val="a0"/>
    <w:rsid w:val="004A26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Катрин</dc:creator>
  <cp:lastModifiedBy>Катрин</cp:lastModifiedBy>
  <cp:revision>12</cp:revision>
  <dcterms:created xsi:type="dcterms:W3CDTF">2018-06-23T16:41:00Z</dcterms:created>
  <dcterms:modified xsi:type="dcterms:W3CDTF">2018-06-28T10:07:00Z</dcterms:modified>
</cp:coreProperties>
</file>