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6"/>
          <w:szCs w:val="36"/>
        </w:rPr>
        <w:t xml:space="preserve">Climate Claim Scanner</w:t>
      </w:r>
    </w:p>
    <w:p>
      <w:pPr>
        <w:spacing w:after="40"/>
      </w:pPr>
      <w:r>
        <w:rPr>
          <w:b/>
          <w:bCs/>
          <w:color w:val="595959"/>
          <w:sz w:val="24"/>
          <w:szCs w:val="24"/>
        </w:rPr>
        <w:t xml:space="preserve">4-Minute Live Demo Script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Total runtime ~3:50 (buffer built in). </w:t>
      </w:r>
      <w:r>
        <w:rPr>
          <w:b/>
          <w:bCs/>
          <w:color w:val="1F4E79"/>
          <w:sz w:val="20"/>
          <w:szCs w:val="20"/>
        </w:rPr>
        <w:t xml:space="preserve">SHOW</w:t>
      </w:r>
      <w:r>
        <w:rPr>
          <w:i/>
          <w:iCs/>
          <w:color w:val="595959"/>
          <w:sz w:val="20"/>
          <w:szCs w:val="20"/>
        </w:rPr>
        <w:t xml:space="preserve"> = what to click.  </w:t>
      </w:r>
      <w:r>
        <w:rPr>
          <w:b/>
          <w:bCs/>
          <w:color w:val="2E7D32"/>
          <w:sz w:val="20"/>
          <w:szCs w:val="20"/>
        </w:rPr>
        <w:t xml:space="preserve">KEY</w:t>
      </w:r>
      <w:r>
        <w:rPr>
          <w:i/>
          <w:iCs/>
          <w:color w:val="595959"/>
          <w:sz w:val="20"/>
          <w:szCs w:val="20"/>
        </w:rPr>
        <w:t xml:space="preserve"> = the one line that must land.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1800"/>
      </w:tblGrid>
      <w:tr>
        <w:tc>
          <w:tcPr>
            <w:tcW w:type="dxa" w:w="54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8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8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Running</w:t>
            </w:r>
          </w:p>
        </w:tc>
      </w:tr>
      <w:tr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Opening — what it is, the stance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0:20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0:20</w:t>
            </w:r>
          </w:p>
        </w:tc>
      </w:tr>
      <w:tr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Trust Checker (the product)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0:40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1:00</w:t>
            </w:r>
          </w:p>
        </w:tc>
      </w:tr>
      <w:tr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1 · Classification Evaluation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0:35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1:35</w:t>
            </w:r>
          </w:p>
        </w:tc>
      </w:tr>
      <w:tr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2 · Embedding Analysis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0:35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2:10</w:t>
            </w:r>
          </w:p>
        </w:tc>
      </w:tr>
      <w:tr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5 · Base vs Adapter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0:40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2:50</w:t>
            </w:r>
          </w:p>
        </w:tc>
      </w:tr>
      <w:tr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6 · Evidence Matching (RAG)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0:40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3:30</w:t>
            </w:r>
          </w:p>
        </w:tc>
      </w:tr>
      <w:tr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Close — the honest through-line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0:20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3:50</w:t>
            </w:r>
          </w:p>
        </w:tc>
      </w:tr>
    </w:tbl>
    <w:p>
      <w:pPr>
        <w:spacing w:after="80"/>
      </w:pPr>
    </w:p>
    <w:p>
      <w:pPr>
        <w:pStyle w:val="Heading2"/>
        <w:spacing w:after="60" w:before="200"/>
      </w:pPr>
      <w:r>
        <w:rPr>
          <w:b/>
          <w:bCs/>
          <w:color w:val="1F4E79"/>
          <w:sz w:val="26"/>
          <w:szCs w:val="26"/>
        </w:rPr>
        <w:t xml:space="preserve">Opening</w:t>
      </w:r>
      <w:r>
        <w:rPr>
          <w:b/>
          <w:bCs/>
          <w:color w:val="595959"/>
          <w:sz w:val="20"/>
          <w:szCs w:val="20"/>
        </w:rPr>
        <w:t xml:space="preserve">   ·  0:20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reader-signal scanner for </w:t>
      </w:r>
      <w:r>
        <w:rPr>
          <w:b/>
          <w:bCs/>
          <w:sz w:val="21"/>
          <w:szCs w:val="21"/>
        </w:rPr>
        <w:t xml:space="preserve">Bluesky</w:t>
      </w:r>
      <w:r>
        <w:rPr>
          <w:sz w:val="21"/>
          <w:szCs w:val="21"/>
        </w:rPr>
        <w:t xml:space="preserve"> climate &amp; extreme-weather posts.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stance: it </w:t>
      </w:r>
      <w:r>
        <w:rPr>
          <w:b/>
          <w:bCs/>
          <w:sz w:val="21"/>
          <w:szCs w:val="21"/>
        </w:rPr>
        <w:t xml:space="preserve">never says a post is true or false</w:t>
      </w:r>
      <w:r>
        <w:rPr>
          <w:sz w:val="21"/>
          <w:szCs w:val="21"/>
        </w:rPr>
        <w:t xml:space="preserve">. It surfaces signals — claim vs opinion, independent news coverage, source, reach — and lets the reader judge.</w:t>
      </w:r>
    </w:p>
    <w:p>
      <w:pPr>
        <w:pBdr>
          <w:left w:val="single" w:color="2E7D32" w:sz="18" w:space="8"/>
        </w:pBdr>
        <w:spacing w:after="160" w:before="40"/>
        <w:ind w:left="360"/>
      </w:pPr>
      <w:r>
        <w:rPr>
          <w:b/>
          <w:bCs/>
          <w:color w:val="2E7D32"/>
          <w:sz w:val="20"/>
          <w:szCs w:val="20"/>
        </w:rPr>
        <w:t xml:space="preserve">KEY  </w:t>
      </w:r>
      <w:r>
        <w:rPr>
          <w:sz w:val="21"/>
          <w:szCs w:val="21"/>
        </w:rPr>
        <w:t xml:space="preserve">The classifier is </w:t>
      </w:r>
      <w:r>
        <w:rPr>
          <w:b/>
          <w:bCs/>
          <w:sz w:val="21"/>
          <w:szCs w:val="21"/>
        </w:rPr>
        <w:t xml:space="preserve">recall-first</w:t>
      </w:r>
      <w:r>
        <w:rPr>
          <w:sz w:val="21"/>
          <w:szCs w:val="21"/>
        </w:rPr>
        <w:t xml:space="preserve">: catch every possible claim, then recover precision downstream with evidence and source signals. A missed claim is gone forever; a weak one just surfaces to be discounted.</w:t>
      </w:r>
    </w:p>
    <w:p>
      <w:pPr>
        <w:pStyle w:val="Heading2"/>
        <w:spacing w:after="60" w:before="200"/>
      </w:pPr>
      <w:r>
        <w:rPr>
          <w:b/>
          <w:bCs/>
          <w:color w:val="1F4E79"/>
          <w:sz w:val="26"/>
          <w:szCs w:val="26"/>
        </w:rPr>
        <w:t xml:space="preserve">Trust Checker — the product</w:t>
      </w:r>
      <w:r>
        <w:rPr>
          <w:b/>
          <w:bCs/>
          <w:color w:val="595959"/>
          <w:sz w:val="20"/>
          <w:szCs w:val="20"/>
        </w:rPr>
        <w:t xml:space="preserve">   ·  0:40</w:t>
      </w:r>
    </w:p>
    <w:p>
      <w:pPr>
        <w:spacing w:after="20" w:before="40"/>
        <w:ind w:left="360"/>
      </w:pPr>
      <w:r>
        <w:rPr>
          <w:b/>
          <w:bCs/>
          <w:color w:val="1F4E79"/>
          <w:sz w:val="20"/>
          <w:szCs w:val="20"/>
        </w:rPr>
        <w:t xml:space="preserve">SHOW  </w:t>
      </w:r>
      <w:r>
        <w:rPr>
          <w:color w:val="595959"/>
          <w:sz w:val="21"/>
          <w:szCs w:val="21"/>
        </w:rPr>
        <w:t xml:space="preserve">Trust Checker → paste a Bluesky post →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Three signals come back: </w:t>
      </w:r>
      <w:r>
        <w:rPr>
          <w:b/>
          <w:bCs/>
          <w:sz w:val="21"/>
          <w:szCs w:val="21"/>
        </w:rPr>
        <w:t xml:space="preserve">claim or opinion</w:t>
      </w:r>
      <w:r>
        <w:rPr>
          <w:sz w:val="21"/>
          <w:szCs w:val="21"/>
        </w:rPr>
        <w:t xml:space="preserve">, whether </w:t>
      </w:r>
      <w:r>
        <w:rPr>
          <w:b/>
          <w:bCs/>
          <w:sz w:val="21"/>
          <w:szCs w:val="21"/>
        </w:rPr>
        <w:t xml:space="preserve">independent news</w:t>
      </w:r>
      <w:r>
        <w:rPr>
          <w:sz w:val="21"/>
          <w:szCs w:val="21"/>
        </w:rPr>
        <w:t xml:space="preserve"> reports the same event, and the </w:t>
      </w:r>
      <w:r>
        <w:rPr>
          <w:b/>
          <w:bCs/>
          <w:sz w:val="21"/>
          <w:szCs w:val="21"/>
        </w:rPr>
        <w:t xml:space="preserve">reach-vs-support red flag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red flag is the one assertive output — and it still never calls the post false.</w:t>
      </w:r>
    </w:p>
    <w:p>
      <w:pPr>
        <w:pBdr>
          <w:left w:val="single" w:color="2E7D32" w:sz="18" w:space="8"/>
        </w:pBdr>
        <w:spacing w:after="160" w:before="40"/>
        <w:ind w:left="360"/>
      </w:pPr>
      <w:r>
        <w:rPr>
          <w:b/>
          <w:bCs/>
          <w:color w:val="2E7D32"/>
          <w:sz w:val="20"/>
          <w:szCs w:val="20"/>
        </w:rPr>
        <w:t xml:space="preserve">KEY  </w:t>
      </w:r>
      <w:r>
        <w:rPr>
          <w:sz w:val="21"/>
          <w:szCs w:val="21"/>
        </w:rPr>
        <w:t xml:space="preserve">A post spreading fast with </w:t>
      </w:r>
      <w:r>
        <w:rPr>
          <w:b/>
          <w:bCs/>
          <w:sz w:val="21"/>
          <w:szCs w:val="21"/>
        </w:rPr>
        <w:t xml:space="preserve">no news backing from an unverified source</w:t>
      </w:r>
      <w:r>
        <w:rPr>
          <w:sz w:val="21"/>
          <w:szCs w:val="21"/>
        </w:rPr>
        <w:t xml:space="preserve"> is the misinformation pattern. That's what we flag — the reader still verifies.</w:t>
      </w:r>
    </w:p>
    <w:p>
      <w:pPr>
        <w:pStyle w:val="Heading2"/>
        <w:spacing w:after="60" w:before="200"/>
      </w:pPr>
      <w:r>
        <w:rPr>
          <w:b/>
          <w:bCs/>
          <w:color w:val="1F4E79"/>
          <w:sz w:val="26"/>
          <w:szCs w:val="26"/>
        </w:rPr>
        <w:t xml:space="preserve">Week 1 · Classification Evaluation</w:t>
      </w:r>
      <w:r>
        <w:rPr>
          <w:b/>
          <w:bCs/>
          <w:color w:val="595959"/>
          <w:sz w:val="20"/>
          <w:szCs w:val="20"/>
        </w:rPr>
        <w:t xml:space="preserve">   ·  0:35</w:t>
      </w:r>
    </w:p>
    <w:p>
      <w:pPr>
        <w:spacing w:after="20" w:before="40"/>
        <w:ind w:left="360"/>
      </w:pPr>
      <w:r>
        <w:rPr>
          <w:b/>
          <w:bCs/>
          <w:color w:val="1F4E79"/>
          <w:sz w:val="20"/>
          <w:szCs w:val="20"/>
        </w:rPr>
        <w:t xml:space="preserve">SHOW  </w:t>
      </w:r>
      <w:r>
        <w:rPr>
          <w:color w:val="595959"/>
          <w:sz w:val="21"/>
          <w:szCs w:val="21"/>
        </w:rPr>
        <w:t xml:space="preserve">Classification Evaluation → the two drift lines and the recall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Binary claim/opinion classifier (</w:t>
      </w:r>
      <w:r>
        <w:rPr>
          <w:b/>
          <w:bCs/>
          <w:sz w:val="21"/>
          <w:szCs w:val="21"/>
        </w:rPr>
        <w:t xml:space="preserve">qwen2.5:3b</w:t>
      </w:r>
      <w:r>
        <w:rPr>
          <w:sz w:val="21"/>
          <w:szCs w:val="21"/>
        </w:rPr>
        <w:t xml:space="preserve">). Success metric is </w:t>
      </w:r>
      <w:r>
        <w:rPr>
          <w:b/>
          <w:bCs/>
          <w:sz w:val="21"/>
          <w:szCs w:val="21"/>
        </w:rPr>
        <w:t xml:space="preserve">recall on CLAIM ≥ 0.90</w:t>
      </w:r>
      <w:r>
        <w:rPr>
          <w:sz w:val="21"/>
          <w:szCs w:val="21"/>
        </w:rPr>
        <w:t xml:space="preserve"> — because a missed claim is the costly error, a false positive is the cheap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Two benchmarks, two questions.</w:t>
      </w:r>
      <w:r>
        <w:rPr>
          <w:sz w:val="21"/>
          <w:szCs w:val="21"/>
        </w:rPr>
        <w:t xml:space="preserve"> Gold is </w:t>
      </w:r>
      <w:r>
        <w:rPr>
          <w:b/>
          <w:bCs/>
          <w:sz w:val="21"/>
          <w:szCs w:val="21"/>
        </w:rPr>
        <w:t xml:space="preserve">frozen</w:t>
      </w:r>
      <w:r>
        <w:rPr>
          <w:sz w:val="21"/>
          <w:szCs w:val="21"/>
        </w:rPr>
        <w:t xml:space="preserve"> — any movement means the model or environment changed. Dynamic </w:t>
      </w:r>
      <w:r>
        <w:rPr>
          <w:b/>
          <w:bCs/>
          <w:sz w:val="21"/>
          <w:szCs w:val="21"/>
        </w:rPr>
        <w:t xml:space="preserve">grows</w:t>
      </w:r>
      <w:r>
        <w:rPr>
          <w:sz w:val="21"/>
          <w:szCs w:val="21"/>
        </w:rPr>
        <w:t xml:space="preserve"> as I relabel hard cases — movement there is </w:t>
      </w:r>
      <w:r>
        <w:rPr>
          <w:b/>
          <w:bCs/>
          <w:sz w:val="21"/>
          <w:szCs w:val="21"/>
        </w:rPr>
        <w:t xml:space="preserve">concept drift</w:t>
      </w:r>
      <w:r>
        <w:rPr>
          <w:sz w:val="21"/>
          <w:szCs w:val="21"/>
        </w:rPr>
        <w:t xml:space="preserve">.</w:t>
      </w:r>
    </w:p>
    <w:p>
      <w:pPr>
        <w:pBdr>
          <w:left w:val="single" w:color="2E7D32" w:sz="18" w:space="8"/>
        </w:pBdr>
        <w:spacing w:after="160" w:before="40"/>
        <w:ind w:left="360"/>
      </w:pPr>
      <w:r>
        <w:rPr>
          <w:b/>
          <w:bCs/>
          <w:color w:val="2E7D32"/>
          <w:sz w:val="20"/>
          <w:szCs w:val="20"/>
        </w:rPr>
        <w:t xml:space="preserve">KEY  </w:t>
      </w:r>
      <w:r>
        <w:rPr>
          <w:sz w:val="21"/>
          <w:szCs w:val="21"/>
        </w:rPr>
        <w:t xml:space="preserve">Gold is the control that makes the dynamic set readable — one number alone can't tell a real regression from the test simply getting harder.</w:t>
      </w:r>
    </w:p>
    <w:p>
      <w:pPr>
        <w:pStyle w:val="Heading2"/>
        <w:spacing w:after="60" w:before="200"/>
      </w:pPr>
      <w:r>
        <w:rPr>
          <w:b/>
          <w:bCs/>
          <w:color w:val="1F4E79"/>
          <w:sz w:val="26"/>
          <w:szCs w:val="26"/>
        </w:rPr>
        <w:t xml:space="preserve">Week 2 · Embedding Analysis</w:t>
      </w:r>
      <w:r>
        <w:rPr>
          <w:b/>
          <w:bCs/>
          <w:color w:val="595959"/>
          <w:sz w:val="20"/>
          <w:szCs w:val="20"/>
        </w:rPr>
        <w:t xml:space="preserve">   ·  0:35</w:t>
      </w:r>
    </w:p>
    <w:p>
      <w:pPr>
        <w:spacing w:after="20" w:before="40"/>
        <w:ind w:left="360"/>
      </w:pPr>
      <w:r>
        <w:rPr>
          <w:b/>
          <w:bCs/>
          <w:color w:val="1F4E79"/>
          <w:sz w:val="20"/>
          <w:szCs w:val="20"/>
        </w:rPr>
        <w:t xml:space="preserve">SHOW  </w:t>
      </w:r>
      <w:r>
        <w:rPr>
          <w:color w:val="595959"/>
          <w:sz w:val="21"/>
          <w:szCs w:val="21"/>
        </w:rPr>
        <w:t xml:space="preserve">Embedding Analysis → Section A → load a validated example pair → Compare.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Model is </w:t>
      </w:r>
      <w:r>
        <w:rPr>
          <w:b/>
          <w:bCs/>
          <w:sz w:val="21"/>
          <w:szCs w:val="21"/>
        </w:rPr>
        <w:t xml:space="preserve">all-MiniLM-L6-v2</w:t>
      </w:r>
      <w:r>
        <w:rPr>
          <w:sz w:val="21"/>
          <w:szCs w:val="21"/>
        </w:rPr>
        <w:t xml:space="preserve">, 384 dimensions. Same event reworded scores </w:t>
      </w:r>
      <w:r>
        <w:rPr>
          <w:b/>
          <w:bCs/>
          <w:sz w:val="21"/>
          <w:szCs w:val="21"/>
        </w:rPr>
        <w:t xml:space="preserve">~0.8</w:t>
      </w:r>
      <w:r>
        <w:rPr>
          <w:sz w:val="21"/>
          <w:szCs w:val="21"/>
        </w:rPr>
        <w:t xml:space="preserve">; a fact vs a feeling scores </w:t>
      </w:r>
      <w:r>
        <w:rPr>
          <w:b/>
          <w:bCs/>
          <w:sz w:val="21"/>
          <w:szCs w:val="21"/>
        </w:rPr>
        <w:t xml:space="preserve">~0.1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Section B runs 20 labeled pairs — clean separation (</w:t>
      </w:r>
      <w:r>
        <w:rPr>
          <w:b/>
          <w:bCs/>
          <w:sz w:val="21"/>
          <w:szCs w:val="21"/>
        </w:rPr>
        <w:t xml:space="preserve">~0.64</w:t>
      </w:r>
      <w:r>
        <w:rPr>
          <w:sz w:val="21"/>
          <w:szCs w:val="21"/>
        </w:rPr>
        <w:t xml:space="preserve"> similar vs </w:t>
      </w:r>
      <w:r>
        <w:rPr>
          <w:b/>
          <w:bCs/>
          <w:sz w:val="21"/>
          <w:szCs w:val="21"/>
        </w:rPr>
        <w:t xml:space="preserve">~0.21</w:t>
      </w:r>
      <w:r>
        <w:rPr>
          <w:sz w:val="21"/>
          <w:szCs w:val="21"/>
        </w:rPr>
        <w:t xml:space="preserve"> dissimilar) confirms the embeddings capture real climate-domain distance.</w:t>
      </w:r>
    </w:p>
    <w:p>
      <w:pPr>
        <w:pBdr>
          <w:left w:val="single" w:color="2E7D32" w:sz="18" w:space="8"/>
        </w:pBdr>
        <w:spacing w:after="160" w:before="40"/>
        <w:ind w:left="360"/>
      </w:pPr>
      <w:r>
        <w:rPr>
          <w:b/>
          <w:bCs/>
          <w:color w:val="2E7D32"/>
          <w:sz w:val="20"/>
          <w:szCs w:val="20"/>
        </w:rPr>
        <w:t xml:space="preserve">KEY  </w:t>
      </w:r>
      <w:r>
        <w:rPr>
          <w:sz w:val="21"/>
          <w:szCs w:val="21"/>
        </w:rPr>
        <w:t xml:space="preserve">This is what justifies the RAG stage — if the embeddings couldn't tell a fact from a feeling, retrieval would just be noise.</w:t>
      </w:r>
    </w:p>
    <w:p>
      <w:pPr>
        <w:pStyle w:val="Heading2"/>
        <w:spacing w:after="60" w:before="200"/>
      </w:pPr>
      <w:r>
        <w:rPr>
          <w:b/>
          <w:bCs/>
          <w:color w:val="1F4E79"/>
          <w:sz w:val="26"/>
          <w:szCs w:val="26"/>
        </w:rPr>
        <w:t xml:space="preserve">Week 5 · Base vs Adapter</w:t>
      </w:r>
      <w:r>
        <w:rPr>
          <w:b/>
          <w:bCs/>
          <w:color w:val="595959"/>
          <w:sz w:val="20"/>
          <w:szCs w:val="20"/>
        </w:rPr>
        <w:t xml:space="preserve">   ·  0:40</w:t>
      </w:r>
    </w:p>
    <w:p>
      <w:pPr>
        <w:spacing w:after="20" w:before="40"/>
        <w:ind w:left="360"/>
      </w:pPr>
      <w:r>
        <w:rPr>
          <w:b/>
          <w:bCs/>
          <w:color w:val="1F4E79"/>
          <w:sz w:val="20"/>
          <w:szCs w:val="20"/>
        </w:rPr>
        <w:t xml:space="preserve">SHOW  </w:t>
      </w:r>
      <w:r>
        <w:rPr>
          <w:color w:val="595959"/>
          <w:sz w:val="21"/>
          <w:szCs w:val="21"/>
        </w:rPr>
        <w:t xml:space="preserve">Base vs Adapter → pick the vague-conspiracy example → Compare.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Base </w:t>
      </w:r>
      <w:r>
        <w:rPr>
          <w:b/>
          <w:bCs/>
          <w:sz w:val="21"/>
          <w:szCs w:val="21"/>
        </w:rPr>
        <w:t xml:space="preserve">qwen2.5:3b</w:t>
      </w:r>
      <w:r>
        <w:rPr>
          <w:sz w:val="21"/>
          <w:szCs w:val="21"/>
        </w:rPr>
        <w:t xml:space="preserve"> (shipped) vs a Week-5 </w:t>
      </w:r>
      <w:r>
        <w:rPr>
          <w:b/>
          <w:bCs/>
          <w:sz w:val="21"/>
          <w:szCs w:val="21"/>
        </w:rPr>
        <w:t xml:space="preserve">QLoRA adapter</w:t>
      </w:r>
      <w:r>
        <w:rPr>
          <w:sz w:val="21"/>
          <w:szCs w:val="21"/>
        </w:rPr>
        <w:t xml:space="preserve"> trained for precision. On this post base says </w:t>
      </w:r>
      <w:r>
        <w:rPr>
          <w:b/>
          <w:bCs/>
          <w:sz w:val="21"/>
          <w:szCs w:val="21"/>
        </w:rPr>
        <w:t xml:space="preserve">CLAIM</w:t>
      </w:r>
      <w:r>
        <w:rPr>
          <w:sz w:val="21"/>
          <w:szCs w:val="21"/>
        </w:rPr>
        <w:t xml:space="preserve">, the adapter says </w:t>
      </w:r>
      <w:r>
        <w:rPr>
          <w:b/>
          <w:bCs/>
          <w:sz w:val="21"/>
          <w:szCs w:val="21"/>
        </w:rPr>
        <w:t xml:space="preserve">OPINION</w:t>
      </w:r>
      <w:r>
        <w:rPr>
          <w:sz w:val="21"/>
          <w:szCs w:val="21"/>
        </w:rPr>
        <w:t xml:space="preserve"> — the adapter is stricter, that's the precision gain.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Why it isn't shipped:</w:t>
      </w:r>
      <w:r>
        <w:rPr>
          <w:sz w:val="21"/>
          <w:szCs w:val="21"/>
        </w:rPr>
        <w:t xml:space="preserve"> it couldn't hold recall ≥ 0.90 </w:t>
      </w:r>
      <w:r>
        <w:rPr>
          <w:b/>
          <w:bCs/>
          <w:sz w:val="21"/>
          <w:szCs w:val="21"/>
        </w:rPr>
        <w:t xml:space="preserve">and</w:t>
      </w:r>
      <w:r>
        <w:rPr>
          <w:sz w:val="21"/>
          <w:szCs w:val="21"/>
        </w:rPr>
        <w:t xml:space="preserve"> precision ≥ 0.85 at once — every precision gain came back out of recall.</w:t>
      </w:r>
    </w:p>
    <w:p>
      <w:pPr>
        <w:pBdr>
          <w:left w:val="single" w:color="2E7D32" w:sz="18" w:space="8"/>
        </w:pBdr>
        <w:spacing w:after="160" w:before="40"/>
        <w:ind w:left="360"/>
      </w:pPr>
      <w:r>
        <w:rPr>
          <w:b/>
          <w:bCs/>
          <w:color w:val="2E7D32"/>
          <w:sz w:val="20"/>
          <w:szCs w:val="20"/>
        </w:rPr>
        <w:t xml:space="preserve">KEY  </w:t>
      </w:r>
      <w:r>
        <w:rPr>
          <w:sz w:val="21"/>
          <w:szCs w:val="21"/>
        </w:rPr>
        <w:t xml:space="preserve">The honest result of the fine-tuning experiment is a </w:t>
      </w:r>
      <w:r>
        <w:rPr>
          <w:b/>
          <w:bCs/>
          <w:sz w:val="21"/>
          <w:szCs w:val="21"/>
        </w:rPr>
        <w:t xml:space="preserve">negative</w:t>
      </w:r>
      <w:r>
        <w:rPr>
          <w:sz w:val="21"/>
          <w:szCs w:val="21"/>
        </w:rPr>
        <w:t xml:space="preserve"> one — and shipping the base model because of it is itself the finding.</w:t>
      </w:r>
    </w:p>
    <w:p>
      <w:pPr>
        <w:pStyle w:val="Heading2"/>
        <w:spacing w:after="60" w:before="200"/>
      </w:pPr>
      <w:r>
        <w:rPr>
          <w:b/>
          <w:bCs/>
          <w:color w:val="1F4E79"/>
          <w:sz w:val="26"/>
          <w:szCs w:val="26"/>
        </w:rPr>
        <w:t xml:space="preserve">Week 6 · Evidence Matching (RAG)</w:t>
      </w:r>
      <w:r>
        <w:rPr>
          <w:b/>
          <w:bCs/>
          <w:color w:val="595959"/>
          <w:sz w:val="20"/>
          <w:szCs w:val="20"/>
        </w:rPr>
        <w:t xml:space="preserve">   ·  0:40</w:t>
      </w:r>
    </w:p>
    <w:p>
      <w:pPr>
        <w:spacing w:after="20" w:before="40"/>
        <w:ind w:left="360"/>
      </w:pPr>
      <w:r>
        <w:rPr>
          <w:b/>
          <w:bCs/>
          <w:color w:val="1F4E79"/>
          <w:sz w:val="20"/>
          <w:szCs w:val="20"/>
        </w:rPr>
        <w:t xml:space="preserve">SHOW  </w:t>
      </w:r>
      <w:r>
        <w:rPr>
          <w:color w:val="595959"/>
          <w:sz w:val="21"/>
          <w:szCs w:val="21"/>
        </w:rPr>
        <w:t xml:space="preserve">Evidence Matching → load the viral-conspiracy example (red flag), then the official-source and self-cite examples (both suppressed).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Region-aware</w:t>
      </w:r>
      <w:r>
        <w:rPr>
          <w:sz w:val="21"/>
          <w:szCs w:val="21"/>
        </w:rPr>
        <w:t xml:space="preserve"> dense retrieval over GDELT news in ChromaDB — the claim's location is embedded into the query so same-region news ranks higher.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verdict comes from </w:t>
      </w:r>
      <w:r>
        <w:rPr>
          <w:b/>
          <w:bCs/>
          <w:sz w:val="21"/>
          <w:szCs w:val="21"/>
        </w:rPr>
        <w:t xml:space="preserve">retrieval proximity alone</w:t>
      </w:r>
      <w:r>
        <w:rPr>
          <w:sz w:val="21"/>
          <w:szCs w:val="21"/>
        </w:rPr>
        <w:t xml:space="preserve">: a strong match is </w:t>
      </w:r>
      <w:r>
        <w:rPr>
          <w:b/>
          <w:bCs/>
          <w:sz w:val="21"/>
          <w:szCs w:val="21"/>
        </w:rPr>
        <w:t xml:space="preserve">PARTIAL</w:t>
      </w:r>
      <w:r>
        <w:rPr>
          <w:sz w:val="21"/>
          <w:szCs w:val="21"/>
        </w:rPr>
        <w:t xml:space="preserve"> (open the source), never *corroborated* — topic similarity isn't event confirmation. </w:t>
      </w:r>
      <w:r>
        <w:rPr>
          <w:b/>
          <w:bCs/>
          <w:sz w:val="21"/>
          <w:szCs w:val="21"/>
        </w:rPr>
        <w:t xml:space="preserve">No LLM re-rank</w:t>
      </w:r>
      <w:r>
        <w:rPr>
          <w:sz w:val="21"/>
          <w:szCs w:val="21"/>
        </w:rPr>
        <w:t xml:space="preserve"> ships; it's an optional extension, off by design.</w:t>
      </w:r>
    </w:p>
    <w:p>
      <w:pPr>
        <w:pBdr>
          <w:left w:val="single" w:color="2E7D32" w:sz="18" w:space="8"/>
        </w:pBdr>
        <w:spacing w:after="160" w:before="40"/>
        <w:ind w:left="360"/>
      </w:pPr>
      <w:r>
        <w:rPr>
          <w:b/>
          <w:bCs/>
          <w:color w:val="2E7D32"/>
          <w:sz w:val="20"/>
          <w:szCs w:val="20"/>
        </w:rPr>
        <w:t xml:space="preserve">KEY  </w:t>
      </w:r>
      <w:r>
        <w:rPr>
          <w:sz w:val="21"/>
          <w:szCs w:val="21"/>
        </w:rPr>
        <w:t xml:space="preserve">The system caps its own confidence at what retrieval can prove — headlines show </w:t>
      </w:r>
      <w:r>
        <w:rPr>
          <w:b/>
          <w:bCs/>
          <w:sz w:val="21"/>
          <w:szCs w:val="21"/>
        </w:rPr>
        <w:t xml:space="preserve">related coverage</w:t>
      </w:r>
      <w:r>
        <w:rPr>
          <w:sz w:val="21"/>
          <w:szCs w:val="21"/>
        </w:rPr>
        <w:t xml:space="preserve">, never verification. And the red flag is </w:t>
      </w:r>
      <w:r>
        <w:rPr>
          <w:b/>
          <w:bCs/>
          <w:sz w:val="21"/>
          <w:szCs w:val="21"/>
        </w:rPr>
        <w:t xml:space="preserve">suppressed</w:t>
      </w:r>
      <w:r>
        <w:rPr>
          <w:sz w:val="21"/>
          <w:szCs w:val="21"/>
        </w:rPr>
        <w:t xml:space="preserve"> for official sources and credible self-citations.</w:t>
      </w:r>
    </w:p>
    <w:p>
      <w:pPr>
        <w:pStyle w:val="Heading2"/>
        <w:spacing w:after="60" w:before="200"/>
      </w:pPr>
      <w:r>
        <w:rPr>
          <w:b/>
          <w:bCs/>
          <w:color w:val="1F4E79"/>
          <w:sz w:val="26"/>
          <w:szCs w:val="26"/>
        </w:rPr>
        <w:t xml:space="preserve">Close</w:t>
      </w:r>
      <w:r>
        <w:rPr>
          <w:b/>
          <w:bCs/>
          <w:color w:val="595959"/>
          <w:sz w:val="20"/>
          <w:szCs w:val="20"/>
        </w:rPr>
        <w:t xml:space="preserve">   ·  0:20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through-line: </w:t>
      </w:r>
      <w:r>
        <w:rPr>
          <w:b/>
          <w:bCs/>
          <w:sz w:val="21"/>
          <w:szCs w:val="21"/>
        </w:rPr>
        <w:t xml:space="preserve">every stage is honest about what it can't do.</w:t>
      </w:r>
      <w:r>
        <w:rPr>
          <w:sz w:val="21"/>
          <w:szCs w:val="21"/>
        </w:rPr>
        <w:t xml:space="preserve"> It classifies, retrieves, and flags — the reader verifies.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Runs as a two-layer ops loop: local CPU ingestion + a Colab GPU maintenance pass, with a </w:t>
      </w:r>
      <w:r>
        <w:rPr>
          <w:b/>
          <w:bCs/>
          <w:sz w:val="21"/>
          <w:szCs w:val="21"/>
        </w:rPr>
        <w:t xml:space="preserve">frozen gold control</w:t>
      </w:r>
      <w:r>
        <w:rPr>
          <w:sz w:val="21"/>
          <w:szCs w:val="21"/>
        </w:rPr>
        <w:t xml:space="preserve"> that catches drift on every run.</w:t>
      </w:r>
    </w:p>
    <w:p>
      <w:pPr>
        <w:pBdr>
          <w:top w:val="single" w:color="CCCCCC" w:sz="6" w:space="6"/>
        </w:pBdr>
        <w:spacing w:before="200"/>
      </w:pPr>
      <w:r>
        <w:rPr>
          <w:i/>
          <w:iCs/>
          <w:color w:val="595959"/>
          <w:sz w:val="19"/>
          <w:szCs w:val="19"/>
        </w:rPr>
        <w:t xml:space="preserve">If running long, cut: the Week-2 Section-B numbers and the Week-6 self-cite example. Never cut the KEY lines.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2026-07-17T05:06:23.967Z</dcterms:created>
  <dcterms:modified xsi:type="dcterms:W3CDTF">2026-07-17T05:06:23.968Z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