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Select items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Select row selection will typically be performed by the actions of an end user, but it also possible to programmatically select items in a table using the API methods presented by the library.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rows().select()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rows().deselect()</w:t>
        </w:r>
      </w:hyperlink>
      <w:r w:rsidDel="00000000" w:rsidR="00000000" w:rsidRPr="00000000">
        <w:rPr>
          <w:rtl w:val="0"/>
        </w:rPr>
        <w:t xml:space="preserve"> plus their singular counterparts along with similar columns and cells methods provide this ability.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they are based on the DataTables item selector methods, any of the selector options can be used to select the item to act upon. For example, table.rows( ':eq(0)' ).select() will select the first row shown on the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 extension</w:t>
        </w:r>
      </w:hyperlink>
      <w:r w:rsidDel="00000000" w:rsidR="00000000" w:rsidRPr="00000000">
        <w:rPr>
          <w:rtl w:val="0"/>
        </w:rPr>
        <w:t xml:space="preserve"> to present two buttons for the table which use the API to add select all and deselect all buttons. It is worth noting that Select provides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selectAll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selectNone</w:t>
        </w:r>
      </w:hyperlink>
      <w:r w:rsidDel="00000000" w:rsidR="00000000" w:rsidRPr="00000000">
        <w:rPr>
          <w:rtl w:val="0"/>
        </w:rPr>
        <w:t xml:space="preserve"> button types that have this ability built in, but this example is used to demonstrate the API rather than the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'Bfrtip', select: true, buttons: [ { text: 'Select all', action: function () { table.rows().select(); } }, { text: 'Select none', action: function () { table.rows().deselect(); }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ncellableEvents.html" TargetMode="External"/><Relationship Id="rId20" Type="http://schemas.openxmlformats.org/officeDocument/2006/relationships/hyperlink" Target="http://docs.google.com/initialisation/simple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multi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ingle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checkbox.html" TargetMode="External"/><Relationship Id="rId23" Type="http://schemas.openxmlformats.org/officeDocument/2006/relationships/hyperlink" Target="http://docs.google.com/initialisation/cells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button/selectAll" TargetMode="External"/><Relationship Id="rId26" Type="http://schemas.openxmlformats.org/officeDocument/2006/relationships/hyperlink" Target="http://docs.google.com/initialisation/blurable.html" TargetMode="External"/><Relationship Id="rId25" Type="http://schemas.openxmlformats.org/officeDocument/2006/relationships/hyperlink" Target="http://docs.google.com/initialisation/i18n.html" TargetMode="External"/><Relationship Id="rId28" Type="http://schemas.openxmlformats.org/officeDocument/2006/relationships/hyperlink" Target="http://docs.google.com/initialisation/buttons.html" TargetMode="External"/><Relationship Id="rId27" Type="http://schemas.openxmlformats.org/officeDocument/2006/relationships/hyperlink" Target="http://docs.google.com/initialisation/deferRen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rows().select()" TargetMode="External"/><Relationship Id="rId29" Type="http://schemas.openxmlformats.org/officeDocument/2006/relationships/hyperlink" Target="http://docs.google.com/initialisation/reload.html" TargetMode="External"/><Relationship Id="rId7" Type="http://schemas.openxmlformats.org/officeDocument/2006/relationships/hyperlink" Target="http://datatables.net/reference/api/rows().deselect()" TargetMode="External"/><Relationship Id="rId8" Type="http://schemas.openxmlformats.org/officeDocument/2006/relationships/hyperlink" Target="https://datatables.net/extensions/buttons" TargetMode="External"/><Relationship Id="rId31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styling/index.html" TargetMode="External"/><Relationship Id="rId11" Type="http://schemas.openxmlformats.org/officeDocument/2006/relationships/hyperlink" Target="http://code.jquery.com/jquery-1.12.3.min.js" TargetMode="External"/><Relationship Id="rId33" Type="http://schemas.openxmlformats.org/officeDocument/2006/relationships/hyperlink" Target="http://docs.google.com/styling/foundation.html" TargetMode="External"/><Relationship Id="rId10" Type="http://schemas.openxmlformats.org/officeDocument/2006/relationships/hyperlink" Target="http://datatables.net/reference/button/selectNone" TargetMode="External"/><Relationship Id="rId32" Type="http://schemas.openxmlformats.org/officeDocument/2006/relationships/hyperlink" Target="http://docs.google.com/styling/bootstrap4.html" TargetMode="External"/><Relationship Id="rId13" Type="http://schemas.openxmlformats.org/officeDocument/2006/relationships/hyperlink" Target="http://docs.google.com/js/dataTables.select.js" TargetMode="External"/><Relationship Id="rId35" Type="http://schemas.openxmlformats.org/officeDocument/2006/relationships/hyperlink" Target="http://docs.google.com/styling/jqueryui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ocs.google.com/media/css/jquery.dataTables.css" TargetMode="External"/><Relationship Id="rId37" Type="http://schemas.openxmlformats.org/officeDocument/2006/relationships/hyperlink" Target="http://docs.google.com/get.html" TargetMode="External"/><Relationship Id="rId14" Type="http://schemas.openxmlformats.org/officeDocument/2006/relationships/hyperlink" Target="http://docs.google.com/Buttons/js/dataTables.buttons.js" TargetMode="External"/><Relationship Id="rId36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uttons/css/buttons.dataTables.css" TargetMode="External"/><Relationship Id="rId39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css/select.dataTables.css" TargetMode="External"/><Relationship Id="rId38" Type="http://schemas.openxmlformats.org/officeDocument/2006/relationships/hyperlink" Target="http://docs.google.com/select.html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