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Column selector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provides the ability to determine what columns it should be enabled upon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autoFill.columns</w:t>
        </w:r>
      </w:hyperlink>
      <w:r w:rsidDel="00000000" w:rsidR="00000000" w:rsidRPr="00000000">
        <w:rPr>
          <w:rtl w:val="0"/>
        </w:rPr>
        <w:t xml:space="preserve"> option. This will accept any value allowed by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column-selector</w:t>
        </w:r>
      </w:hyperlink>
      <w:r w:rsidDel="00000000" w:rsidR="00000000" w:rsidRPr="00000000">
        <w:rPr>
          <w:rtl w:val="0"/>
        </w:rPr>
        <w:t xml:space="preserve"> data type, such as an array of column indexes, class names, or as shown in this case a jQuery selector.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ability to exclude columns from the AutoFill action can be particularly useful if the table contains non-data columns. This example uses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 extension for DataTables</w:t>
        </w:r>
      </w:hyperlink>
      <w:r w:rsidDel="00000000" w:rsidR="00000000" w:rsidRPr="00000000">
        <w:rPr>
          <w:rtl w:val="0"/>
        </w:rPr>
        <w:t xml:space="preserve"> to allow row selection through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option, with row selection restricted to the first column. Thus we do not wish to have AutoFill on that column and the selector :not(:first-child) for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autoFill.columns</w:t>
        </w:r>
      </w:hyperlink>
      <w:r w:rsidDel="00000000" w:rsidR="00000000" w:rsidRPr="00000000">
        <w:rPr>
          <w:rtl w:val="0"/>
        </w:rPr>
        <w:t xml:space="preserve"> enacts that.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Combining AutoFill with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Editor</w:t>
        </w:r>
      </w:hyperlink>
      <w:r w:rsidDel="00000000" w:rsidR="00000000" w:rsidRPr="00000000">
        <w:rPr>
          <w:rtl w:val="0"/>
        </w:rPr>
        <w:t xml:space="preserve"> (and other extensions such as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RowReorder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KeyTable</w:t>
        </w:r>
      </w:hyperlink>
      <w:r w:rsidDel="00000000" w:rsidR="00000000" w:rsidRPr="00000000">
        <w:rPr>
          <w:rtl w:val="0"/>
        </w:rPr>
        <w:t xml:space="preserve">) can make for a powerful data editing environment for end users.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columnDefs: [ { orderable: false, className: 'select-checkbox', targets: 0 } ], select: { style: 'os', selector: 'td:first-child' }, order: [[ 1, 'asc' ]], autoFill: { columns: ':not(:first-child)' }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../../../Select/js/dataTables.select.js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../../css/autoFill.dataTables.css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../../../Select/css/select.dataTables.css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Select/css/select.dataTables.css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atatables.net/manual/server-side" TargetMode="External"/><Relationship Id="rId24" Type="http://schemas.openxmlformats.org/officeDocument/2006/relationships/hyperlink" Target="http://docs.google.com/fills.html" TargetMode="External"/><Relationship Id="rId23" Type="http://schemas.openxmlformats.org/officeDocument/2006/relationships/hyperlink" Target="http://docs.google.com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select" TargetMode="External"/><Relationship Id="rId26" Type="http://schemas.openxmlformats.org/officeDocument/2006/relationships/hyperlink" Target="http://docs.google.com/events.html" TargetMode="External"/><Relationship Id="rId25" Type="http://schemas.openxmlformats.org/officeDocument/2006/relationships/hyperlink" Target="http://docs.google.com/keyTable.html" TargetMode="External"/><Relationship Id="rId28" Type="http://schemas.openxmlformats.org/officeDocument/2006/relationships/hyperlink" Target="http://docs.google.com/columns.html" TargetMode="External"/><Relationship Id="rId27" Type="http://schemas.openxmlformats.org/officeDocument/2006/relationships/hyperlink" Target="http://docs.google.com/alwaysAs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utoFill.columns" TargetMode="External"/><Relationship Id="rId29" Type="http://schemas.openxmlformats.org/officeDocument/2006/relationships/hyperlink" Target="http://docs.google.com/focus.html" TargetMode="External"/><Relationship Id="rId7" Type="http://schemas.openxmlformats.org/officeDocument/2006/relationships/hyperlink" Target="http://datatables.net/reference/type/column-selector" TargetMode="External"/><Relationship Id="rId8" Type="http://schemas.openxmlformats.org/officeDocument/2006/relationships/hyperlink" Target="https://datatables.net/extensions/select" TargetMode="External"/><Relationship Id="rId31" Type="http://schemas.openxmlformats.org/officeDocument/2006/relationships/hyperlink" Target="http://docs.google.com/plugins.html" TargetMode="External"/><Relationship Id="rId30" Type="http://schemas.openxmlformats.org/officeDocument/2006/relationships/hyperlink" Target="http://docs.google.com/scrolling.html" TargetMode="External"/><Relationship Id="rId11" Type="http://schemas.openxmlformats.org/officeDocument/2006/relationships/hyperlink" Target="https://editor.datatables.net" TargetMode="External"/><Relationship Id="rId33" Type="http://schemas.openxmlformats.org/officeDocument/2006/relationships/hyperlink" Target="http://docs.google.com/styling/bootstrap.html" TargetMode="External"/><Relationship Id="rId10" Type="http://schemas.openxmlformats.org/officeDocument/2006/relationships/hyperlink" Target="http://datatables.net/reference/option/autoFill.columns" TargetMode="External"/><Relationship Id="rId32" Type="http://schemas.openxmlformats.org/officeDocument/2006/relationships/hyperlink" Target="http://docs.google.com/styling/index.html" TargetMode="External"/><Relationship Id="rId13" Type="http://schemas.openxmlformats.org/officeDocument/2006/relationships/hyperlink" Target="https://datatables.net/extensions/keytable" TargetMode="External"/><Relationship Id="rId35" Type="http://schemas.openxmlformats.org/officeDocument/2006/relationships/hyperlink" Target="http://docs.google.com/styling/foundation.html" TargetMode="External"/><Relationship Id="rId12" Type="http://schemas.openxmlformats.org/officeDocument/2006/relationships/hyperlink" Target="https://datatables.net/extensions/rowreorder" TargetMode="External"/><Relationship Id="rId34" Type="http://schemas.openxmlformats.org/officeDocument/2006/relationships/hyperlink" Target="http://docs.google.com/styling/bootstrap4.html" TargetMode="External"/><Relationship Id="rId15" Type="http://schemas.openxmlformats.org/officeDocument/2006/relationships/hyperlink" Target="http://docs.google.com/media/js/jquery.dataTables.js" TargetMode="External"/><Relationship Id="rId37" Type="http://schemas.openxmlformats.org/officeDocument/2006/relationships/hyperlink" Target="http://docs.google.com/styling/jqueryui.html" TargetMode="External"/><Relationship Id="rId14" Type="http://schemas.openxmlformats.org/officeDocument/2006/relationships/hyperlink" Target="http://code.jquery.com/jquery-1.12.3.min.js" TargetMode="External"/><Relationship Id="rId36" Type="http://schemas.openxmlformats.org/officeDocument/2006/relationships/hyperlink" Target="http://docs.google.com/styling/semanticui.html" TargetMode="External"/><Relationship Id="rId17" Type="http://schemas.openxmlformats.org/officeDocument/2006/relationships/hyperlink" Target="http://docs.google.com/Select/js/dataTables.select.js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js/dataTables.autoFill.js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css/autoFill.dataTables.css" TargetMode="External"/><Relationship Id="rId18" Type="http://schemas.openxmlformats.org/officeDocument/2006/relationships/hyperlink" Target="http://docs.google.com/media/css/jquery.dataTab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