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Enable / disable FixedHeader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FixedHeader can be enabled and disabled for a table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fixedHeader.enable()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fixedHeader.disable()</w:t>
        </w:r>
      </w:hyperlink>
      <w:r w:rsidDel="00000000" w:rsidR="00000000" w:rsidRPr="00000000">
        <w:rPr>
          <w:rtl w:val="0"/>
        </w:rPr>
        <w:t xml:space="preserve"> API methods. This can be useful if you want to dynamically control the behaviour of the fixed elements.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demonstrates this ability using two floating buttons (top right) which you can click to enable and disable the fixed header.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FixedHeader Disable FixedHeader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fixedHeader: true } ); $('#enable').on( 'click', function () { table.fixedHeader.enable(); } ); $('#disable').on( 'click', function () { table.fixedHeader.disable();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#float { position: fixed; top: 3em; right: 2em; z-index: 100; 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orizontal-scroll.html" TargetMode="External"/><Relationship Id="rId22" Type="http://schemas.openxmlformats.org/officeDocument/2006/relationships/hyperlink" Target="http://docs.google.com/show-hide.html" TargetMode="External"/><Relationship Id="rId21" Type="http://schemas.openxmlformats.org/officeDocument/2006/relationships/hyperlink" Target="http://docs.google.com/enable-disable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n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fixedHeader.enable()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datatables.net/reference/api/fixedHeader.disable()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integration/responsive.html" TargetMode="External"/><Relationship Id="rId30" Type="http://schemas.openxmlformats.org/officeDocument/2006/relationships/hyperlink" Target="http://docs.google.com/integration/index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integration/colreorder.html" TargetMode="External"/><Relationship Id="rId10" Type="http://schemas.openxmlformats.org/officeDocument/2006/relationships/hyperlink" Target="http://docs.google.com/js/dataTables.fixedHeader.js" TargetMode="External"/><Relationship Id="rId32" Type="http://schemas.openxmlformats.org/officeDocument/2006/relationships/hyperlink" Target="http://docs.google.com/integration/responsive-bootstrap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css/fixedHeader.dataTables.css" TargetMode="External"/><Relationship Id="rId34" Type="http://schemas.openxmlformats.org/officeDocument/2006/relationships/hyperlink" Target="http://docs.google.com/integration/buttons.html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two_table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header_footer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offset.html" TargetMode="External"/><Relationship Id="rId18" Type="http://schemas.openxmlformats.org/officeDocument/2006/relationships/hyperlink" Target="http://docs.google.com/offset-autom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