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 w:before="0" w:line="252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283"/>
        <w:gridCol w:w="4536"/>
      </w:tblGrid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05.002/GDGoC-MALIKI/X/2026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Lamp.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Susunan Acara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Hal.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Peminjaman Proyektor dan Screen Proyektor</w:t>
            </w:r>
          </w:p>
        </w:tc>
      </w:tr>
    </w:tbl>
    <w:p>
      <w:pPr>
        <w:spacing w:after="80" w:before="0" w:line="252" w:lineRule="auto"/>
      </w:pPr>
    </w:p>
    <w:p>
      <w:pPr>
        <w:spacing w:after="120" w:before="0" w:line="252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Malang,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[tanggal surat]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Oktober 2026</w:t>
      </w:r>
    </w:p>
    <w:p>
      <w:pPr>
        <w:spacing w:after="16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Kepada</w:t>
        <w:br/>
        <w:t>Yth. Supriyono, M.Kom</w:t>
        <w:br/>
        <w:t>Ketua Program Studi Teknik Informatika</w:t>
        <w:br/>
        <w:t>di</w:t>
        <w:br/>
        <w:t xml:space="preserve">      Tempat</w:t>
      </w:r>
    </w:p>
    <w:p>
      <w:pPr>
        <w:spacing w:after="12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Assalamu’alaikum Wr. Wb.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Salam silaturahmi kami sampaikan, semoga Bapak senantiasa dalam lindungan Allah Swt., sehingga dapat melaksanakan aktivitas sehari-hari dengan baik. Amin.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Sehubungan akan diadakannya kegiatan Studi Banding dan Kolaborasi antara Google Developer Group on Campus (GDGoC) UIN Maulana Malik Ibrahim Malang dengan DevGirls yang akan dilaksanakan pada: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283"/>
        <w:gridCol w:w="5670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Hari/Tanggal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[hari, tanggal — menunggu konfirmasi lokasi]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Waktu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09.00 – 12.30 WIB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Tempat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[nama ruang/gedung, Universitas Islam Negeri Maulana Malik Ibrahim Malang]</w:t>
            </w:r>
          </w:p>
        </w:tc>
      </w:tr>
    </w:tbl>
    <w:p>
      <w:pPr>
        <w:spacing w:after="80" w:before="0" w:line="252" w:lineRule="auto"/>
      </w:pP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maka kami selaku Pengurus GDGoC UIN Maulana Malik Ibrahim Malang bermaksud mengajukan permohonan peminjaman proyektor dan screen proyektor sebanyak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[jumlah]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buah demi kelancaran kegiatan tersebut.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Demikian surat permohonan ini kami buat. Atas perhatian dan kerja samanya, kami sampaikan terima kasih.</w:t>
      </w:r>
    </w:p>
    <w:p>
      <w:pPr>
        <w:spacing w:after="20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Wallahul Muwaffieq Ilaa Aqwamith Thorieq</w:t>
        <w:br/>
        <w:t>Wassalamu’alaikum Wr. Wb.</w:t>
      </w:r>
    </w:p>
    <w:p>
      <w:pPr>
        <w:keepNext/>
        <w:spacing w:after="40" w:before="0" w:line="252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Hormat Kami,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Ketua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GDGoC Maliki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Sultan Adam Rahmadi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NIM.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[NIM]</w:t>
            </w:r>
          </w:p>
        </w:tc>
        <w:tc>
          <w:tcPr>
            <w:tcW w:type="dxa" w:w="467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Sekretaris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GDGoC Maliki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highlight w:val="yellow"/>
              </w:rPr>
              <w:t>[Nama Sekretaris]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NIM.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[NIM]</w:t>
            </w:r>
          </w:p>
        </w:tc>
      </w:tr>
    </w:tbl>
    <w:p>
      <w:pPr>
        <w:pageBreakBefore/>
        <w:spacing w:after="120" w:before="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Lampiran 1</w:t>
      </w:r>
    </w:p>
    <w:p>
      <w:pPr>
        <w:spacing w:after="16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SUSUNAN ACARA</w:t>
        <w:br/>
        <w:t>STUDI BANDING DAN KOLABORASI GDGOC UIN MALANG X DEVGIRLS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706"/>
        <w:gridCol w:w="2551"/>
      </w:tblGrid>
      <w:tr>
        <w:tc>
          <w:tcPr>
            <w:tcW w:type="dxa" w:w="181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Waktu (WIB)</w:t>
            </w:r>
          </w:p>
        </w:tc>
        <w:tc>
          <w:tcPr>
            <w:tcW w:type="dxa" w:w="470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Kegiatan</w:t>
            </w:r>
          </w:p>
        </w:tc>
        <w:tc>
          <w:tcPr>
            <w:tcW w:type="dxa" w:w="2551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Penanggung Jawab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09.00 – 09.15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Kedatangan Tim DevGirls dan persiapan teknis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 Tuan Rumah &amp;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09.15 – 09.25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Pembukaan acara oleh MC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DevGirls &amp; MC GDGoC UIN (Plan B)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09.25 – 09.30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Sambutan Project Officer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Project Officer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09.30 – 09.35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Sambutan Ketua / Perwakilan GDGoC UIN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Ketua / Perwakilan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09.35 – 09.50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Presentasi profil DevGirls (struktur organisasi, program kerja unggulan, budaya kerja)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Pemateri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09.50 – 09.57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Sesi tanya jawab presentasi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&amp; Pemateri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09.57 – 10.12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Presentasi profil GDGoC UIN Malang (struktur organisasi, tata kelola, program kerja unggulan)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Pemateri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10.12 – 10.19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Sesi tanya jawab presentasi GDGoC UIN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&amp; Pemateri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10.19 – 10.34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Ice breaking &amp; games interaktif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Divisi Acara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10.34 – 11.34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Focus Group Discussion (FGD) antardivisi (60 menit):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1: Technology, Research &amp; Development, dan Workshop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2: Event, Marketing, dan Public Relations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3: Badan Pengurus Harian / Core Team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Lead Group (DevGirls &amp; GDGoC UIN)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11.34 – 11.59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Penyampaian hasil diskusi, refleksi bersama, dan identifikasi peluang kolaborasi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Project Officer DevGirls &amp;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11.59 – 12.09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Penyerahan kenang-kenangan &amp; sesi foto bersama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Divisi Pubdok DevGirls &amp;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12.09 – 12.15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Penutupan resmi acara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(DevGirls &amp; GDGoC UIN)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12.15 – 12.30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Ramah tamah santai &amp; mobilisasi kepulangan tim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Seluruh peserta</w:t>
            </w:r>
          </w:p>
        </w:tc>
      </w:tr>
    </w:tbl>
    <w:p>
      <w:pPr>
        <w:spacing w:after="80" w:before="0" w:line="252" w:lineRule="auto"/>
      </w:pPr>
    </w:p>
    <w:sectPr>
      <w:headerReference r:id="rId8" w:type="default"/>
      <w:pgSz w:h="16838" w:w="11906" w:orient="portrait"/>
      <w:pgMar w:bottom="1134" w:top="567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-371474</wp:posOffset>
          </wp:positionH>
          <wp:positionV relativeFrom="paragraph">
            <wp:posOffset>-69043</wp:posOffset>
          </wp:positionV>
          <wp:extent cx="996950" cy="996950"/>
          <wp:effectExtent b="0" l="0" r="0" t="0"/>
          <wp:wrapNone/>
          <wp:docPr id="213456859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9969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44.0" w:type="dxa"/>
      <w:jc w:val="left"/>
      <w:tblInd w:w="-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93"/>
      <w:gridCol w:w="7082"/>
      <w:gridCol w:w="1269"/>
      <w:tblGridChange w:id="0">
        <w:tblGrid>
          <w:gridCol w:w="993"/>
          <w:gridCol w:w="7082"/>
          <w:gridCol w:w="1269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GOOGLE DEVELOPER GROUP ON CAMPUS (GDGoC)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-1099184</wp:posOffset>
                </wp:positionH>
                <wp:positionV relativeFrom="paragraph">
                  <wp:posOffset>0</wp:posOffset>
                </wp:positionV>
                <wp:extent cx="1348105" cy="673735"/>
                <wp:effectExtent b="0" l="0" r="0" t="0"/>
                <wp:wrapNone/>
                <wp:docPr id="21345685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673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UNIVERSITAS ISLAM NEGERI </w:t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MAULANA MALIK IBRAHIM MALANG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Jl. Gajayana No.50, Dinoyo, Kec. Lowokwaru, Kota Malang, Jawa Timur 65144 </w:t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E-mail: </w:t>
          </w:r>
          <w:hyperlink r:id="rId3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563c1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gdgoc.maliki@gmail.com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Website: </w:t>
          </w:r>
          <w:hyperlink r:id="rId4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563c1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https://gdg.community.dev/gdg-on-campus-uin-maulana-malik-ibrahim-malang-malang-indonesia/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Telp: +62 857-5580-3320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621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21CF"/>
  </w:style>
  <w:style w:type="paragraph" w:styleId="Footer">
    <w:name w:val="footer"/>
    <w:basedOn w:val="Normal"/>
    <w:link w:val="FooterChar"/>
    <w:uiPriority w:val="99"/>
    <w:unhideWhenUsed w:val="1"/>
    <w:rsid w:val="007621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21CF"/>
  </w:style>
  <w:style w:type="table" w:styleId="TableGrid">
    <w:name w:val="Table Grid"/>
    <w:basedOn w:val="TableNormal"/>
    <w:uiPriority w:val="39"/>
    <w:rsid w:val="007621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62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621C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25C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Relationship Id="rId3" Type="http://schemas.openxmlformats.org/officeDocument/2006/relationships/hyperlink" Target="mailto:gdgoc.maliki@gmail.com" TargetMode="External"/><Relationship Id="rId4" Type="http://schemas.openxmlformats.org/officeDocument/2006/relationships/hyperlink" Target="https://gdg.community.dev/gdg-on-campus-uin-maulana-malik-ibrahim-malang-malang-indones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BbWuO6jJUosfk5mO4mfJW0PQw==">CgMxLjAyCGguZ2pkZ3hzOAByITFkbDhwajRIcFlNM2s0enpRamRtQ2d2MVR6TDhQOEFsVw==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2024-10-19T14:46:00Z</dcterms:created>
  <dc:creator>Laily Sabrina Hapsari</dc:creator>
</cp:coreProperties>
</file>