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HEALTHPOD BD — AI LEGAL ADVISOR</w:t>
      </w:r>
    </w:p>
    <w:p>
      <w:pPr>
        <w:jc w:val="center"/>
      </w:pPr>
      <w:r>
        <w:rPr>
          <w:b/>
        </w:rPr>
        <w:t>Knowledge Document | Next Venture — Section B | Business Law</w:t>
      </w:r>
    </w:p>
    <w:p>
      <w:pPr>
        <w:pStyle w:val="Heading1"/>
      </w:pPr>
      <w:r>
        <w:t>1. Purpose of This Knowledge File</w:t>
      </w:r>
    </w:p>
    <w:p>
      <w:r>
        <w:t>This document gives an AI Legal Advisor the factual background, competition requirements, HealthPod BD business model, working legal-crisis scenario, and high-level legal framework needed to answer judges' questions. It is an educational competition aid, not a substitute for professional legal advice.</w:t>
      </w:r>
    </w:p>
    <w:p>
      <w:pPr>
        <w:pStyle w:val="Heading1"/>
      </w:pPr>
      <w:r>
        <w:t>2. Official HealthPod BD Concept</w:t>
      </w:r>
    </w:p>
    <w:p>
      <w:r>
        <w:t>HealthPod BD is a proposed network of automated, self-service health-check booths for busy public places in Bangladesh. The booths are intended to let users quickly check basic health indicators such as blood pressure, blood glucose and blood oxygen level (SpO₂), without visiting a clinic solely for a routine check.</w:t>
      </w:r>
    </w:p>
    <w:p>
      <w:r>
        <w:t>Original project tagline: “Making basic health checks easier to access, one booth at a time.”</w:t>
      </w:r>
    </w:p>
    <w:p>
      <w:pPr>
        <w:pStyle w:val="Heading1"/>
      </w:pPr>
      <w:r>
        <w:t>3. The Problem</w:t>
      </w:r>
    </w:p>
    <w:p>
      <w:pPr>
        <w:pStyle w:val="ListBullet"/>
      </w:pPr>
      <w:r>
        <w:t>Many people in Dhaka are busy and may ignore basic health checks unless they already feel unwell.</w:t>
      </w:r>
    </w:p>
    <w:p>
      <w:pPr>
        <w:pStyle w:val="ListBullet"/>
      </w:pPr>
      <w:r>
        <w:t>Getting a simple measurement can mean waiting at a clinic, pharmacy or diagnostic centre.</w:t>
      </w:r>
    </w:p>
    <w:p>
      <w:pPr>
        <w:pStyle w:val="ListBullet"/>
      </w:pPr>
      <w:r>
        <w:t>Students, office workers, shoppers and commuters may spend several hours outside home but have limited access to convenient health-monitoring facilities.</w:t>
      </w:r>
    </w:p>
    <w:p>
      <w:pPr>
        <w:pStyle w:val="Heading1"/>
      </w:pPr>
      <w:r>
        <w:t>4. How HealthPod BD Works</w:t>
      </w:r>
    </w:p>
    <w:p>
      <w:pPr>
        <w:pStyle w:val="ListNumber"/>
      </w:pPr>
      <w:r>
        <w:t>Step 1 — Check in: The user starts the booth and follows simple on-screen instructions.</w:t>
      </w:r>
    </w:p>
    <w:p>
      <w:pPr>
        <w:pStyle w:val="ListNumber"/>
      </w:pPr>
      <w:r>
        <w:t>Step 2 — Take measurements: Built-in devices measure blood pressure, blood glucose and SpO₂.</w:t>
      </w:r>
    </w:p>
    <w:p>
      <w:pPr>
        <w:pStyle w:val="ListNumber"/>
      </w:pPr>
      <w:r>
        <w:t>Step 3 — Get a clear report: The booth shows readings and provides a simple explanation of what they may indicate.</w:t>
      </w:r>
    </w:p>
    <w:p>
      <w:pPr>
        <w:pStyle w:val="ListNumber"/>
      </w:pPr>
      <w:r>
        <w:t>Step 4 — Guidance: An AI-assisted system can provide general triage guidance, such as whether the user should monitor the result, consult a doctor, or seek urgent medical attention.</w:t>
      </w:r>
    </w:p>
    <w:p>
      <w:pPr>
        <w:pStyle w:val="Heading1"/>
      </w:pPr>
      <w:r>
        <w:t>5. Target Users and Locations</w:t>
      </w:r>
    </w:p>
    <w:p>
      <w:r>
        <w:t>Primary users:</w:t>
      </w:r>
    </w:p>
    <w:p>
      <w:pPr>
        <w:pStyle w:val="ListBullet"/>
      </w:pPr>
      <w:r>
        <w:t>Students</w:t>
      </w:r>
    </w:p>
    <w:p>
      <w:pPr>
        <w:pStyle w:val="ListBullet"/>
      </w:pPr>
      <w:r>
        <w:t>Office workers</w:t>
      </w:r>
    </w:p>
    <w:p>
      <w:pPr>
        <w:pStyle w:val="ListBullet"/>
      </w:pPr>
      <w:r>
        <w:t>Commuters</w:t>
      </w:r>
    </w:p>
    <w:p>
      <w:pPr>
        <w:pStyle w:val="ListBullet"/>
      </w:pPr>
      <w:r>
        <w:t>Shoppers</w:t>
      </w:r>
    </w:p>
    <w:p>
      <w:pPr>
        <w:pStyle w:val="ListBullet"/>
      </w:pPr>
      <w:r>
        <w:t>Older adults</w:t>
      </w:r>
    </w:p>
    <w:p>
      <w:pPr>
        <w:pStyle w:val="ListBullet"/>
      </w:pPr>
      <w:r>
        <w:t>People who regularly monitor their health</w:t>
      </w:r>
    </w:p>
    <w:p>
      <w:r>
        <w:t>Possible locations:</w:t>
      </w:r>
    </w:p>
    <w:p>
      <w:pPr>
        <w:pStyle w:val="ListBullet"/>
      </w:pPr>
      <w:r>
        <w:t>Shopping malls</w:t>
      </w:r>
    </w:p>
    <w:p>
      <w:pPr>
        <w:pStyle w:val="ListBullet"/>
      </w:pPr>
      <w:r>
        <w:t>Universities</w:t>
      </w:r>
    </w:p>
    <w:p>
      <w:pPr>
        <w:pStyle w:val="ListBullet"/>
      </w:pPr>
      <w:r>
        <w:t>Metro stations</w:t>
      </w:r>
    </w:p>
    <w:p>
      <w:pPr>
        <w:pStyle w:val="ListBullet"/>
      </w:pPr>
      <w:r>
        <w:t>Large office areas</w:t>
      </w:r>
    </w:p>
    <w:p>
      <w:pPr>
        <w:pStyle w:val="ListBullet"/>
      </w:pPr>
      <w:r>
        <w:t>Transport hubs</w:t>
      </w:r>
    </w:p>
    <w:p>
      <w:pPr>
        <w:pStyle w:val="ListBullet"/>
      </w:pPr>
      <w:r>
        <w:t>Other high-footfall public spaces</w:t>
      </w:r>
    </w:p>
    <w:p>
      <w:pPr>
        <w:pStyle w:val="Heading1"/>
      </w:pPr>
      <w:r>
        <w:t>6. Revenue Model</w:t>
      </w:r>
    </w:p>
    <w:p>
      <w:pPr>
        <w:pStyle w:val="ListBullet"/>
      </w:pPr>
      <w:r>
        <w:t>Small fee for each health check.</w:t>
      </w:r>
    </w:p>
    <w:p>
      <w:pPr>
        <w:pStyle w:val="ListBullet"/>
      </w:pPr>
      <w:r>
        <w:t>Monthly membership packages.</w:t>
      </w:r>
    </w:p>
    <w:p>
      <w:pPr>
        <w:pStyle w:val="ListBullet"/>
      </w:pPr>
      <w:r>
        <w:t>Partnerships with hospitals or diagnostic centres.</w:t>
      </w:r>
    </w:p>
    <w:p>
      <w:pPr>
        <w:pStyle w:val="ListBullet"/>
      </w:pPr>
      <w:r>
        <w:t>Corporate wellness programs for offices and universities.</w:t>
      </w:r>
    </w:p>
    <w:p>
      <w:pPr>
        <w:pStyle w:val="Heading1"/>
      </w:pPr>
      <w:r>
        <w:t>7. What Makes HealthPod Different</w:t>
      </w:r>
    </w:p>
    <w:p>
      <w:r>
        <w:t>HealthPod BD is not designed to replace doctors or clinics. Its stated purpose is to fill the gap between “I want to check my health” and “I need to visit a healthcare professional.” Its proposed advantages are convenience, quick access and easy-to-understand guidance in places people already visit.</w:t>
      </w:r>
    </w:p>
    <w:p>
      <w:pPr>
        <w:pStyle w:val="Heading1"/>
      </w:pPr>
      <w:r>
        <w:t>8. Competition Requirements the Bot Must Support</w:t>
      </w:r>
    </w:p>
    <w:p>
      <w:pPr>
        <w:pStyle w:val="ListBullet"/>
      </w:pPr>
      <w:r>
        <w:t>The competition requires an AI Legal Advisor Bot that answers legal questions about the group's own business scenario.</w:t>
      </w:r>
    </w:p>
    <w:p>
      <w:pPr>
        <w:pStyle w:val="ListBullet"/>
      </w:pPr>
      <w:r>
        <w:t>The AI-generated concept video should explain the business, the crisis and how the laws resolve it.</w:t>
      </w:r>
    </w:p>
    <w:p>
      <w:pPr>
        <w:pStyle w:val="ListBullet"/>
      </w:pPr>
      <w:r>
        <w:t>All five mandatory laws must be woven into one coherent business story: Contract Act 1872, Sale of Goods Act 1930, Negotiable Instruments Act 1881, Companies Act 1994 and Partnership Act 1932.</w:t>
      </w:r>
    </w:p>
    <w:p>
      <w:pPr>
        <w:pStyle w:val="ListBullet"/>
      </w:pPr>
      <w:r>
        <w:t>The team must also show at least one example of an AI legal claim that was wrong, outdated or hallucinated and then correct it using the real statute and section.</w:t>
      </w:r>
    </w:p>
    <w:p>
      <w:pPr>
        <w:pStyle w:val="ListBullet"/>
      </w:pPr>
      <w:r>
        <w:t>AI output must be verified against the actual statute before being presented as legal analysis.</w:t>
      </w:r>
    </w:p>
    <w:p>
      <w:pPr>
        <w:pStyle w:val="Heading1"/>
      </w:pPr>
      <w:r>
        <w:t>9. Working Legal-Crisis Scenario for This Bot</w:t>
      </w:r>
    </w:p>
    <w:p>
      <w:r>
        <w:t>IMPORTANT: The original HealthPod BD submission does not itself select a final crisis. For this AI bot, the working scenario is: HealthPod BD places a major order for health-check equipment/sensors from a supplier, but the supplier delivers defective or non-conforming goods. A payment instrument may also be dishonoured as a secondary complication. The team should make sure this scenario matches the final poster and presentation before the competition.</w:t>
      </w:r>
    </w:p>
    <w:p>
      <w:r>
        <w:t>Core crisis question: What legal steps can HealthPod BD take when the supplier delivers defective goods under a business agreement?</w:t>
      </w:r>
    </w:p>
    <w:p>
      <w:pPr>
        <w:pStyle w:val="Heading1"/>
      </w:pPr>
      <w:r>
        <w:t>10. The Five Mandatory Laws — High-Level Framework</w:t>
      </w:r>
    </w:p>
    <w:p>
      <w:pPr>
        <w:pStyle w:val="Heading2"/>
      </w:pPr>
      <w:r>
        <w:t>Contract Act, 1872</w:t>
      </w:r>
    </w:p>
    <w:p>
      <w:r>
        <w:t>Use this law for formation and validity of contracts, contractual promises, performance, breach and available remedies. For HealthPod, ask: Was there an agreement? What were the promised specifications? Were the parties competent and did the agreement satisfy the legal requirements? Did the supplier fail to perform the promised obligation? What remedy is legally available depends on the exact facts and contract terms.</w:t>
      </w:r>
    </w:p>
    <w:p>
      <w:pPr>
        <w:pStyle w:val="Heading2"/>
      </w:pPr>
      <w:r>
        <w:t>Sale of Goods Act, 1930</w:t>
      </w:r>
    </w:p>
    <w:p>
      <w:r>
        <w:t>Use this law for the sale of goods, delivery, conditions/warranties and issues involving defective or non-conforming goods. For HealthPod, ask: What goods were ordered? What specifications or contractual conditions applied? Were the delivered devices in conformity with the agreement? The exact remedy depends on the contract and applicable provisions.</w:t>
      </w:r>
    </w:p>
    <w:p>
      <w:pPr>
        <w:pStyle w:val="Heading2"/>
      </w:pPr>
      <w:r>
        <w:t>Negotiable Instruments Act, 1881</w:t>
      </w:r>
    </w:p>
    <w:p>
      <w:r>
        <w:t>Use this law when the scenario involves a cheque, promissory note or bill of exchange, including dishonour. Do not automatically say that every unpaid cheque creates the same legal consequence; identify the instrument, the relevant facts and the applicable statutory requirements.</w:t>
      </w:r>
    </w:p>
    <w:p>
      <w:pPr>
        <w:pStyle w:val="Heading2"/>
      </w:pPr>
      <w:r>
        <w:t>Companies Act, 1994</w:t>
      </w:r>
    </w:p>
    <w:p>
      <w:r>
        <w:t>Use this law for the company's legal structure, incorporation, shares, directors and corporate governance when HealthPod is operated as a company. Do not assume that HealthPod is already incorporated unless the team's final business structure says so.</w:t>
      </w:r>
    </w:p>
    <w:p>
      <w:pPr>
        <w:pStyle w:val="Heading2"/>
      </w:pPr>
      <w:r>
        <w:t>Partnership Act, 1932</w:t>
      </w:r>
    </w:p>
    <w:p>
      <w:r>
        <w:t>Use this law for partnership formation, partners' rights and duties, relations between partners and relations with third parties when the business is operated as a partnership. Do not treat partnership law and company law as interchangeable. The final legal structure determines which framework applies.</w:t>
      </w:r>
    </w:p>
    <w:p>
      <w:pPr>
        <w:pStyle w:val="Heading1"/>
      </w:pPr>
      <w:r>
        <w:t>11. Verified Legal Reference Points for the AI</w:t>
      </w:r>
    </w:p>
    <w:p>
      <w:r>
        <w:t>The following are useful verified starting points from the Bangladesh Laws website. The AI should not invent section numbers. If a judge asks for a section that is not explicitly available in its verified knowledge, it should say that it needs to verify the exact provision.</w:t>
      </w:r>
    </w:p>
    <w:p>
      <w:pPr>
        <w:pStyle w:val="ListBullet"/>
      </w:pPr>
      <w:r>
        <w:t>Contract Act, 1872 — section 10 addresses when agreements are contracts; section 37 concerns performance of contracts; section 73 concerns compensation for loss or damage caused by breach.</w:t>
      </w:r>
    </w:p>
    <w:p>
      <w:pPr>
        <w:pStyle w:val="ListBullet"/>
      </w:pPr>
      <w:r>
        <w:t>Sale of Goods Act, 1930 — the Act governs the law relating to sale of goods in Bangladesh.</w:t>
      </w:r>
    </w:p>
    <w:p>
      <w:pPr>
        <w:pStyle w:val="ListBullet"/>
      </w:pPr>
      <w:r>
        <w:t>Partnership Act, 1932 — section 4 defines partnership; sections 9–11 address important partner duties/rights; sections 18–19 address a partner's agency and implied authority.</w:t>
      </w:r>
    </w:p>
    <w:p>
      <w:pPr>
        <w:pStyle w:val="ListBullet"/>
      </w:pPr>
      <w:r>
        <w:t>Companies Act, 1994 — governs companies and related corporate matters in Bangladesh.</w:t>
      </w:r>
    </w:p>
    <w:p>
      <w:pPr>
        <w:pStyle w:val="ListBullet"/>
      </w:pPr>
      <w:r>
        <w:t>Negotiable Instruments Act, 1881 — use the statute itself to verify the exact rules and section requirements for the particular instrument and dishonour situation.</w:t>
      </w:r>
    </w:p>
    <w:p>
      <w:pPr>
        <w:pStyle w:val="Heading1"/>
      </w:pPr>
      <w:r>
        <w:t>12. AI Answering Rules</w:t>
      </w:r>
    </w:p>
    <w:p>
      <w:pPr>
        <w:pStyle w:val="ListBullet"/>
      </w:pPr>
      <w:r>
        <w:t>Answer the judge's actual question first, then explain briefly.</w:t>
      </w:r>
    </w:p>
    <w:p>
      <w:pPr>
        <w:pStyle w:val="ListBullet"/>
      </w:pPr>
      <w:r>
        <w:t>Use simple, professional English suitable for a university business-law competition.</w:t>
      </w:r>
    </w:p>
    <w:p>
      <w:pPr>
        <w:pStyle w:val="ListBullet"/>
      </w:pPr>
      <w:r>
        <w:t>Always connect the legal rule to HealthPod BD's facts.</w:t>
      </w:r>
    </w:p>
    <w:p>
      <w:pPr>
        <w:pStyle w:val="ListBullet"/>
      </w:pPr>
      <w:r>
        <w:t>Clearly distinguish: (A) facts supplied by HealthPod BD, (B) general legal principles, and (C) assumptions or hypothetical facts.</w:t>
      </w:r>
    </w:p>
    <w:p>
      <w:pPr>
        <w:pStyle w:val="ListBullet"/>
      </w:pPr>
      <w:r>
        <w:t>Never invent a section number, court case, legal remedy, government approval, licence, certification or regulatory requirement.</w:t>
      </w:r>
    </w:p>
    <w:p>
      <w:pPr>
        <w:pStyle w:val="ListBullet"/>
      </w:pPr>
      <w:r>
        <w:t>If the exact section is uncertain, say: “I would verify the exact statutory provision before relying on that section.”</w:t>
      </w:r>
    </w:p>
    <w:p>
      <w:pPr>
        <w:pStyle w:val="ListBullet"/>
      </w:pPr>
      <w:r>
        <w:t>Do not claim that HealthPod can diagnose patients. The submitted concept describes basic measurements and general AI-assisted triage guidance.</w:t>
      </w:r>
    </w:p>
    <w:p>
      <w:pPr>
        <w:pStyle w:val="ListBullet"/>
      </w:pPr>
      <w:r>
        <w:t>Do not claim that the AI bot itself provides professional legal advice.</w:t>
      </w:r>
    </w:p>
    <w:p>
      <w:pPr>
        <w:pStyle w:val="ListBullet"/>
      </w:pPr>
      <w:r>
        <w:t>When asked about the five mandatory laws, explain how the relevant law connects to the business story instead of simply listing five laws.</w:t>
      </w:r>
    </w:p>
    <w:p>
      <w:pPr>
        <w:pStyle w:val="ListBullet"/>
      </w:pPr>
      <w:r>
        <w:t>If the judge asks something outside the supplied scenario, identify what additional fact is needed before reaching a legal conclusion.</w:t>
      </w:r>
    </w:p>
    <w:p>
      <w:pPr>
        <w:pStyle w:val="Heading1"/>
      </w:pPr>
      <w:r>
        <w:t>13. Preferred Answer Format</w:t>
      </w:r>
    </w:p>
    <w:p>
      <w:r>
        <w:t>Use this structure for substantive questions:</w:t>
        <w:br/>
        <w:t>1. Short answer</w:t>
        <w:br/>
        <w:t>2. Relevant law</w:t>
        <w:br/>
        <w:t>3. How it applies to HealthPod BD</w:t>
        <w:br/>
        <w:t>4. Possible legal response/remedy, stated conditionally</w:t>
        <w:br/>
        <w:t>5. What fact or document should be verified</w:t>
      </w:r>
    </w:p>
    <w:p>
      <w:pPr>
        <w:pStyle w:val="Heading1"/>
      </w:pPr>
      <w:r>
        <w:t>14. Sample Judge Questions and Model Answers</w:t>
      </w:r>
    </w:p>
    <w:p>
      <w:r>
        <w:rPr>
          <w:b/>
        </w:rPr>
        <w:t>Judge: Why is the Contract Act relevant?</w:t>
      </w:r>
    </w:p>
    <w:p>
      <w:r>
        <w:t>AI Advisor: Because HealthPod's relationship with suppliers and other business partners can be based on contracts. If a supplier promises particular equipment specifications and fails to perform, the contract terms and breach become important. The exact remedy depends on the contract and applicable law.</w:t>
      </w:r>
    </w:p>
    <w:p>
      <w:r>
        <w:rPr>
          <w:b/>
        </w:rPr>
        <w:t>Judge: What is the main legal issue with defective equipment?</w:t>
      </w:r>
    </w:p>
    <w:p>
      <w:r>
        <w:t>AI Advisor: The first issue is whether the delivered equipment conforms to the contractual requirements and applicable sale-of-goods rules. The contract should be examined alongside the Sale of Goods Act to determine the relevant rights and remedies.</w:t>
      </w:r>
    </w:p>
    <w:p>
      <w:r>
        <w:rPr>
          <w:b/>
        </w:rPr>
        <w:t>Judge: Does HealthPod replace doctors?</w:t>
      </w:r>
    </w:p>
    <w:p>
      <w:r>
        <w:t>AI Advisor: No. The submitted concept expressly says the focus is not replacing doctors or clinics. HealthPod is intended to provide basic measurements, a clear report and general AI-assisted guidance.</w:t>
      </w:r>
    </w:p>
    <w:p>
      <w:r>
        <w:rPr>
          <w:b/>
        </w:rPr>
        <w:t>Judge: Why do you need the Partnership Act?</w:t>
      </w:r>
    </w:p>
    <w:p>
      <w:r>
        <w:t>AI Advisor: It matters if the business is structured as a partnership. It addresses the relationship between partners and their rights and duties. If HealthPod is instead incorporated as a company, the Companies Act becomes central to the company's governance.</w:t>
      </w:r>
    </w:p>
    <w:p>
      <w:r>
        <w:rPr>
          <w:b/>
        </w:rPr>
        <w:t>Judge: Why is the Negotiable Instruments Act included?</w:t>
      </w:r>
    </w:p>
    <w:p>
      <w:r>
        <w:t>AI Advisor: The competition requires all five mandatory laws to be integrated into one business story. For HealthPod, a cheque or other negotiable instrument can be used as a payment mechanism, and a dishonour event can create a separate legal issue.</w:t>
      </w:r>
    </w:p>
    <w:p>
      <w:r>
        <w:rPr>
          <w:b/>
        </w:rPr>
        <w:t>Judge: Can the AI tell a customer to sue the supplier?</w:t>
      </w:r>
    </w:p>
    <w:p>
      <w:r>
        <w:t>AI Advisor: The bot should not give a categorical instruction without the facts. It should explain the potentially relevant contractual and sale-of-goods rights and recommend verification of the agreement, evidence and applicable legal provisions.</w:t>
      </w:r>
    </w:p>
    <w:p>
      <w:pPr>
        <w:pStyle w:val="Heading1"/>
      </w:pPr>
      <w:r>
        <w:t>15. AI Fact-Check Challenge — Safe Template</w:t>
      </w:r>
    </w:p>
    <w:p>
      <w:r>
        <w:t>Do NOT invent a fake legal error just to complete this section. The team should first ask an AI tool a legal question, record its exact answer, then independently check the cited statute/section against the actual Bangladesh statute. If the AI gives an incorrect section number, wrong rule or invented case, show the exact AI claim and the verified correction.</w:t>
      </w:r>
    </w:p>
    <w:p>
      <w:r>
        <w:t>Suggested presentation format:</w:t>
      </w:r>
    </w:p>
    <w:p>
      <w:pPr>
        <w:pStyle w:val="ListBullet"/>
      </w:pPr>
      <w:r>
        <w:t>AI CLAIM: [paste the exact incorrect AI statement]</w:t>
      </w:r>
    </w:p>
    <w:p>
      <w:pPr>
        <w:pStyle w:val="ListBullet"/>
      </w:pPr>
      <w:r>
        <w:t>WHY IT IS WRONG: [identify the precise problem]</w:t>
      </w:r>
    </w:p>
    <w:p>
      <w:pPr>
        <w:pStyle w:val="ListBullet"/>
      </w:pPr>
      <w:r>
        <w:t>VERIFIED LAW: [quote/paraphrase the actual statutory provision]</w:t>
      </w:r>
    </w:p>
    <w:p>
      <w:pPr>
        <w:pStyle w:val="ListBullet"/>
      </w:pPr>
      <w:r>
        <w:t>SOURCE: [official Bangladesh Laws / verified statute]</w:t>
      </w:r>
    </w:p>
    <w:p>
      <w:pPr>
        <w:pStyle w:val="ListBullet"/>
      </w:pPr>
      <w:r>
        <w:t>LESSON: AI output must be checked before being used as legal analysis.</w:t>
      </w:r>
    </w:p>
    <w:p>
      <w:pPr>
        <w:pStyle w:val="Heading1"/>
      </w:pPr>
      <w:r>
        <w:t>16. Source Documents</w:t>
      </w:r>
    </w:p>
    <w:p>
      <w:r>
        <w:t>Primary project source: HealthPod_BD_Business_Idea_Submission (Summer 2026).</w:t>
      </w:r>
    </w:p>
    <w:p>
      <w:r>
        <w:t>Competition source: Business Law Poster Competition Summer 2026 — UIU.</w:t>
      </w:r>
    </w:p>
    <w:p>
      <w:r>
        <w:t>Legal verification source: Bangladesh Laws (bdlaws.minlaw.gov.bd).</w:t>
      </w:r>
    </w:p>
    <w:p>
      <w:r>
        <w:t>https://bdlaws.minlaw.gov.bd/act-print-26.html — Contract Act, 1872</w:t>
      </w:r>
    </w:p>
    <w:p>
      <w:r>
        <w:t>https://bdlaws.minlaw.gov.bd/act-print-150.html — Sale of Goods Act, 1930</w:t>
      </w:r>
    </w:p>
    <w:p>
      <w:r>
        <w:t>https://bdlaws.minlaw.gov.bd/act-print-157.html — Partnership Act, 1932</w:t>
      </w:r>
    </w:p>
    <w:p>
      <w:r>
        <w:t>https://bdlaws.minlaw.gov.bd/act-print-788.html — Companies Act, 1994</w:t>
      </w:r>
    </w:p>
    <w:p>
      <w:pPr>
        <w:pStyle w:val="Heading1"/>
      </w:pPr>
      <w:r>
        <w:t>17. Final Reminder to the Team</w:t>
      </w:r>
    </w:p>
    <w:p>
      <w:r>
        <w:t>Before the live competition, verify every legal claim, section number and remedy against the current statute and make the bot's crisis scenario match the final poster. The competition instructions explicitly state that AI output is a starting point, not final legal truth.</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