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11CBF">
      <w:pPr>
        <w:bidi w:val="0"/>
        <w:spacing w:line="240" w:lineRule="auto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LifeCare Connect</w:t>
      </w:r>
      <w:r>
        <w:rPr>
          <w:rFonts w:hint="default" w:ascii="Times New Roman Bold" w:hAnsi="Times New Roman Bold" w:cs="Times New Roman Bold"/>
          <w:b/>
          <w:bCs/>
          <w:sz w:val="20"/>
          <w:szCs w:val="20"/>
          <w:lang w:val="en-US"/>
        </w:rPr>
        <w:t>:</w:t>
      </w: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 xml:space="preserve"> Feature Specification Document</w:t>
      </w:r>
    </w:p>
    <w:p w14:paraId="1ACFCB16">
      <w:pPr>
        <w:keepNext w:val="0"/>
        <w:keepLines w:val="0"/>
        <w:widowControl/>
        <w:suppressLineNumbers w:val="0"/>
        <w:jc w:val="left"/>
        <w:rPr>
          <w:rFonts w:hint="default" w:ascii="Times New Roman Italic" w:hAnsi="Times New Roman Italic" w:cs="Times New Roman Italic"/>
          <w:i/>
          <w:iCs/>
          <w:sz w:val="20"/>
          <w:szCs w:val="20"/>
        </w:rPr>
      </w:pPr>
      <w:r>
        <w:rPr>
          <w:rFonts w:hint="default" w:ascii="Times New Roman Italic" w:hAnsi="Times New Roman Italic" w:eastAsia="SimSun" w:cs="Times New Roman Italic"/>
          <w:i/>
          <w:iCs/>
          <w:kern w:val="0"/>
          <w:sz w:val="20"/>
          <w:szCs w:val="20"/>
          <w:lang w:val="en-US" w:eastAsia="zh-CN" w:bidi="ar"/>
        </w:rPr>
        <w:t>A mobile software to support Community Health Workers (CHWs), Patients, and Supervisors in delivering and managing high-quality antenatal and postnatal care.</w:t>
      </w:r>
    </w:p>
    <w:p w14:paraId="2721AD2E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highlight w:val="black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E84136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1. App Objectives</w:t>
      </w:r>
    </w:p>
    <w:p w14:paraId="2D32093D">
      <w:pPr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Improve antenatal and postnatal care delivery in rural and hard-to-reach areas.</w:t>
      </w:r>
    </w:p>
    <w:p w14:paraId="6B549DDD">
      <w:pPr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Support CHWs with tools for tracking, managing, and referring maternal and child health cases.</w:t>
      </w:r>
    </w:p>
    <w:p w14:paraId="41B32E6E">
      <w:pPr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Enable timely communication between CHWs, mothers, and healthcare professionals.</w:t>
      </w:r>
    </w:p>
    <w:p w14:paraId="3CF2C047">
      <w:pPr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Promote evidence-based practices and patient education.</w:t>
      </w:r>
    </w:p>
    <w:p w14:paraId="1DF22585">
      <w:pPr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SimSun" w:cs="Times New Roman Regular"/>
          <w:kern w:val="0"/>
          <w:sz w:val="20"/>
          <w:szCs w:val="20"/>
          <w:lang w:val="en-US" w:eastAsia="zh-CN" w:bidi="ar"/>
        </w:rPr>
        <w:t>Empower patients (pregnant and postpartum women) to track their own health, appointments, and receive education and support directly through the app.</w:t>
      </w:r>
    </w:p>
    <w:p w14:paraId="2904BA8E">
      <w:pPr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SimSun" w:cs="Times New Roman Regular"/>
          <w:kern w:val="0"/>
          <w:sz w:val="20"/>
          <w:szCs w:val="20"/>
          <w:lang w:val="en-US" w:eastAsia="zh-CN" w:bidi="ar"/>
        </w:rPr>
        <w:t>Enable supervisors to monitor CHW performance, approve referrals, and track maternal and child health trends in real-time.</w:t>
      </w:r>
    </w:p>
    <w:p w14:paraId="1B6BC12F">
      <w:pPr>
        <w:numPr>
          <w:ilvl w:val="0"/>
          <w:numId w:val="0"/>
        </w:numPr>
        <w:bidi w:val="0"/>
        <w:spacing w:line="240" w:lineRule="auto"/>
        <w:ind w:leftChars="0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2AEA152B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24FE6E7C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2. Target Users</w:t>
      </w:r>
    </w:p>
    <w:p w14:paraId="41146A7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Primary:</w:t>
      </w: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20"/>
          <w:szCs w:val="20"/>
          <w:lang w:val="en-US" w:eastAsia="zh-CN" w:bidi="ar"/>
        </w:rPr>
        <w:t>Community Health Workers (CHWs), Pregnant and Postpartum Women (Patients) and supervisors</w:t>
      </w:r>
    </w:p>
    <w:p w14:paraId="778CC8BE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Secondary:</w:t>
      </w: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 Pregnant and postpartum women, Supervisors, Health Facilities, NGOs</w:t>
      </w:r>
    </w:p>
    <w:p w14:paraId="7D20449D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700374B8">
      <w:pPr>
        <w:bidi w:val="0"/>
        <w:spacing w:line="240" w:lineRule="auto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 xml:space="preserve"> 3. Core Modules &amp; Features</w:t>
      </w:r>
    </w:p>
    <w:p w14:paraId="672D36A2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A. User Registration &amp; Authentication</w:t>
      </w:r>
    </w:p>
    <w:p w14:paraId="1A92A793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HW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s</w:t>
      </w: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 login via unique ID </w:t>
      </w:r>
    </w:p>
    <w:p w14:paraId="004C0CB4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Supervisor/admin dashboard login</w:t>
      </w:r>
    </w:p>
    <w:p w14:paraId="45DFA398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Role-based access controls</w:t>
      </w:r>
    </w:p>
    <w:p w14:paraId="2BE29B17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Patient Login via phone number or OTP </w:t>
      </w:r>
      <w:r>
        <w:rPr>
          <w:rFonts w:hint="default" w:ascii="Times New Roman Regular" w:hAnsi="Times New Roman Regular" w:cs="Times New Roman Regular"/>
          <w:lang w:val="en-US"/>
        </w:rPr>
        <w:t>(Make it as flexible as possible)</w:t>
      </w:r>
    </w:p>
    <w:p w14:paraId="62E5ACA2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6EF53593">
      <w:pPr>
        <w:bidi w:val="0"/>
        <w:spacing w:line="240" w:lineRule="auto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B. Patient Registration &amp; Health Records</w:t>
      </w:r>
    </w:p>
    <w:p w14:paraId="557373C6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New patient registration with personal info, LMP, EDD, gravidity/parity</w:t>
      </w:r>
    </w:p>
    <w:p w14:paraId="344F0149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Antenatal visit logs (BP, weight, symptoms, lab tests)</w:t>
      </w:r>
    </w:p>
    <w:p w14:paraId="7439092C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Postnatal follow-up tracking (up to 6 weeks postpartum)</w:t>
      </w:r>
    </w:p>
    <w:p w14:paraId="4FD20682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Vaccination tracking for newborns</w:t>
      </w:r>
    </w:p>
    <w:p w14:paraId="4BABD422">
      <w:pPr>
        <w:numPr>
          <w:ilvl w:val="0"/>
          <w:numId w:val="0"/>
        </w:numPr>
        <w:bidi w:val="0"/>
        <w:ind w:leftChars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For Patients:</w:t>
      </w:r>
    </w:p>
    <w:p w14:paraId="583C49C3">
      <w:pPr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Patients can securely view their health records, track pregnancy milestones, and update self-reported symptoms or concerns</w:t>
      </w:r>
    </w:p>
    <w:p w14:paraId="32EB7089">
      <w:pPr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Simplified patient view for health summaries and follow-up tracking</w:t>
      </w:r>
    </w:p>
    <w:p w14:paraId="1962766E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1C4BCB62">
      <w:pPr>
        <w:bidi w:val="0"/>
        <w:spacing w:line="240" w:lineRule="auto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C. Antenatal &amp; Postnatal Care Checklists</w:t>
      </w:r>
    </w:p>
    <w:p w14:paraId="56A10A39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WHO/FGN-approved antenatal and postnatal care protocols</w:t>
      </w:r>
    </w:p>
    <w:p w14:paraId="7718EC75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Automated prompts for danger signs and complications (e.g., anemia, pre-eclampsia)</w:t>
      </w:r>
    </w:p>
    <w:p w14:paraId="6902B957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Guidance for when to refer cases</w:t>
      </w:r>
    </w:p>
    <w:p w14:paraId="17BDDD3B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Patients can access a simplified version of ANC/PNC checklists to track personal care and what to expect per visit</w:t>
      </w:r>
    </w:p>
    <w:p w14:paraId="116151BA">
      <w:pPr>
        <w:numPr>
          <w:ilvl w:val="0"/>
          <w:numId w:val="0"/>
        </w:numPr>
        <w:bidi w:val="0"/>
        <w:spacing w:line="240" w:lineRule="auto"/>
        <w:ind w:leftChars="0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For patients:</w:t>
      </w:r>
    </w:p>
    <w:p w14:paraId="31B82B4A">
      <w:pPr>
        <w:numPr>
          <w:ilvl w:val="0"/>
          <w:numId w:val="4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Access to daily health tips, pregnancy advice, and interactive learning modules</w:t>
      </w:r>
    </w:p>
    <w:p w14:paraId="693301F7">
      <w:pPr>
        <w:numPr>
          <w:ilvl w:val="0"/>
          <w:numId w:val="4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</w:rPr>
        <w:t xml:space="preserve">Educational content </w:t>
      </w:r>
      <w:r>
        <w:rPr>
          <w:rFonts w:hint="default" w:ascii="Times New Roman Regular" w:hAnsi="Times New Roman Regular" w:cs="Times New Roman Regular"/>
          <w:lang w:val="en-US"/>
        </w:rPr>
        <w:t xml:space="preserve">(if possible </w:t>
      </w:r>
      <w:r>
        <w:rPr>
          <w:rFonts w:hint="default" w:ascii="Times New Roman Regular" w:hAnsi="Times New Roman Regular" w:cs="Times New Roman Regular"/>
        </w:rPr>
        <w:t>delivered in local languages</w:t>
      </w:r>
      <w:r>
        <w:rPr>
          <w:rFonts w:hint="default" w:ascii="Times New Roman Regular" w:hAnsi="Times New Roman Regular" w:cs="Times New Roman Regular"/>
          <w:lang w:val="en-US"/>
        </w:rPr>
        <w:t>)</w:t>
      </w:r>
      <w:r>
        <w:rPr>
          <w:rFonts w:hint="default" w:ascii="Times New Roman Regular" w:hAnsi="Times New Roman Regular" w:cs="Times New Roman Regular"/>
        </w:rPr>
        <w:t>, with text/audio formats</w:t>
      </w:r>
    </w:p>
    <w:p w14:paraId="3130234E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5753BEF6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D. Appointment &amp; Reminder System</w:t>
      </w:r>
    </w:p>
    <w:p w14:paraId="0D6C36F2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Set and view upcoming visits</w:t>
      </w:r>
    </w:p>
    <w:p w14:paraId="6DDA2819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SMS/WhatsApp reminders for mothers</w:t>
      </w:r>
    </w:p>
    <w:p w14:paraId="5DA607CD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CHW task calendar</w:t>
      </w:r>
    </w:p>
    <w:p w14:paraId="148134AD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Patients receive automatic alerts for appointments, medications, supplements, and child immunization schedules</w:t>
      </w:r>
    </w:p>
    <w:p w14:paraId="3A159CA9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5E8D0328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E. Health Education &amp; Counseling Tools</w:t>
      </w:r>
    </w:p>
    <w:p w14:paraId="6BD778FD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Local language educational videos, audios, infographics</w:t>
      </w:r>
    </w:p>
    <w:p w14:paraId="275288C6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Daily health tips for mothers</w:t>
      </w:r>
    </w:p>
    <w:p w14:paraId="205D00D3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CHW counseling script library (e.g., nutrition, birth preparedness)</w:t>
      </w:r>
    </w:p>
    <w:p w14:paraId="107C02E3">
      <w:pPr>
        <w:bidi w:val="0"/>
        <w:spacing w:line="240" w:lineRule="auto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F. Referral and Teleconsultation</w:t>
      </w:r>
    </w:p>
    <w:p w14:paraId="18EB574C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Digital referral slips (print or share via phone)</w:t>
      </w:r>
    </w:p>
    <w:p w14:paraId="4A80437E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Option for video/audio calls to healthcare experts (telemedicine)</w:t>
      </w:r>
    </w:p>
    <w:p w14:paraId="009A41DA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Emergency referral flagging</w:t>
      </w:r>
    </w:p>
    <w:p w14:paraId="5EB4CAA2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Patients can view referral status, receive notifications, and engage in secure teleconsultations when needed</w:t>
      </w:r>
    </w:p>
    <w:p w14:paraId="63675EFE">
      <w:pPr>
        <w:numPr>
          <w:ilvl w:val="0"/>
          <w:numId w:val="0"/>
        </w:numPr>
        <w:bidi w:val="0"/>
        <w:spacing w:line="240" w:lineRule="auto"/>
        <w:ind w:leftChars="0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76B854FE">
      <w:pPr>
        <w:bidi w:val="0"/>
        <w:spacing w:line="240" w:lineRule="auto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G. Data Syncing &amp; Offline Mode</w:t>
      </w:r>
    </w:p>
    <w:p w14:paraId="4F1247D7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Work offline and sync when internet is available</w:t>
      </w:r>
    </w:p>
    <w:p w14:paraId="351B58E0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Data encryption during sync</w:t>
      </w:r>
    </w:p>
    <w:p w14:paraId="0096F66A">
      <w:pPr>
        <w:bidi w:val="0"/>
        <w:spacing w:line="240" w:lineRule="auto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H. Reporting and Monitoring</w:t>
      </w:r>
    </w:p>
    <w:p w14:paraId="02772F7B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Auto-generated monthly reports (visits, referrals, outcomes)</w:t>
      </w:r>
    </w:p>
    <w:p w14:paraId="142A9DAD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Supervisor dashboard to track CHW performance</w:t>
      </w:r>
    </w:p>
    <w:p w14:paraId="1DD3FC0B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Exportable data for monitoring and evaluation</w:t>
      </w:r>
    </w:p>
    <w:p w14:paraId="673A0854">
      <w:pPr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SimSun" w:cs="Times New Roman Regular"/>
          <w:kern w:val="0"/>
          <w:sz w:val="20"/>
          <w:szCs w:val="20"/>
          <w:lang w:val="en-US" w:eastAsia="zh-CN" w:bidi="ar"/>
        </w:rPr>
        <w:t>Patients can view personal health history summaries and a dashboard showing their ANC/PNC progress</w:t>
      </w:r>
    </w:p>
    <w:p w14:paraId="6C74CE77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7226765D">
      <w:pPr>
        <w:bidi w:val="0"/>
        <w:spacing w:line="240" w:lineRule="auto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I. Push Notifications &amp; Updates</w:t>
      </w:r>
    </w:p>
    <w:p w14:paraId="21CAFF60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App updates and system alerts</w:t>
      </w:r>
    </w:p>
    <w:p w14:paraId="2B9BB4C0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Training announcements or policy updates</w:t>
      </w:r>
    </w:p>
    <w:p w14:paraId="50571B45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28C39A58">
      <w:pPr>
        <w:bidi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J. Supervisor Management &amp; Oversight Tools</w:t>
      </w:r>
    </w:p>
    <w:p w14:paraId="281E2021"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Dashboard to view CHW activity logs and caseload summaries</w:t>
      </w:r>
    </w:p>
    <w:p w14:paraId="2BD9DA95"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Performance tracking tools (visits completed, referrals made, follow-ups)</w:t>
      </w:r>
    </w:p>
    <w:p w14:paraId="2F03D430"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Referral approval module: view, comment, approve, or escalate</w:t>
      </w:r>
    </w:p>
    <w:p w14:paraId="3CA162CB"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Monthly health trends dashboard with visualized community health data</w:t>
      </w:r>
    </w:p>
    <w:p w14:paraId="7BBF2676"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Messaging system to communicate with CHWs</w:t>
      </w:r>
    </w:p>
    <w:p w14:paraId="6F969029"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Exportable reports for review and decision-making</w:t>
      </w:r>
    </w:p>
    <w:p w14:paraId="33503D4C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02CE15D9">
      <w:pPr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 xml:space="preserve">Technology Stack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5849"/>
      </w:tblGrid>
      <w:tr w14:paraId="04517201">
        <w:tc>
          <w:tcPr>
            <w:tcW w:w="2673" w:type="dxa"/>
          </w:tcPr>
          <w:p w14:paraId="07885C89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  <w:t>Component</w:t>
            </w:r>
          </w:p>
        </w:tc>
        <w:tc>
          <w:tcPr>
            <w:tcW w:w="5849" w:type="dxa"/>
          </w:tcPr>
          <w:p w14:paraId="28203599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vertAlign w:val="baseline"/>
                <w:lang w:val="en-US"/>
              </w:rPr>
              <w:t>Technology</w:t>
            </w:r>
          </w:p>
        </w:tc>
      </w:tr>
      <w:tr w14:paraId="773C38D6">
        <w:tc>
          <w:tcPr>
            <w:tcW w:w="2673" w:type="dxa"/>
          </w:tcPr>
          <w:p w14:paraId="66ECE752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Frontend</w:t>
            </w:r>
          </w:p>
        </w:tc>
        <w:tc>
          <w:tcPr>
            <w:tcW w:w="5849" w:type="dxa"/>
          </w:tcPr>
          <w:p w14:paraId="20275CCB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Flutter (cross-platform mobile app)</w:t>
            </w:r>
          </w:p>
        </w:tc>
      </w:tr>
      <w:tr w14:paraId="7224877C">
        <w:tc>
          <w:tcPr>
            <w:tcW w:w="2673" w:type="dxa"/>
          </w:tcPr>
          <w:p w14:paraId="658E7EAE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Backend</w:t>
            </w:r>
          </w:p>
        </w:tc>
        <w:tc>
          <w:tcPr>
            <w:tcW w:w="5849" w:type="dxa"/>
          </w:tcPr>
          <w:p w14:paraId="6DD13B63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  <w:lang w:val="en-US"/>
              </w:rPr>
              <w:t>Node.js/Firebase/python</w:t>
            </w:r>
          </w:p>
        </w:tc>
      </w:tr>
      <w:tr w14:paraId="137C5EC1">
        <w:tc>
          <w:tcPr>
            <w:tcW w:w="2673" w:type="dxa"/>
          </w:tcPr>
          <w:p w14:paraId="69AF8A69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Database</w:t>
            </w:r>
          </w:p>
        </w:tc>
        <w:tc>
          <w:tcPr>
            <w:tcW w:w="5849" w:type="dxa"/>
          </w:tcPr>
          <w:p w14:paraId="758CE099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Firebase Firestore / SQL</w:t>
            </w:r>
          </w:p>
        </w:tc>
      </w:tr>
      <w:tr w14:paraId="31B3BE7E">
        <w:tc>
          <w:tcPr>
            <w:tcW w:w="2673" w:type="dxa"/>
          </w:tcPr>
          <w:p w14:paraId="4F7F99D1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Video/Audio Calls</w:t>
            </w:r>
          </w:p>
        </w:tc>
        <w:tc>
          <w:tcPr>
            <w:tcW w:w="5849" w:type="dxa"/>
          </w:tcPr>
          <w:p w14:paraId="343185D3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Twilio/Africa's Talking</w:t>
            </w:r>
          </w:p>
        </w:tc>
      </w:tr>
      <w:tr w14:paraId="71571056">
        <w:tc>
          <w:tcPr>
            <w:tcW w:w="2673" w:type="dxa"/>
          </w:tcPr>
          <w:p w14:paraId="2FB7FE28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Offline Sync</w:t>
            </w:r>
          </w:p>
        </w:tc>
        <w:tc>
          <w:tcPr>
            <w:tcW w:w="5849" w:type="dxa"/>
          </w:tcPr>
          <w:p w14:paraId="7794C1D7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PouchDB + CouchDB / Firebase offline capabilities</w:t>
            </w:r>
          </w:p>
        </w:tc>
      </w:tr>
      <w:tr w14:paraId="77FEB46A">
        <w:tc>
          <w:tcPr>
            <w:tcW w:w="2673" w:type="dxa"/>
          </w:tcPr>
          <w:p w14:paraId="6B606145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Hosting (Dashboard)</w:t>
            </w:r>
          </w:p>
        </w:tc>
        <w:tc>
          <w:tcPr>
            <w:tcW w:w="5849" w:type="dxa"/>
          </w:tcPr>
          <w:p w14:paraId="3DC91706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Google Cloud</w:t>
            </w:r>
          </w:p>
        </w:tc>
      </w:tr>
      <w:tr w14:paraId="11DFF5EC">
        <w:tc>
          <w:tcPr>
            <w:tcW w:w="2673" w:type="dxa"/>
          </w:tcPr>
          <w:p w14:paraId="775DE5E0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Security</w:t>
            </w:r>
          </w:p>
        </w:tc>
        <w:tc>
          <w:tcPr>
            <w:tcW w:w="5849" w:type="dxa"/>
          </w:tcPr>
          <w:p w14:paraId="6F798DF5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AES encryption</w:t>
            </w:r>
          </w:p>
        </w:tc>
      </w:tr>
    </w:tbl>
    <w:p w14:paraId="4441657D">
      <w:pPr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Implementation Roadmap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339"/>
        <w:gridCol w:w="4343"/>
      </w:tblGrid>
      <w:tr w14:paraId="273081D6">
        <w:tc>
          <w:tcPr>
            <w:tcW w:w="2840" w:type="dxa"/>
          </w:tcPr>
          <w:p w14:paraId="354048AF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Phase</w:t>
            </w:r>
          </w:p>
        </w:tc>
        <w:tc>
          <w:tcPr>
            <w:tcW w:w="1339" w:type="dxa"/>
          </w:tcPr>
          <w:p w14:paraId="7CD84E54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Duration</w:t>
            </w:r>
          </w:p>
        </w:tc>
        <w:tc>
          <w:tcPr>
            <w:tcW w:w="4343" w:type="dxa"/>
          </w:tcPr>
          <w:p w14:paraId="20B9744D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Key Activities</w:t>
            </w:r>
          </w:p>
        </w:tc>
      </w:tr>
      <w:tr w14:paraId="72E663B4">
        <w:tc>
          <w:tcPr>
            <w:tcW w:w="2840" w:type="dxa"/>
          </w:tcPr>
          <w:p w14:paraId="71332889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Phase 1: Planning</w:t>
            </w:r>
          </w:p>
        </w:tc>
        <w:tc>
          <w:tcPr>
            <w:tcW w:w="1339" w:type="dxa"/>
          </w:tcPr>
          <w:p w14:paraId="3DC8BAE9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2-3 weeks</w:t>
            </w:r>
          </w:p>
        </w:tc>
        <w:tc>
          <w:tcPr>
            <w:tcW w:w="4343" w:type="dxa"/>
          </w:tcPr>
          <w:p w14:paraId="71CC397C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Needs assessment, stakeholder mapping, feature finalization</w:t>
            </w:r>
          </w:p>
          <w:p w14:paraId="7DCFB95B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User mapping and experience flow design for both CHWs and Patients</w:t>
            </w:r>
          </w:p>
        </w:tc>
      </w:tr>
      <w:tr w14:paraId="5467FD44">
        <w:tc>
          <w:tcPr>
            <w:tcW w:w="2840" w:type="dxa"/>
          </w:tcPr>
          <w:p w14:paraId="259091B5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Phase 2: Design</w:t>
            </w:r>
          </w:p>
        </w:tc>
        <w:tc>
          <w:tcPr>
            <w:tcW w:w="1339" w:type="dxa"/>
          </w:tcPr>
          <w:p w14:paraId="04D9FE23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2 weeks</w:t>
            </w:r>
          </w:p>
        </w:tc>
        <w:tc>
          <w:tcPr>
            <w:tcW w:w="4343" w:type="dxa"/>
          </w:tcPr>
          <w:p w14:paraId="5AEB70D8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UI/UX design, wireframing, user journey mapping</w:t>
            </w:r>
          </w:p>
        </w:tc>
      </w:tr>
      <w:tr w14:paraId="198CF534">
        <w:tc>
          <w:tcPr>
            <w:tcW w:w="2840" w:type="dxa"/>
          </w:tcPr>
          <w:p w14:paraId="2F0AE46E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Phase 3: Development – MVP</w:t>
            </w:r>
          </w:p>
        </w:tc>
        <w:tc>
          <w:tcPr>
            <w:tcW w:w="1339" w:type="dxa"/>
          </w:tcPr>
          <w:p w14:paraId="3AB26ACD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8–12 weeks</w:t>
            </w:r>
          </w:p>
        </w:tc>
        <w:tc>
          <w:tcPr>
            <w:tcW w:w="4343" w:type="dxa"/>
          </w:tcPr>
          <w:p w14:paraId="6D4B8CB7">
            <w:pPr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left="420" w:leftChars="0" w:hanging="420" w:firstLineChars="0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Core modules: Registration, Records, ANC checklist, offline mode</w:t>
            </w:r>
          </w:p>
          <w:p w14:paraId="2A7710C6">
            <w:pPr>
              <w:widowControl w:val="0"/>
              <w:numPr>
                <w:ilvl w:val="0"/>
                <w:numId w:val="7"/>
              </w:numPr>
              <w:bidi w:val="0"/>
              <w:ind w:left="420" w:leftChars="0" w:hanging="420" w:firstLineChars="0"/>
              <w:jc w:val="both"/>
              <w:rPr>
                <w:rFonts w:hint="default" w:ascii="Times New Roman Regular" w:hAnsi="Times New Roman Regular" w:cs="Times New Roman Regular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Build Supervisor dashboard: performance view, referral approval, basic analytics</w:t>
            </w:r>
          </w:p>
        </w:tc>
      </w:tr>
      <w:tr w14:paraId="23292890">
        <w:tc>
          <w:tcPr>
            <w:tcW w:w="2840" w:type="dxa"/>
          </w:tcPr>
          <w:p w14:paraId="0F2392E4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Phase 4: Pilot Testing</w:t>
            </w:r>
          </w:p>
        </w:tc>
        <w:tc>
          <w:tcPr>
            <w:tcW w:w="1339" w:type="dxa"/>
          </w:tcPr>
          <w:p w14:paraId="70FC39AB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4 weeks</w:t>
            </w:r>
          </w:p>
        </w:tc>
        <w:tc>
          <w:tcPr>
            <w:tcW w:w="4343" w:type="dxa"/>
          </w:tcPr>
          <w:p w14:paraId="4A7E7C81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Deploy in 1–2 communities, feedback collection, training</w:t>
            </w:r>
          </w:p>
        </w:tc>
      </w:tr>
      <w:tr w14:paraId="2C7653EE">
        <w:tc>
          <w:tcPr>
            <w:tcW w:w="2840" w:type="dxa"/>
          </w:tcPr>
          <w:p w14:paraId="36B333E1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Phase 5: Iteration &amp; Scaling</w:t>
            </w:r>
          </w:p>
        </w:tc>
        <w:tc>
          <w:tcPr>
            <w:tcW w:w="1339" w:type="dxa"/>
          </w:tcPr>
          <w:p w14:paraId="4EDEB24B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Ongoing</w:t>
            </w:r>
          </w:p>
        </w:tc>
        <w:tc>
          <w:tcPr>
            <w:tcW w:w="4343" w:type="dxa"/>
          </w:tcPr>
          <w:p w14:paraId="3E73819C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Incorporate feedback, expand to more CHWs, add advanced features</w:t>
            </w:r>
          </w:p>
        </w:tc>
      </w:tr>
    </w:tbl>
    <w:p w14:paraId="733ADCCC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2CC2364C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0AE9DE2F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5CA8C74D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5D6C6067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2AD725FF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18CC8BA5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4A12FAF6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614F8036">
      <w:pPr>
        <w:bidi w:val="0"/>
        <w:spacing w:line="240" w:lineRule="auto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 xml:space="preserve">6. </w:t>
      </w:r>
      <w:r>
        <w:rPr>
          <w:rFonts w:hint="default" w:ascii="Times New Roman Bold" w:hAnsi="Times New Roman Bold" w:cs="Times New Roman Bold"/>
          <w:b/>
          <w:bCs/>
          <w:sz w:val="20"/>
          <w:szCs w:val="20"/>
          <w:lang w:val="en-US"/>
        </w:rPr>
        <w:t xml:space="preserve">Potential </w:t>
      </w: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Partners &amp; Stakeholders</w:t>
      </w:r>
    </w:p>
    <w:p w14:paraId="61313945">
      <w:pPr>
        <w:numPr>
          <w:ilvl w:val="0"/>
          <w:numId w:val="8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Local Health Authorities – For integration and policy alignment</w:t>
      </w:r>
    </w:p>
    <w:p w14:paraId="4BD7318C">
      <w:pPr>
        <w:numPr>
          <w:ilvl w:val="0"/>
          <w:numId w:val="8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Telecom Providers – For SMS support and subsidized data plans</w:t>
      </w:r>
    </w:p>
    <w:p w14:paraId="643D23B5">
      <w:pPr>
        <w:numPr>
          <w:ilvl w:val="0"/>
          <w:numId w:val="8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Technology Partners – For app development and maintenance</w:t>
      </w:r>
    </w:p>
    <w:p w14:paraId="6DD36191">
      <w:pPr>
        <w:numPr>
          <w:ilvl w:val="0"/>
          <w:numId w:val="8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Donors/NGOs – For funding and program sustainability</w:t>
      </w:r>
    </w:p>
    <w:p w14:paraId="17CD66F4">
      <w:pPr>
        <w:numPr>
          <w:ilvl w:val="0"/>
          <w:numId w:val="8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Academic Institutions – For evaluation and research partnerships</w:t>
      </w:r>
    </w:p>
    <w:p w14:paraId="42D198B9">
      <w:pPr>
        <w:numPr>
          <w:numId w:val="0"/>
        </w:numPr>
        <w:tabs>
          <w:tab w:val="left" w:pos="420"/>
        </w:tabs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4BB017B3">
      <w:pPr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 w:ascii="Times New Roman Bold" w:hAnsi="Times New Roman Bold" w:cs="Times New Roman Bold"/>
          <w:b/>
          <w:b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Risks &amp; Mitigation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7"/>
        <w:gridCol w:w="4555"/>
      </w:tblGrid>
      <w:tr w14:paraId="57C3161F">
        <w:tc>
          <w:tcPr>
            <w:tcW w:w="3967" w:type="dxa"/>
          </w:tcPr>
          <w:p w14:paraId="64D20E90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  <w:t>Risk</w:t>
            </w:r>
          </w:p>
        </w:tc>
        <w:tc>
          <w:tcPr>
            <w:tcW w:w="4555" w:type="dxa"/>
          </w:tcPr>
          <w:p w14:paraId="6113DB22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sz w:val="20"/>
                <w:szCs w:val="20"/>
                <w:lang w:val="en-US" w:eastAsia="zh-CN"/>
              </w:rPr>
              <w:t>Mitigation</w:t>
            </w:r>
          </w:p>
        </w:tc>
      </w:tr>
      <w:tr w14:paraId="7143EC54">
        <w:tc>
          <w:tcPr>
            <w:tcW w:w="3967" w:type="dxa"/>
          </w:tcPr>
          <w:p w14:paraId="4120A681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Low digital literacy</w:t>
            </w:r>
          </w:p>
        </w:tc>
        <w:tc>
          <w:tcPr>
            <w:tcW w:w="4555" w:type="dxa"/>
          </w:tcPr>
          <w:p w14:paraId="261906A4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Provide comprehensive training and user manuals</w:t>
            </w:r>
          </w:p>
        </w:tc>
      </w:tr>
      <w:tr w14:paraId="14C90274">
        <w:tc>
          <w:tcPr>
            <w:tcW w:w="3967" w:type="dxa"/>
          </w:tcPr>
          <w:p w14:paraId="497BBF06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Power/internet outages</w:t>
            </w:r>
          </w:p>
        </w:tc>
        <w:tc>
          <w:tcPr>
            <w:tcW w:w="4555" w:type="dxa"/>
          </w:tcPr>
          <w:p w14:paraId="26350496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Ensure offline functionality and solar power options</w:t>
            </w:r>
          </w:p>
        </w:tc>
      </w:tr>
      <w:tr w14:paraId="572C65C9">
        <w:tc>
          <w:tcPr>
            <w:tcW w:w="3967" w:type="dxa"/>
          </w:tcPr>
          <w:p w14:paraId="22FEB5FB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Data security concerns</w:t>
            </w:r>
          </w:p>
        </w:tc>
        <w:tc>
          <w:tcPr>
            <w:tcW w:w="4555" w:type="dxa"/>
          </w:tcPr>
          <w:p w14:paraId="51F8ABE4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Use encrypted storage and regular audits</w:t>
            </w:r>
          </w:p>
        </w:tc>
      </w:tr>
      <w:tr w14:paraId="5A42485D">
        <w:tc>
          <w:tcPr>
            <w:tcW w:w="3967" w:type="dxa"/>
          </w:tcPr>
          <w:p w14:paraId="417430A1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Device limitations</w:t>
            </w:r>
          </w:p>
        </w:tc>
        <w:tc>
          <w:tcPr>
            <w:tcW w:w="4555" w:type="dxa"/>
          </w:tcPr>
          <w:p w14:paraId="1B655442">
            <w:pPr>
              <w:widowControl w:val="0"/>
              <w:numPr>
                <w:ilvl w:val="0"/>
                <w:numId w:val="0"/>
              </w:numPr>
              <w:bidi w:val="0"/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Design for low-end Android phones</w:t>
            </w:r>
          </w:p>
        </w:tc>
      </w:tr>
      <w:tr w14:paraId="5AE8B614">
        <w:tc>
          <w:tcPr>
            <w:tcW w:w="3967" w:type="dxa"/>
          </w:tcPr>
          <w:p w14:paraId="4806DE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0"/>
                <w:szCs w:val="20"/>
                <w:lang w:val="en-US" w:eastAsia="zh-CN" w:bidi="ar"/>
              </w:rPr>
              <w:t>Low digital literacy among patients</w:t>
            </w:r>
          </w:p>
        </w:tc>
        <w:tc>
          <w:tcPr>
            <w:tcW w:w="4555" w:type="dxa"/>
          </w:tcPr>
          <w:p w14:paraId="09A762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0"/>
                <w:szCs w:val="20"/>
                <w:lang w:val="en-US" w:eastAsia="zh-CN" w:bidi="ar"/>
              </w:rPr>
              <w:t>Provide in-app tutorials, pictorial guides, and voice instructions in local languages</w:t>
            </w:r>
          </w:p>
        </w:tc>
      </w:tr>
      <w:tr w14:paraId="7E2D6D5B">
        <w:tc>
          <w:tcPr>
            <w:tcW w:w="3967" w:type="dxa"/>
          </w:tcPr>
          <w:p w14:paraId="3E9A6A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0"/>
                <w:szCs w:val="20"/>
                <w:lang w:val="en-US" w:eastAsia="zh-CN" w:bidi="ar"/>
              </w:rPr>
              <w:t>Device ownership and affordability</w:t>
            </w:r>
          </w:p>
        </w:tc>
        <w:tc>
          <w:tcPr>
            <w:tcW w:w="4555" w:type="dxa"/>
          </w:tcPr>
          <w:p w14:paraId="54281F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0"/>
                <w:szCs w:val="20"/>
                <w:lang w:val="en-US" w:eastAsia="zh-CN" w:bidi="ar"/>
              </w:rPr>
              <w:t>Optimize app for low-end Android phones and explore donation/subsidy partnerships</w:t>
            </w:r>
          </w:p>
        </w:tc>
      </w:tr>
      <w:tr w14:paraId="0DEF8D29">
        <w:tc>
          <w:tcPr>
            <w:tcW w:w="3967" w:type="dxa"/>
          </w:tcPr>
          <w:p w14:paraId="62AB29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SimSun" w:cs="Times New Roman Regular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0"/>
                <w:szCs w:val="20"/>
                <w:lang w:val="en-US" w:eastAsia="zh-CN" w:bidi="ar"/>
              </w:rPr>
              <w:t>Overburdened supervisors may ignore system alerts</w:t>
            </w:r>
          </w:p>
        </w:tc>
        <w:tc>
          <w:tcPr>
            <w:tcW w:w="4555" w:type="dxa"/>
          </w:tcPr>
          <w:p w14:paraId="58DFCF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SimSun" w:cs="Times New Roman Regular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0"/>
                <w:szCs w:val="20"/>
                <w:lang w:val="en-US" w:eastAsia="zh-CN" w:bidi="ar"/>
              </w:rPr>
              <w:t>Use push notifications with prioritization flags; train supervisors on dashboard navigation</w:t>
            </w:r>
          </w:p>
        </w:tc>
      </w:tr>
    </w:tbl>
    <w:p w14:paraId="411F6E8E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25166D26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8. Monitoring &amp; Evaluation</w:t>
      </w:r>
    </w:p>
    <w:p w14:paraId="785ADB60">
      <w:pPr>
        <w:numPr>
          <w:ilvl w:val="0"/>
          <w:numId w:val="9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Indicators: % of ANC visits completed, % of deliveries referred, maternal health outcomes tracked</w:t>
      </w:r>
    </w:p>
    <w:p w14:paraId="79CEC8D3">
      <w:pPr>
        <w:numPr>
          <w:ilvl w:val="0"/>
          <w:numId w:val="9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Tools: Built-in analytics, CHW feedback surveys, maternal satisfaction reports</w:t>
      </w:r>
    </w:p>
    <w:p w14:paraId="5134A036">
      <w:pPr>
        <w:numPr>
          <w:ilvl w:val="0"/>
          <w:numId w:val="9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% of pregnant women using the app for health education</w:t>
      </w:r>
    </w:p>
    <w:p w14:paraId="4365CE4B">
      <w:pPr>
        <w:numPr>
          <w:ilvl w:val="0"/>
          <w:numId w:val="9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% of patients completing scheduled visits and follow-ups</w:t>
      </w:r>
    </w:p>
    <w:p w14:paraId="76D32C4E">
      <w:pPr>
        <w:numPr>
          <w:ilvl w:val="0"/>
          <w:numId w:val="9"/>
        </w:numPr>
        <w:bidi w:val="0"/>
        <w:spacing w:line="240" w:lineRule="auto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Patient satisfaction and engagement metrics (based on app usage)</w:t>
      </w:r>
    </w:p>
    <w:p w14:paraId="5871FD5A">
      <w:pPr>
        <w:numPr>
          <w:ilvl w:val="0"/>
          <w:numId w:val="10"/>
        </w:numPr>
        <w:bidi w:val="0"/>
        <w:ind w:left="420" w:leftChars="0" w:hanging="420" w:firstLineChars="0"/>
      </w:pPr>
      <w:r>
        <w:t>% of referrals reviewed and approved by supervisors</w:t>
      </w:r>
    </w:p>
    <w:p w14:paraId="6629B034">
      <w:pPr>
        <w:numPr>
          <w:ilvl w:val="0"/>
          <w:numId w:val="10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t>Frequency of CHW-supervisor communication via app</w:t>
      </w:r>
    </w:p>
    <w:p w14:paraId="5C11D018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</w:t>
      </w:r>
    </w:p>
    <w:p w14:paraId="52B73219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z w:val="20"/>
          <w:szCs w:val="20"/>
        </w:rPr>
        <w:t>Next Steps</w:t>
      </w:r>
    </w:p>
    <w:p w14:paraId="3183A1D0">
      <w:pPr>
        <w:numPr>
          <w:ilvl w:val="0"/>
          <w:numId w:val="1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Wireframing and mockup design?</w:t>
      </w:r>
    </w:p>
    <w:p w14:paraId="0454AB64">
      <w:pPr>
        <w:numPr>
          <w:ilvl w:val="0"/>
          <w:numId w:val="1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Drafting a concept note or grant proposal for funding?</w:t>
      </w:r>
    </w:p>
    <w:p w14:paraId="541E45AC">
      <w:pPr>
        <w:numPr>
          <w:ilvl w:val="0"/>
          <w:numId w:val="1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Identifying potential developers or tech partners?</w:t>
      </w:r>
    </w:p>
    <w:p w14:paraId="74F05B87">
      <w:pPr>
        <w:numPr>
          <w:ilvl w:val="0"/>
          <w:numId w:val="1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User guide/manual for CHWs?</w:t>
      </w:r>
      <w:bookmarkStart w:id="0" w:name="_GoBack"/>
      <w:bookmarkEnd w:id="0"/>
    </w:p>
    <w:p w14:paraId="5358747C">
      <w:pPr>
        <w:numPr>
          <w:ilvl w:val="0"/>
          <w:numId w:val="1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SimSun" w:cs="Times New Roman Regular"/>
          <w:kern w:val="0"/>
          <w:sz w:val="20"/>
          <w:szCs w:val="20"/>
          <w:lang w:val="en-US" w:eastAsia="zh-CN" w:bidi="ar"/>
        </w:rPr>
        <w:t>Design dual-interface wireframes for CHWs and Patients</w:t>
      </w:r>
    </w:p>
    <w:p w14:paraId="3D98FDE6">
      <w:pPr>
        <w:numPr>
          <w:ilvl w:val="0"/>
          <w:numId w:val="1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SimSun" w:cs="Times New Roman Regular"/>
          <w:kern w:val="0"/>
          <w:sz w:val="20"/>
          <w:szCs w:val="20"/>
          <w:lang w:val="en-US" w:eastAsia="zh-CN" w:bidi="ar"/>
        </w:rPr>
        <w:t>Develop local-language onboarding content for first-time patient users</w:t>
      </w:r>
    </w:p>
    <w:p w14:paraId="1AC69D91">
      <w:pPr>
        <w:numPr>
          <w:ilvl w:val="0"/>
          <w:numId w:val="1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Design supervisor wireframes and role-based dashboard controls</w:t>
      </w:r>
    </w:p>
    <w:p w14:paraId="28A066DB">
      <w:pPr>
        <w:numPr>
          <w:ilvl w:val="0"/>
          <w:numId w:val="11"/>
        </w:numPr>
        <w:bidi w:val="0"/>
        <w:spacing w:line="24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Pilot test supervisor module alongside CHW and patient modules</w:t>
      </w:r>
    </w:p>
    <w:p w14:paraId="20967D94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7F359591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 w14:paraId="337558FB">
      <w:pPr>
        <w:bidi w:val="0"/>
        <w:spacing w:line="240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72CD2"/>
    <w:multiLevelType w:val="singleLevel"/>
    <w:tmpl w:val="BBB72C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EF42B2"/>
    <w:multiLevelType w:val="singleLevel"/>
    <w:tmpl w:val="BEEF42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F770231"/>
    <w:multiLevelType w:val="singleLevel"/>
    <w:tmpl w:val="BF7702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FFB3F31"/>
    <w:multiLevelType w:val="singleLevel"/>
    <w:tmpl w:val="BFFB3F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C7D4661"/>
    <w:multiLevelType w:val="singleLevel"/>
    <w:tmpl w:val="DC7D466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EDBD6279"/>
    <w:multiLevelType w:val="singleLevel"/>
    <w:tmpl w:val="EDBD62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BFC09BF"/>
    <w:multiLevelType w:val="singleLevel"/>
    <w:tmpl w:val="FBFC09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EF7EA82"/>
    <w:multiLevelType w:val="multilevel"/>
    <w:tmpl w:val="FEF7EA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FF5AB4F0"/>
    <w:multiLevelType w:val="singleLevel"/>
    <w:tmpl w:val="FF5AB4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4FFEF99F"/>
    <w:multiLevelType w:val="singleLevel"/>
    <w:tmpl w:val="4FFEF99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6D5C8AF9"/>
    <w:multiLevelType w:val="singleLevel"/>
    <w:tmpl w:val="6D5C8A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 Bold" w:hAnsi="Times New Roman Bold" w:cs="Times New Roman Bold"/>
        <w:b/>
        <w:bCs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97794D3"/>
    <w:rsid w:val="2BBE1A20"/>
    <w:rsid w:val="3BE1039C"/>
    <w:rsid w:val="3FFFF9AA"/>
    <w:rsid w:val="53F7ADE4"/>
    <w:rsid w:val="5D7F31C4"/>
    <w:rsid w:val="5FBF81B0"/>
    <w:rsid w:val="5FDFBA60"/>
    <w:rsid w:val="66FF5C01"/>
    <w:rsid w:val="6FF1F31D"/>
    <w:rsid w:val="7B35AA06"/>
    <w:rsid w:val="7B7F2B33"/>
    <w:rsid w:val="87E73020"/>
    <w:rsid w:val="A6FFD841"/>
    <w:rsid w:val="A97794D3"/>
    <w:rsid w:val="B52E8AC1"/>
    <w:rsid w:val="B5FF209E"/>
    <w:rsid w:val="BAEDE8E7"/>
    <w:rsid w:val="BFD6FE98"/>
    <w:rsid w:val="CDADC5B0"/>
    <w:rsid w:val="CFF5701E"/>
    <w:rsid w:val="EE752165"/>
    <w:rsid w:val="F5FF17A2"/>
    <w:rsid w:val="F6DB35E6"/>
    <w:rsid w:val="FBFBBF82"/>
    <w:rsid w:val="FDEE6B3D"/>
    <w:rsid w:val="FDFB7C19"/>
    <w:rsid w:val="FFDFE296"/>
    <w:rsid w:val="FFF79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table" w:styleId="10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637</Words>
  <Characters>4122</Characters>
  <Lines>0</Lines>
  <Paragraphs>0</Paragraphs>
  <TotalTime>101</TotalTime>
  <ScaleCrop>false</ScaleCrop>
  <LinksUpToDate>false</LinksUpToDate>
  <CharactersWithSpaces>4658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2025-07-05T11:00:00Z</dcterms:created>
  <dc:creator>Muhammad Saddiq Ahmad</dc:creator>
  <cp:lastModifiedBy>Muhammad Saddiq Ahmad</cp:lastModifiedBy>
  <dcterms:modified xsi:type="dcterms:W3CDTF">2025-07-06T16:58:18Z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1BE6CBCF2858CED57AD468684C22406A_43</vt:lpwstr>
  </property>
</Properties>
</file>