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9ligch3zx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Work Breakdown Agreement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Identified tasks in designing the system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Eliciting the requirements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Looking through the codebase to understand how things are implemented, to fit in what is required, to the codebase.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3.Documenting implementation details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4.Based on the implementation details, drawing UML diagrams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Modifying implementation details as suitable, and testing certain implementations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Finalizing UML and documenting design rationale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430"/>
        <w:gridCol w:w="3570"/>
        <w:tblGridChange w:id="0">
          <w:tblGrid>
            <w:gridCol w:w="3029"/>
            <w:gridCol w:w="2430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Sadeeptha Bandara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30769140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hban0006@student.monash.edu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Kaveesha Nissanka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30769124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gnis0001@student.monash.edu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 Breakdown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Sadeeptha Bandara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Kaveesha Nissanka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Understanding the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Understanding the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Zombie Bite 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Crafting Weapons and Picking up weapons(Zombies)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: Collaborating on Google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Collaborating on Google 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: Zombie Bite probability and other implementation details examined by the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Zombie checks if it has a weapon at its location and picks it up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: Sowing crops and creating crop class, health mechanics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Human mutation to zombie.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6.Player harvesting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Zombie Limb fall implementation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accept this WBD</w:t>
        <w:tab/>
        <w:tab/>
        <w:tab/>
        <w:tab/>
        <w:tab/>
        <w:tab/>
        <w:t xml:space="preserve">Sadeeptha Bandara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accept this WBD </w:t>
        <w:tab/>
        <w:tab/>
        <w:t xml:space="preserve"> </w:t>
        <w:tab/>
        <w:tab/>
        <w:tab/>
        <w:tab/>
        <w:t xml:space="preserve">Kaveesha Nissanka</w:t>
        <w:tab/>
      </w:r>
    </w:p>
    <w:p w:rsidR="00000000" w:rsidDel="00000000" w:rsidP="00000000" w:rsidRDefault="00000000" w:rsidRPr="00000000" w14:paraId="0000002A">
      <w:pPr>
        <w:ind w:left="5040" w:firstLine="0"/>
        <w:rPr/>
      </w:pPr>
      <w:r w:rsidDel="00000000" w:rsidR="00000000" w:rsidRPr="00000000">
        <w:rPr>
          <w:rtl w:val="0"/>
        </w:rPr>
        <w:t xml:space="preserve">---------------------------------------------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</w:t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