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9E38" w14:textId="27D70C87" w:rsidR="009E39A8" w:rsidRPr="009E1574" w:rsidRDefault="0031655E" w:rsidP="00816012">
      <w:pPr>
        <w:spacing w:line="276" w:lineRule="auto"/>
        <w:jc w:val="both"/>
        <w:rPr>
          <w:rFonts w:cstheme="minorHAnsi"/>
          <w:b/>
          <w:bCs/>
          <w:sz w:val="24"/>
          <w:szCs w:val="24"/>
        </w:rPr>
      </w:pPr>
      <w:r w:rsidRPr="009E1574">
        <w:rPr>
          <w:rFonts w:cstheme="minorHAnsi"/>
          <w:b/>
          <w:bCs/>
          <w:sz w:val="24"/>
          <w:szCs w:val="24"/>
        </w:rPr>
        <w:t xml:space="preserve">Sustainability Development Goals – </w:t>
      </w:r>
      <w:r w:rsidR="00ED1F3B" w:rsidRPr="009E1574">
        <w:rPr>
          <w:rFonts w:cstheme="minorHAnsi"/>
          <w:b/>
          <w:bCs/>
          <w:sz w:val="24"/>
          <w:szCs w:val="24"/>
        </w:rPr>
        <w:t>Dilmah</w:t>
      </w:r>
      <w:r w:rsidRPr="009E1574">
        <w:rPr>
          <w:rFonts w:cstheme="minorHAnsi"/>
          <w:b/>
          <w:bCs/>
          <w:sz w:val="24"/>
          <w:szCs w:val="24"/>
        </w:rPr>
        <w:t xml:space="preserve"> Case Study</w:t>
      </w:r>
    </w:p>
    <w:p w14:paraId="6144B143" w14:textId="15C55C08" w:rsidR="00E36A60" w:rsidRPr="009E1574" w:rsidRDefault="00ED1F3B" w:rsidP="00816012">
      <w:pPr>
        <w:spacing w:line="276" w:lineRule="auto"/>
        <w:jc w:val="both"/>
        <w:rPr>
          <w:rFonts w:cstheme="minorHAnsi"/>
          <w:sz w:val="24"/>
          <w:szCs w:val="24"/>
        </w:rPr>
      </w:pPr>
      <w:r w:rsidRPr="009E1574">
        <w:rPr>
          <w:rFonts w:cstheme="minorHAnsi"/>
          <w:sz w:val="24"/>
          <w:szCs w:val="24"/>
        </w:rPr>
        <w:t xml:space="preserve">As a brand that aims to create impact beyond the realms of business and finance, with an ardent belief in business as a matter of human service, Dilmah values sustainability advocacy. As a Group that works towards the United Nations 2030 Sustainable Agenda, Dilmah affirms the necessity for strengthening and </w:t>
      </w:r>
      <w:proofErr w:type="spellStart"/>
      <w:r w:rsidRPr="009E1574">
        <w:rPr>
          <w:rFonts w:cstheme="minorHAnsi"/>
          <w:sz w:val="24"/>
          <w:szCs w:val="24"/>
        </w:rPr>
        <w:t>revitalising</w:t>
      </w:r>
      <w:proofErr w:type="spellEnd"/>
      <w:r w:rsidRPr="009E1574">
        <w:rPr>
          <w:rFonts w:cstheme="minorHAnsi"/>
          <w:sz w:val="24"/>
          <w:szCs w:val="24"/>
        </w:rPr>
        <w:t xml:space="preserve"> partnerships, and </w:t>
      </w:r>
      <w:proofErr w:type="spellStart"/>
      <w:r w:rsidRPr="009E1574">
        <w:rPr>
          <w:rFonts w:cstheme="minorHAnsi"/>
          <w:sz w:val="24"/>
          <w:szCs w:val="24"/>
        </w:rPr>
        <w:t>realises</w:t>
      </w:r>
      <w:proofErr w:type="spellEnd"/>
      <w:r w:rsidRPr="009E1574">
        <w:rPr>
          <w:rFonts w:cstheme="minorHAnsi"/>
          <w:sz w:val="24"/>
          <w:szCs w:val="24"/>
        </w:rPr>
        <w:t xml:space="preserve"> the effect of stakeholder engagement on the Company’s overall Sustainability Strategy. The Company’s dedicated environmental arm Dilmah Conservation was one of the founding partners of Biodiversity Sri Lanka (BSL); a national platform entirely owned and driven by the private sector. It was established to promote strong engagement of the corporate sector in biodiversity and environmental conservation in Sri Lanka. </w:t>
      </w:r>
    </w:p>
    <w:p w14:paraId="4F685D52" w14:textId="6767E1DC" w:rsidR="00ED1F3B" w:rsidRPr="009E1574" w:rsidRDefault="00ED1F3B" w:rsidP="00816012">
      <w:pPr>
        <w:spacing w:line="276" w:lineRule="auto"/>
        <w:jc w:val="both"/>
        <w:rPr>
          <w:rFonts w:cstheme="minorHAnsi"/>
          <w:sz w:val="24"/>
          <w:szCs w:val="24"/>
        </w:rPr>
      </w:pPr>
      <w:r w:rsidRPr="009E1574">
        <w:rPr>
          <w:rFonts w:cstheme="minorHAnsi"/>
          <w:sz w:val="24"/>
          <w:szCs w:val="24"/>
        </w:rPr>
        <w:t xml:space="preserve">Dilmah is also a lead advocate of corporate sustainability within the United Nations Global Compact; a strategic policy initiative for businesses that are committed to aligning their operations and strategies with 10 universally accepted principles in the areas of human rights, </w:t>
      </w:r>
      <w:proofErr w:type="spellStart"/>
      <w:r w:rsidRPr="009E1574">
        <w:rPr>
          <w:rFonts w:cstheme="minorHAnsi"/>
          <w:sz w:val="24"/>
          <w:szCs w:val="24"/>
        </w:rPr>
        <w:t>labour</w:t>
      </w:r>
      <w:proofErr w:type="spellEnd"/>
      <w:r w:rsidRPr="009E1574">
        <w:rPr>
          <w:rFonts w:cstheme="minorHAnsi"/>
          <w:sz w:val="24"/>
          <w:szCs w:val="24"/>
        </w:rPr>
        <w:t xml:space="preserve">, environment, and anti-corruption. Dilmah Conservation is the climate leader for the United Nations Global Compact (UNGC) Network Sri Lanka and has established a collaborative platform to build climate awareness amongst businesses and the larger community through multiple initiatives. </w:t>
      </w:r>
    </w:p>
    <w:p w14:paraId="437FBAB4" w14:textId="08D04CEC" w:rsidR="00ED1F3B" w:rsidRPr="009E1574" w:rsidRDefault="00ED1F3B" w:rsidP="00816012">
      <w:pPr>
        <w:spacing w:line="276" w:lineRule="auto"/>
        <w:jc w:val="both"/>
        <w:rPr>
          <w:rFonts w:cstheme="minorHAnsi"/>
          <w:sz w:val="24"/>
          <w:szCs w:val="24"/>
        </w:rPr>
      </w:pPr>
      <w:r w:rsidRPr="009E1574">
        <w:rPr>
          <w:rFonts w:cstheme="minorHAnsi"/>
          <w:sz w:val="24"/>
          <w:szCs w:val="24"/>
        </w:rPr>
        <w:t xml:space="preserve">The brand emphasizes Sustainable Development, both as a concept and in practice, to build a more robust, competitive, and resilient business. Dilmah drives towards aligning its sustainability strategy and initiatives with the United Nations Sustainable Development Goals (SDGs) through strategic and concerted efforts aimed at alleviating poverty, promoting prosperity, and protecting the environment. </w:t>
      </w:r>
    </w:p>
    <w:p w14:paraId="4728A99D" w14:textId="1C2DC9E2" w:rsidR="00C155B8" w:rsidRPr="009E1574" w:rsidRDefault="00ED1F3B" w:rsidP="00816012">
      <w:pPr>
        <w:spacing w:line="276" w:lineRule="auto"/>
        <w:jc w:val="both"/>
        <w:rPr>
          <w:rFonts w:cstheme="minorHAnsi"/>
          <w:sz w:val="24"/>
          <w:szCs w:val="24"/>
        </w:rPr>
      </w:pPr>
      <w:r w:rsidRPr="009E1574">
        <w:rPr>
          <w:rFonts w:cstheme="minorHAnsi"/>
          <w:sz w:val="24"/>
          <w:szCs w:val="24"/>
        </w:rPr>
        <w:t>The below table is an illustration of some of Dilmah’s focus</w:t>
      </w:r>
      <w:r w:rsidR="00C155B8" w:rsidRPr="009E1574">
        <w:rPr>
          <w:rFonts w:cstheme="minorHAnsi"/>
          <w:sz w:val="24"/>
          <w:szCs w:val="24"/>
        </w:rPr>
        <w:t>ed initiatives in relation to</w:t>
      </w:r>
      <w:r w:rsidRPr="009E1574">
        <w:rPr>
          <w:rFonts w:cstheme="minorHAnsi"/>
          <w:sz w:val="24"/>
          <w:szCs w:val="24"/>
        </w:rPr>
        <w:t xml:space="preserve"> the UN SDGs </w:t>
      </w:r>
      <w:r w:rsidR="00C155B8" w:rsidRPr="009E1574">
        <w:rPr>
          <w:rFonts w:cstheme="minorHAnsi"/>
          <w:sz w:val="24"/>
          <w:szCs w:val="24"/>
        </w:rPr>
        <w:t>in the year of 2020/21</w:t>
      </w:r>
      <w:r w:rsidRPr="009E1574">
        <w:rPr>
          <w:rFonts w:cstheme="minorHAnsi"/>
          <w:sz w:val="24"/>
          <w:szCs w:val="24"/>
        </w:rPr>
        <w:t xml:space="preserve">: </w:t>
      </w:r>
    </w:p>
    <w:tbl>
      <w:tblPr>
        <w:tblStyle w:val="TableGrid"/>
        <w:tblW w:w="0" w:type="auto"/>
        <w:tblLook w:val="04A0" w:firstRow="1" w:lastRow="0" w:firstColumn="1" w:lastColumn="0" w:noHBand="0" w:noVBand="1"/>
      </w:tblPr>
      <w:tblGrid>
        <w:gridCol w:w="1075"/>
        <w:gridCol w:w="8275"/>
      </w:tblGrid>
      <w:tr w:rsidR="00C155B8" w:rsidRPr="009E1574" w14:paraId="6C188265" w14:textId="77777777" w:rsidTr="00D122FD">
        <w:tc>
          <w:tcPr>
            <w:tcW w:w="1075" w:type="dxa"/>
            <w:shd w:val="clear" w:color="auto" w:fill="D0CECE" w:themeFill="background2" w:themeFillShade="E6"/>
          </w:tcPr>
          <w:p w14:paraId="1376D3BA" w14:textId="0CC950BD" w:rsidR="00C155B8" w:rsidRPr="009E1574" w:rsidRDefault="00C155B8" w:rsidP="00816012">
            <w:pPr>
              <w:spacing w:line="276" w:lineRule="auto"/>
              <w:jc w:val="both"/>
              <w:rPr>
                <w:rFonts w:cstheme="minorHAnsi"/>
                <w:b/>
                <w:bCs/>
                <w:sz w:val="24"/>
                <w:szCs w:val="24"/>
              </w:rPr>
            </w:pPr>
            <w:r w:rsidRPr="009E1574">
              <w:rPr>
                <w:rFonts w:cstheme="minorHAnsi"/>
                <w:b/>
                <w:bCs/>
                <w:sz w:val="24"/>
                <w:szCs w:val="24"/>
              </w:rPr>
              <w:t xml:space="preserve">Number </w:t>
            </w:r>
          </w:p>
        </w:tc>
        <w:tc>
          <w:tcPr>
            <w:tcW w:w="8275" w:type="dxa"/>
            <w:shd w:val="clear" w:color="auto" w:fill="D0CECE" w:themeFill="background2" w:themeFillShade="E6"/>
          </w:tcPr>
          <w:p w14:paraId="50A52F68" w14:textId="677B3ED7" w:rsidR="00C155B8" w:rsidRPr="009E1574" w:rsidRDefault="00C155B8" w:rsidP="00816012">
            <w:pPr>
              <w:spacing w:line="276" w:lineRule="auto"/>
              <w:jc w:val="both"/>
              <w:rPr>
                <w:rFonts w:cstheme="minorHAnsi"/>
                <w:b/>
                <w:bCs/>
                <w:sz w:val="24"/>
                <w:szCs w:val="24"/>
              </w:rPr>
            </w:pPr>
            <w:r w:rsidRPr="009E1574">
              <w:rPr>
                <w:rFonts w:cstheme="minorHAnsi"/>
                <w:b/>
                <w:bCs/>
                <w:sz w:val="24"/>
                <w:szCs w:val="24"/>
              </w:rPr>
              <w:t xml:space="preserve">Initiative </w:t>
            </w:r>
          </w:p>
        </w:tc>
      </w:tr>
      <w:tr w:rsidR="00C155B8" w:rsidRPr="009E1574" w14:paraId="2BDEEFF9" w14:textId="77777777" w:rsidTr="00C155B8">
        <w:tc>
          <w:tcPr>
            <w:tcW w:w="1075" w:type="dxa"/>
          </w:tcPr>
          <w:p w14:paraId="034F3FD3" w14:textId="55411DCD" w:rsidR="00C155B8" w:rsidRPr="009E1574" w:rsidRDefault="00C155B8" w:rsidP="00816012">
            <w:pPr>
              <w:spacing w:line="276" w:lineRule="auto"/>
              <w:jc w:val="both"/>
              <w:rPr>
                <w:rFonts w:cstheme="minorHAnsi"/>
                <w:sz w:val="24"/>
                <w:szCs w:val="24"/>
              </w:rPr>
            </w:pPr>
            <w:r w:rsidRPr="009E1574">
              <w:rPr>
                <w:rFonts w:cstheme="minorHAnsi"/>
                <w:sz w:val="24"/>
                <w:szCs w:val="24"/>
              </w:rPr>
              <w:t>1</w:t>
            </w:r>
          </w:p>
        </w:tc>
        <w:tc>
          <w:tcPr>
            <w:tcW w:w="8275" w:type="dxa"/>
          </w:tcPr>
          <w:p w14:paraId="1250411F" w14:textId="2228E035" w:rsidR="00C155B8" w:rsidRPr="009E1574" w:rsidRDefault="00C155B8" w:rsidP="00816012">
            <w:pPr>
              <w:spacing w:line="276" w:lineRule="auto"/>
              <w:jc w:val="both"/>
              <w:rPr>
                <w:rFonts w:cstheme="minorHAnsi"/>
                <w:sz w:val="24"/>
                <w:szCs w:val="24"/>
              </w:rPr>
            </w:pPr>
            <w:r w:rsidRPr="009E1574">
              <w:rPr>
                <w:rFonts w:cstheme="minorHAnsi"/>
                <w:sz w:val="24"/>
                <w:szCs w:val="24"/>
              </w:rPr>
              <w:t>Strict health and safety procedures were adopted during our operations amidst the COVID-19 pandemic, to ensure health and safety of all internal and external stakeholders</w:t>
            </w:r>
          </w:p>
        </w:tc>
      </w:tr>
      <w:tr w:rsidR="00C155B8" w:rsidRPr="009E1574" w14:paraId="08C78D1E" w14:textId="77777777" w:rsidTr="00C155B8">
        <w:tc>
          <w:tcPr>
            <w:tcW w:w="1075" w:type="dxa"/>
          </w:tcPr>
          <w:p w14:paraId="22A8E64C" w14:textId="3E21377C" w:rsidR="00C155B8" w:rsidRPr="009E1574" w:rsidRDefault="00C155B8" w:rsidP="00816012">
            <w:pPr>
              <w:spacing w:line="276" w:lineRule="auto"/>
              <w:jc w:val="both"/>
              <w:rPr>
                <w:rFonts w:cstheme="minorHAnsi"/>
                <w:sz w:val="24"/>
                <w:szCs w:val="24"/>
              </w:rPr>
            </w:pPr>
            <w:r w:rsidRPr="009E1574">
              <w:rPr>
                <w:rFonts w:cstheme="minorHAnsi"/>
                <w:sz w:val="24"/>
                <w:szCs w:val="24"/>
              </w:rPr>
              <w:t>2</w:t>
            </w:r>
          </w:p>
        </w:tc>
        <w:tc>
          <w:tcPr>
            <w:tcW w:w="8275" w:type="dxa"/>
          </w:tcPr>
          <w:p w14:paraId="4497A5FC" w14:textId="56338CEE" w:rsidR="00C155B8" w:rsidRPr="009E1574" w:rsidRDefault="00C155B8" w:rsidP="00816012">
            <w:pPr>
              <w:spacing w:line="276" w:lineRule="auto"/>
              <w:jc w:val="both"/>
              <w:rPr>
                <w:rFonts w:cstheme="minorHAnsi"/>
                <w:sz w:val="24"/>
                <w:szCs w:val="24"/>
              </w:rPr>
            </w:pPr>
            <w:r w:rsidRPr="009E1574">
              <w:rPr>
                <w:rFonts w:cstheme="minorHAnsi"/>
                <w:sz w:val="24"/>
                <w:szCs w:val="24"/>
              </w:rPr>
              <w:t>Production and distribution of 4,577 MT of tea - considered to be one of the healthiest beverages available in the market</w:t>
            </w:r>
          </w:p>
        </w:tc>
      </w:tr>
      <w:tr w:rsidR="00C155B8" w:rsidRPr="009E1574" w14:paraId="30D80817" w14:textId="77777777" w:rsidTr="00C155B8">
        <w:tc>
          <w:tcPr>
            <w:tcW w:w="1075" w:type="dxa"/>
          </w:tcPr>
          <w:p w14:paraId="6A7D5FD5" w14:textId="1B5A6D1C" w:rsidR="00C155B8" w:rsidRPr="009E1574" w:rsidRDefault="00C155B8" w:rsidP="00816012">
            <w:pPr>
              <w:spacing w:line="276" w:lineRule="auto"/>
              <w:jc w:val="both"/>
              <w:rPr>
                <w:rFonts w:cstheme="minorHAnsi"/>
                <w:sz w:val="24"/>
                <w:szCs w:val="24"/>
              </w:rPr>
            </w:pPr>
            <w:r w:rsidRPr="009E1574">
              <w:rPr>
                <w:rFonts w:cstheme="minorHAnsi"/>
                <w:sz w:val="24"/>
                <w:szCs w:val="24"/>
              </w:rPr>
              <w:t>3</w:t>
            </w:r>
          </w:p>
        </w:tc>
        <w:tc>
          <w:tcPr>
            <w:tcW w:w="8275" w:type="dxa"/>
          </w:tcPr>
          <w:p w14:paraId="66D26776" w14:textId="396F549E" w:rsidR="00C155B8" w:rsidRPr="009E1574" w:rsidRDefault="00C155B8" w:rsidP="00816012">
            <w:pPr>
              <w:spacing w:line="276" w:lineRule="auto"/>
              <w:jc w:val="both"/>
              <w:rPr>
                <w:rFonts w:cstheme="minorHAnsi"/>
                <w:sz w:val="24"/>
                <w:szCs w:val="24"/>
              </w:rPr>
            </w:pPr>
            <w:r w:rsidRPr="009E1574">
              <w:rPr>
                <w:rFonts w:cstheme="minorHAnsi"/>
                <w:sz w:val="24"/>
                <w:szCs w:val="24"/>
              </w:rPr>
              <w:t>‘Waste to Craft’ initiative promoting reuse and recycling of waste through Circular Economy Concepts</w:t>
            </w:r>
          </w:p>
        </w:tc>
      </w:tr>
      <w:tr w:rsidR="00C155B8" w:rsidRPr="009E1574" w14:paraId="5C0E9D49" w14:textId="77777777" w:rsidTr="00C155B8">
        <w:tc>
          <w:tcPr>
            <w:tcW w:w="1075" w:type="dxa"/>
          </w:tcPr>
          <w:p w14:paraId="6ABB153F" w14:textId="77189593" w:rsidR="00C155B8" w:rsidRPr="009E1574" w:rsidRDefault="00C155B8" w:rsidP="00816012">
            <w:pPr>
              <w:spacing w:line="276" w:lineRule="auto"/>
              <w:jc w:val="both"/>
              <w:rPr>
                <w:rFonts w:cstheme="minorHAnsi"/>
                <w:sz w:val="24"/>
                <w:szCs w:val="24"/>
              </w:rPr>
            </w:pPr>
            <w:r w:rsidRPr="009E1574">
              <w:rPr>
                <w:rFonts w:cstheme="minorHAnsi"/>
                <w:sz w:val="24"/>
                <w:szCs w:val="24"/>
              </w:rPr>
              <w:t>4</w:t>
            </w:r>
          </w:p>
        </w:tc>
        <w:tc>
          <w:tcPr>
            <w:tcW w:w="8275" w:type="dxa"/>
          </w:tcPr>
          <w:p w14:paraId="262B0940" w14:textId="7D0F57E8" w:rsidR="00C155B8" w:rsidRPr="009E1574" w:rsidRDefault="00C155B8" w:rsidP="00816012">
            <w:pPr>
              <w:spacing w:line="276" w:lineRule="auto"/>
              <w:jc w:val="both"/>
              <w:rPr>
                <w:rFonts w:cstheme="minorHAnsi"/>
                <w:sz w:val="24"/>
                <w:szCs w:val="24"/>
              </w:rPr>
            </w:pPr>
            <w:r w:rsidRPr="009E1574">
              <w:rPr>
                <w:rFonts w:cstheme="minorHAnsi"/>
                <w:sz w:val="24"/>
                <w:szCs w:val="24"/>
              </w:rPr>
              <w:t>17 new University and 19 Advance Level scholarships were granted in 2020/21 with a pledged commitment of Rs. 2.8 Mn</w:t>
            </w:r>
          </w:p>
        </w:tc>
      </w:tr>
      <w:tr w:rsidR="00C155B8" w:rsidRPr="009E1574" w14:paraId="06020EF0" w14:textId="77777777" w:rsidTr="00C155B8">
        <w:tc>
          <w:tcPr>
            <w:tcW w:w="1075" w:type="dxa"/>
          </w:tcPr>
          <w:p w14:paraId="37B4ECD6" w14:textId="052F1068" w:rsidR="00C155B8" w:rsidRPr="009E1574" w:rsidRDefault="00C155B8" w:rsidP="00816012">
            <w:pPr>
              <w:spacing w:line="276" w:lineRule="auto"/>
              <w:jc w:val="both"/>
              <w:rPr>
                <w:rFonts w:cstheme="minorHAnsi"/>
                <w:sz w:val="24"/>
                <w:szCs w:val="24"/>
              </w:rPr>
            </w:pPr>
            <w:r w:rsidRPr="009E1574">
              <w:rPr>
                <w:rFonts w:cstheme="minorHAnsi"/>
                <w:sz w:val="24"/>
                <w:szCs w:val="24"/>
              </w:rPr>
              <w:t>5</w:t>
            </w:r>
          </w:p>
        </w:tc>
        <w:tc>
          <w:tcPr>
            <w:tcW w:w="8275" w:type="dxa"/>
          </w:tcPr>
          <w:p w14:paraId="32EE9620" w14:textId="03B5663D" w:rsidR="00C155B8" w:rsidRPr="009E1574" w:rsidRDefault="00C155B8" w:rsidP="00816012">
            <w:pPr>
              <w:spacing w:line="276" w:lineRule="auto"/>
              <w:jc w:val="both"/>
              <w:rPr>
                <w:rFonts w:cstheme="minorHAnsi"/>
                <w:sz w:val="24"/>
                <w:szCs w:val="24"/>
              </w:rPr>
            </w:pPr>
            <w:r w:rsidRPr="009E1574">
              <w:rPr>
                <w:rFonts w:cstheme="minorHAnsi"/>
                <w:sz w:val="24"/>
                <w:szCs w:val="24"/>
              </w:rPr>
              <w:t>22% Reliance in Renewable Energy across the MJF Holdings</w:t>
            </w:r>
          </w:p>
        </w:tc>
      </w:tr>
      <w:tr w:rsidR="00C155B8" w:rsidRPr="009E1574" w14:paraId="67540D5D" w14:textId="77777777" w:rsidTr="00C155B8">
        <w:tc>
          <w:tcPr>
            <w:tcW w:w="1075" w:type="dxa"/>
          </w:tcPr>
          <w:p w14:paraId="1803C157" w14:textId="79951DC0" w:rsidR="00C155B8" w:rsidRPr="009E1574" w:rsidRDefault="00C155B8" w:rsidP="00816012">
            <w:pPr>
              <w:spacing w:line="276" w:lineRule="auto"/>
              <w:jc w:val="both"/>
              <w:rPr>
                <w:rFonts w:cstheme="minorHAnsi"/>
                <w:sz w:val="24"/>
                <w:szCs w:val="24"/>
              </w:rPr>
            </w:pPr>
            <w:r w:rsidRPr="009E1574">
              <w:rPr>
                <w:rFonts w:cstheme="minorHAnsi"/>
                <w:sz w:val="24"/>
                <w:szCs w:val="24"/>
              </w:rPr>
              <w:lastRenderedPageBreak/>
              <w:t>6</w:t>
            </w:r>
          </w:p>
        </w:tc>
        <w:tc>
          <w:tcPr>
            <w:tcW w:w="8275" w:type="dxa"/>
          </w:tcPr>
          <w:p w14:paraId="631CEA44" w14:textId="1CD9E667" w:rsidR="00C155B8" w:rsidRPr="009E1574" w:rsidRDefault="00C155B8" w:rsidP="00816012">
            <w:pPr>
              <w:spacing w:line="276" w:lineRule="auto"/>
              <w:jc w:val="both"/>
              <w:rPr>
                <w:rFonts w:cstheme="minorHAnsi"/>
                <w:sz w:val="24"/>
                <w:szCs w:val="24"/>
              </w:rPr>
            </w:pPr>
            <w:r w:rsidRPr="009E1574">
              <w:rPr>
                <w:rFonts w:cstheme="minorHAnsi"/>
                <w:sz w:val="24"/>
                <w:szCs w:val="24"/>
              </w:rPr>
              <w:t>Extended the scope of carbon neutrality status, up to destination ports of all overseas markets</w:t>
            </w:r>
          </w:p>
        </w:tc>
      </w:tr>
      <w:tr w:rsidR="00C155B8" w:rsidRPr="009E1574" w14:paraId="0376848D" w14:textId="77777777" w:rsidTr="00C155B8">
        <w:tc>
          <w:tcPr>
            <w:tcW w:w="1075" w:type="dxa"/>
          </w:tcPr>
          <w:p w14:paraId="1E91A0BF" w14:textId="68A342E3" w:rsidR="00C155B8" w:rsidRPr="009E1574" w:rsidRDefault="00C155B8" w:rsidP="00816012">
            <w:pPr>
              <w:spacing w:line="276" w:lineRule="auto"/>
              <w:jc w:val="both"/>
              <w:rPr>
                <w:rFonts w:cstheme="minorHAnsi"/>
                <w:sz w:val="24"/>
                <w:szCs w:val="24"/>
              </w:rPr>
            </w:pPr>
            <w:r w:rsidRPr="009E1574">
              <w:rPr>
                <w:rFonts w:cstheme="minorHAnsi"/>
                <w:sz w:val="24"/>
                <w:szCs w:val="24"/>
              </w:rPr>
              <w:t>7</w:t>
            </w:r>
          </w:p>
        </w:tc>
        <w:tc>
          <w:tcPr>
            <w:tcW w:w="8275" w:type="dxa"/>
          </w:tcPr>
          <w:p w14:paraId="53D091CF" w14:textId="2F9FCD13" w:rsidR="00C155B8" w:rsidRPr="009E1574" w:rsidRDefault="00C155B8" w:rsidP="00816012">
            <w:pPr>
              <w:spacing w:line="276" w:lineRule="auto"/>
              <w:jc w:val="both"/>
              <w:rPr>
                <w:rFonts w:cstheme="minorHAnsi"/>
                <w:sz w:val="24"/>
                <w:szCs w:val="24"/>
              </w:rPr>
            </w:pPr>
            <w:r w:rsidRPr="009E1574">
              <w:rPr>
                <w:rFonts w:cstheme="minorHAnsi"/>
                <w:sz w:val="24"/>
                <w:szCs w:val="24"/>
              </w:rPr>
              <w:t xml:space="preserve">41% female representation across the entire staff cadre </w:t>
            </w:r>
          </w:p>
        </w:tc>
      </w:tr>
      <w:tr w:rsidR="00C155B8" w:rsidRPr="009E1574" w14:paraId="040A55A0" w14:textId="77777777" w:rsidTr="00C155B8">
        <w:tc>
          <w:tcPr>
            <w:tcW w:w="1075" w:type="dxa"/>
          </w:tcPr>
          <w:p w14:paraId="3BF07766" w14:textId="5A49ED48" w:rsidR="00C155B8" w:rsidRPr="009E1574" w:rsidRDefault="00C155B8" w:rsidP="00816012">
            <w:pPr>
              <w:spacing w:line="276" w:lineRule="auto"/>
              <w:jc w:val="both"/>
              <w:rPr>
                <w:rFonts w:cstheme="minorHAnsi"/>
                <w:sz w:val="24"/>
                <w:szCs w:val="24"/>
              </w:rPr>
            </w:pPr>
            <w:r w:rsidRPr="009E1574">
              <w:rPr>
                <w:rFonts w:cstheme="minorHAnsi"/>
                <w:sz w:val="24"/>
                <w:szCs w:val="24"/>
              </w:rPr>
              <w:t>8</w:t>
            </w:r>
          </w:p>
        </w:tc>
        <w:tc>
          <w:tcPr>
            <w:tcW w:w="8275" w:type="dxa"/>
          </w:tcPr>
          <w:p w14:paraId="13216AC9" w14:textId="1AAFBFC9" w:rsidR="00C155B8" w:rsidRPr="009E1574" w:rsidRDefault="00C155B8" w:rsidP="00816012">
            <w:pPr>
              <w:spacing w:line="276" w:lineRule="auto"/>
              <w:jc w:val="both"/>
              <w:rPr>
                <w:rFonts w:cstheme="minorHAnsi"/>
                <w:sz w:val="24"/>
                <w:szCs w:val="24"/>
              </w:rPr>
            </w:pPr>
            <w:r w:rsidRPr="009E1574">
              <w:rPr>
                <w:rFonts w:cstheme="minorHAnsi"/>
                <w:sz w:val="24"/>
                <w:szCs w:val="24"/>
              </w:rPr>
              <w:t xml:space="preserve">Partnered with governmental, </w:t>
            </w:r>
            <w:proofErr w:type="gramStart"/>
            <w:r w:rsidRPr="009E1574">
              <w:rPr>
                <w:rFonts w:cstheme="minorHAnsi"/>
                <w:sz w:val="24"/>
                <w:szCs w:val="24"/>
              </w:rPr>
              <w:t>national</w:t>
            </w:r>
            <w:proofErr w:type="gramEnd"/>
            <w:r w:rsidRPr="009E1574">
              <w:rPr>
                <w:rFonts w:cstheme="minorHAnsi"/>
                <w:sz w:val="24"/>
                <w:szCs w:val="24"/>
              </w:rPr>
              <w:t xml:space="preserve"> and international </w:t>
            </w:r>
            <w:proofErr w:type="spellStart"/>
            <w:r w:rsidRPr="009E1574">
              <w:rPr>
                <w:rFonts w:cstheme="minorHAnsi"/>
                <w:sz w:val="24"/>
                <w:szCs w:val="24"/>
              </w:rPr>
              <w:t>organisations</w:t>
            </w:r>
            <w:proofErr w:type="spellEnd"/>
            <w:r w:rsidRPr="009E1574">
              <w:rPr>
                <w:rFonts w:cstheme="minorHAnsi"/>
                <w:sz w:val="24"/>
                <w:szCs w:val="24"/>
              </w:rPr>
              <w:t xml:space="preserve"> for technical expertise and guidance - essential collaborations on Dilmah’s journey of sustainability</w:t>
            </w:r>
          </w:p>
        </w:tc>
      </w:tr>
      <w:tr w:rsidR="00C155B8" w:rsidRPr="009E1574" w14:paraId="4689CD1F" w14:textId="77777777" w:rsidTr="00C155B8">
        <w:tc>
          <w:tcPr>
            <w:tcW w:w="1075" w:type="dxa"/>
          </w:tcPr>
          <w:p w14:paraId="1B837BDF" w14:textId="6120D5CB" w:rsidR="00C155B8" w:rsidRPr="009E1574" w:rsidRDefault="00C155B8" w:rsidP="00816012">
            <w:pPr>
              <w:spacing w:line="276" w:lineRule="auto"/>
              <w:jc w:val="both"/>
              <w:rPr>
                <w:rFonts w:cstheme="minorHAnsi"/>
                <w:sz w:val="24"/>
                <w:szCs w:val="24"/>
              </w:rPr>
            </w:pPr>
            <w:r w:rsidRPr="009E1574">
              <w:rPr>
                <w:rFonts w:cstheme="minorHAnsi"/>
                <w:sz w:val="24"/>
                <w:szCs w:val="24"/>
              </w:rPr>
              <w:t>9</w:t>
            </w:r>
          </w:p>
        </w:tc>
        <w:tc>
          <w:tcPr>
            <w:tcW w:w="8275" w:type="dxa"/>
          </w:tcPr>
          <w:p w14:paraId="1E33DBF3" w14:textId="165051EF" w:rsidR="00C155B8" w:rsidRPr="009E1574" w:rsidRDefault="00C155B8" w:rsidP="00816012">
            <w:pPr>
              <w:spacing w:line="276" w:lineRule="auto"/>
              <w:jc w:val="both"/>
              <w:rPr>
                <w:rFonts w:cstheme="minorHAnsi"/>
                <w:sz w:val="24"/>
                <w:szCs w:val="24"/>
              </w:rPr>
            </w:pPr>
            <w:r w:rsidRPr="009E1574">
              <w:rPr>
                <w:rFonts w:cstheme="minorHAnsi"/>
                <w:sz w:val="24"/>
                <w:szCs w:val="24"/>
              </w:rPr>
              <w:t xml:space="preserve">Marine conservation through the Beach Caretaker </w:t>
            </w:r>
            <w:proofErr w:type="spellStart"/>
            <w:r w:rsidRPr="009E1574">
              <w:rPr>
                <w:rFonts w:cstheme="minorHAnsi"/>
                <w:sz w:val="24"/>
                <w:szCs w:val="24"/>
              </w:rPr>
              <w:t>Programme</w:t>
            </w:r>
            <w:proofErr w:type="spellEnd"/>
            <w:r w:rsidRPr="009E1574">
              <w:rPr>
                <w:rFonts w:cstheme="minorHAnsi"/>
                <w:sz w:val="24"/>
                <w:szCs w:val="24"/>
              </w:rPr>
              <w:t>: Extended to maintain a pollution-free 50km stretch of beach with the help of 50 Beach Caretakers</w:t>
            </w:r>
          </w:p>
        </w:tc>
      </w:tr>
      <w:tr w:rsidR="00C155B8" w:rsidRPr="009E1574" w14:paraId="45AEBAF7" w14:textId="77777777" w:rsidTr="00C155B8">
        <w:tc>
          <w:tcPr>
            <w:tcW w:w="1075" w:type="dxa"/>
          </w:tcPr>
          <w:p w14:paraId="2F8F01EB" w14:textId="565D1DE6" w:rsidR="00C155B8" w:rsidRPr="009E1574" w:rsidRDefault="00C155B8" w:rsidP="00816012">
            <w:pPr>
              <w:spacing w:line="276" w:lineRule="auto"/>
              <w:jc w:val="both"/>
              <w:rPr>
                <w:rFonts w:cstheme="minorHAnsi"/>
                <w:sz w:val="24"/>
                <w:szCs w:val="24"/>
              </w:rPr>
            </w:pPr>
            <w:r w:rsidRPr="009E1574">
              <w:rPr>
                <w:rFonts w:cstheme="minorHAnsi"/>
                <w:sz w:val="24"/>
                <w:szCs w:val="24"/>
              </w:rPr>
              <w:t>10</w:t>
            </w:r>
          </w:p>
        </w:tc>
        <w:tc>
          <w:tcPr>
            <w:tcW w:w="8275" w:type="dxa"/>
          </w:tcPr>
          <w:p w14:paraId="1C495E2E" w14:textId="78EB9514" w:rsidR="00C155B8" w:rsidRPr="009E1574" w:rsidRDefault="00984D6C" w:rsidP="00816012">
            <w:pPr>
              <w:spacing w:line="276" w:lineRule="auto"/>
              <w:jc w:val="both"/>
              <w:rPr>
                <w:rFonts w:cstheme="minorHAnsi"/>
                <w:sz w:val="24"/>
                <w:szCs w:val="24"/>
              </w:rPr>
            </w:pPr>
            <w:r w:rsidRPr="009E1574">
              <w:rPr>
                <w:rFonts w:cstheme="minorHAnsi"/>
                <w:sz w:val="24"/>
                <w:szCs w:val="24"/>
              </w:rPr>
              <w:t xml:space="preserve">15 publications on biodiversity and heritage conservation to encourage conservation are made available at affordable prices Selected publications are prescribed for academic </w:t>
            </w:r>
            <w:proofErr w:type="spellStart"/>
            <w:r w:rsidRPr="009E1574">
              <w:rPr>
                <w:rFonts w:cstheme="minorHAnsi"/>
                <w:sz w:val="24"/>
                <w:szCs w:val="24"/>
              </w:rPr>
              <w:t>programmes</w:t>
            </w:r>
            <w:proofErr w:type="spellEnd"/>
            <w:r w:rsidRPr="009E1574">
              <w:rPr>
                <w:rFonts w:cstheme="minorHAnsi"/>
                <w:sz w:val="24"/>
                <w:szCs w:val="24"/>
              </w:rPr>
              <w:t xml:space="preserve"> in Sri Lankan educational institutes</w:t>
            </w:r>
          </w:p>
        </w:tc>
      </w:tr>
    </w:tbl>
    <w:p w14:paraId="5AB858A1" w14:textId="03E5DCC8" w:rsidR="00C155B8" w:rsidRPr="009E1574" w:rsidRDefault="00C155B8" w:rsidP="00816012">
      <w:pPr>
        <w:spacing w:line="276" w:lineRule="auto"/>
        <w:jc w:val="both"/>
        <w:rPr>
          <w:rFonts w:cstheme="minorHAnsi"/>
          <w:sz w:val="24"/>
          <w:szCs w:val="24"/>
        </w:rPr>
      </w:pPr>
    </w:p>
    <w:p w14:paraId="0114040E" w14:textId="77EC4FC5" w:rsidR="00F237B8" w:rsidRPr="00F237B8" w:rsidRDefault="00984D6C" w:rsidP="00F237B8">
      <w:pPr>
        <w:spacing w:line="276" w:lineRule="auto"/>
        <w:jc w:val="both"/>
        <w:rPr>
          <w:rFonts w:cstheme="minorHAnsi"/>
          <w:i/>
          <w:iCs/>
          <w:sz w:val="24"/>
          <w:szCs w:val="24"/>
        </w:rPr>
      </w:pPr>
      <w:r w:rsidRPr="009E1574">
        <w:rPr>
          <w:rFonts w:cstheme="minorHAnsi"/>
          <w:i/>
          <w:iCs/>
          <w:sz w:val="24"/>
          <w:szCs w:val="24"/>
        </w:rPr>
        <w:t>(Source: Annual Report 2020/21 – Dilmah Ceylon Tea Company)</w:t>
      </w:r>
    </w:p>
    <w:p w14:paraId="42CDE990" w14:textId="3B20B140" w:rsidR="00984D6C" w:rsidRPr="009E1574" w:rsidRDefault="00984D6C" w:rsidP="00816012">
      <w:pPr>
        <w:pStyle w:val="ListParagraph"/>
        <w:numPr>
          <w:ilvl w:val="0"/>
          <w:numId w:val="1"/>
        </w:numPr>
        <w:spacing w:after="0" w:line="276" w:lineRule="auto"/>
        <w:jc w:val="both"/>
        <w:rPr>
          <w:rFonts w:eastAsia="Times New Roman" w:cstheme="minorHAnsi"/>
          <w:color w:val="000000"/>
          <w:sz w:val="24"/>
          <w:szCs w:val="24"/>
        </w:rPr>
      </w:pPr>
      <w:r w:rsidRPr="009E1574">
        <w:rPr>
          <w:rFonts w:eastAsia="Times New Roman" w:cstheme="minorHAnsi"/>
          <w:color w:val="000000"/>
          <w:sz w:val="24"/>
          <w:szCs w:val="24"/>
        </w:rPr>
        <w:t>There are 17 goals under United Nations SDGs. How many targets does these 17 goals encompass broadly?</w:t>
      </w:r>
    </w:p>
    <w:p w14:paraId="708620F0" w14:textId="77777777" w:rsidR="00984D6C" w:rsidRPr="009E1574" w:rsidRDefault="00984D6C" w:rsidP="00816012">
      <w:pPr>
        <w:pStyle w:val="ListParagraph"/>
        <w:numPr>
          <w:ilvl w:val="0"/>
          <w:numId w:val="21"/>
        </w:numPr>
        <w:spacing w:after="0" w:line="276" w:lineRule="auto"/>
        <w:jc w:val="both"/>
        <w:rPr>
          <w:rFonts w:cstheme="minorHAnsi"/>
          <w:sz w:val="24"/>
          <w:szCs w:val="24"/>
        </w:rPr>
      </w:pPr>
      <w:r w:rsidRPr="009E1574">
        <w:rPr>
          <w:rFonts w:cstheme="minorHAnsi"/>
          <w:sz w:val="24"/>
          <w:szCs w:val="24"/>
        </w:rPr>
        <w:t>170</w:t>
      </w:r>
    </w:p>
    <w:p w14:paraId="64AA790B" w14:textId="77777777" w:rsidR="00984D6C" w:rsidRPr="009E1574" w:rsidRDefault="00984D6C" w:rsidP="00816012">
      <w:pPr>
        <w:pStyle w:val="ListParagraph"/>
        <w:numPr>
          <w:ilvl w:val="0"/>
          <w:numId w:val="21"/>
        </w:numPr>
        <w:spacing w:after="0" w:line="276" w:lineRule="auto"/>
        <w:jc w:val="both"/>
        <w:rPr>
          <w:rFonts w:cstheme="minorHAnsi"/>
          <w:sz w:val="24"/>
          <w:szCs w:val="24"/>
        </w:rPr>
      </w:pPr>
      <w:r w:rsidRPr="009E1574">
        <w:rPr>
          <w:rFonts w:cstheme="minorHAnsi"/>
          <w:sz w:val="24"/>
          <w:szCs w:val="24"/>
        </w:rPr>
        <w:t>90</w:t>
      </w:r>
    </w:p>
    <w:p w14:paraId="7AF27D86" w14:textId="77777777" w:rsidR="00984D6C" w:rsidRPr="009E1574" w:rsidRDefault="00984D6C" w:rsidP="00816012">
      <w:pPr>
        <w:pStyle w:val="ListParagraph"/>
        <w:numPr>
          <w:ilvl w:val="0"/>
          <w:numId w:val="21"/>
        </w:numPr>
        <w:spacing w:after="0" w:line="276" w:lineRule="auto"/>
        <w:jc w:val="both"/>
        <w:rPr>
          <w:rFonts w:cstheme="minorHAnsi"/>
          <w:sz w:val="24"/>
          <w:szCs w:val="24"/>
        </w:rPr>
      </w:pPr>
      <w:r w:rsidRPr="009E1574">
        <w:rPr>
          <w:rFonts w:cstheme="minorHAnsi"/>
          <w:sz w:val="24"/>
          <w:szCs w:val="24"/>
        </w:rPr>
        <w:t>169</w:t>
      </w:r>
    </w:p>
    <w:p w14:paraId="43C6786A" w14:textId="006DC09D" w:rsidR="00984D6C" w:rsidRPr="009E1574" w:rsidRDefault="00984D6C" w:rsidP="00816012">
      <w:pPr>
        <w:pStyle w:val="ListParagraph"/>
        <w:numPr>
          <w:ilvl w:val="0"/>
          <w:numId w:val="21"/>
        </w:numPr>
        <w:spacing w:after="0" w:line="276" w:lineRule="auto"/>
        <w:jc w:val="both"/>
        <w:rPr>
          <w:rFonts w:cstheme="minorHAnsi"/>
          <w:sz w:val="24"/>
          <w:szCs w:val="24"/>
        </w:rPr>
      </w:pPr>
      <w:r w:rsidRPr="009E1574">
        <w:rPr>
          <w:rFonts w:cstheme="minorHAnsi"/>
          <w:sz w:val="24"/>
          <w:szCs w:val="24"/>
        </w:rPr>
        <w:t>107</w:t>
      </w:r>
    </w:p>
    <w:p w14:paraId="690362C1" w14:textId="03A3DB1B" w:rsidR="00984D6C" w:rsidRPr="009E1574" w:rsidRDefault="00984D6C" w:rsidP="00816012">
      <w:pPr>
        <w:pStyle w:val="ListParagraph"/>
        <w:shd w:val="clear" w:color="auto" w:fill="FFFFFF"/>
        <w:spacing w:line="276" w:lineRule="auto"/>
        <w:ind w:left="0"/>
        <w:jc w:val="both"/>
        <w:rPr>
          <w:rFonts w:cstheme="minorHAnsi"/>
          <w:b/>
          <w:color w:val="000000"/>
          <w:sz w:val="24"/>
          <w:szCs w:val="24"/>
          <w:u w:val="single"/>
        </w:rPr>
      </w:pPr>
    </w:p>
    <w:p w14:paraId="40193D0D" w14:textId="14B6ABC9" w:rsidR="00984D6C" w:rsidRPr="009E1574" w:rsidRDefault="0050711A" w:rsidP="00816012">
      <w:pPr>
        <w:pStyle w:val="ListParagraph"/>
        <w:numPr>
          <w:ilvl w:val="0"/>
          <w:numId w:val="1"/>
        </w:numPr>
        <w:spacing w:after="0" w:line="276" w:lineRule="auto"/>
        <w:jc w:val="both"/>
        <w:rPr>
          <w:rFonts w:eastAsia="Times New Roman" w:cstheme="minorHAnsi"/>
          <w:color w:val="000000"/>
          <w:sz w:val="24"/>
          <w:szCs w:val="24"/>
        </w:rPr>
      </w:pPr>
      <w:r w:rsidRPr="009E1574">
        <w:rPr>
          <w:rFonts w:eastAsia="Times New Roman" w:cstheme="minorHAnsi"/>
          <w:color w:val="000000"/>
          <w:sz w:val="24"/>
          <w:szCs w:val="24"/>
        </w:rPr>
        <w:t xml:space="preserve"> Dilmah had to divest its focus more towards ensuring strict health and safety guidelines due to COVID-19 pandemic as a part of its sustainability focus in the years of 2020/21 (Initiative 1). To which SDG is this initiative most applicable? </w:t>
      </w:r>
    </w:p>
    <w:p w14:paraId="35976C3E" w14:textId="31220689" w:rsidR="0050711A" w:rsidRPr="009E1574" w:rsidRDefault="0050711A" w:rsidP="00816012">
      <w:pPr>
        <w:pStyle w:val="ListParagraph"/>
        <w:numPr>
          <w:ilvl w:val="0"/>
          <w:numId w:val="22"/>
        </w:numPr>
        <w:spacing w:after="0" w:line="276" w:lineRule="auto"/>
        <w:jc w:val="both"/>
        <w:rPr>
          <w:rFonts w:cstheme="minorHAnsi"/>
          <w:sz w:val="24"/>
          <w:szCs w:val="24"/>
        </w:rPr>
      </w:pPr>
      <w:r w:rsidRPr="009E1574">
        <w:rPr>
          <w:rFonts w:cstheme="minorHAnsi"/>
          <w:sz w:val="24"/>
          <w:szCs w:val="24"/>
        </w:rPr>
        <w:t xml:space="preserve">Good health and well being </w:t>
      </w:r>
    </w:p>
    <w:p w14:paraId="16CAA3CD" w14:textId="160E54E1" w:rsidR="0050711A" w:rsidRPr="009E1574" w:rsidRDefault="0050711A" w:rsidP="00816012">
      <w:pPr>
        <w:pStyle w:val="ListParagraph"/>
        <w:numPr>
          <w:ilvl w:val="0"/>
          <w:numId w:val="22"/>
        </w:numPr>
        <w:spacing w:after="0" w:line="276" w:lineRule="auto"/>
        <w:jc w:val="both"/>
        <w:rPr>
          <w:rFonts w:cstheme="minorHAnsi"/>
          <w:sz w:val="24"/>
          <w:szCs w:val="24"/>
        </w:rPr>
      </w:pPr>
      <w:r w:rsidRPr="009E1574">
        <w:rPr>
          <w:rFonts w:cstheme="minorHAnsi"/>
          <w:sz w:val="24"/>
          <w:szCs w:val="24"/>
        </w:rPr>
        <w:t xml:space="preserve">Quality education </w:t>
      </w:r>
    </w:p>
    <w:p w14:paraId="2D93A7AB" w14:textId="23E4F78D" w:rsidR="0050711A" w:rsidRPr="009E1574" w:rsidRDefault="0050711A" w:rsidP="00816012">
      <w:pPr>
        <w:pStyle w:val="ListParagraph"/>
        <w:numPr>
          <w:ilvl w:val="0"/>
          <w:numId w:val="22"/>
        </w:numPr>
        <w:spacing w:after="0" w:line="276" w:lineRule="auto"/>
        <w:jc w:val="both"/>
        <w:rPr>
          <w:rFonts w:cstheme="minorHAnsi"/>
          <w:sz w:val="24"/>
          <w:szCs w:val="24"/>
        </w:rPr>
      </w:pPr>
      <w:r w:rsidRPr="009E1574">
        <w:rPr>
          <w:rFonts w:cstheme="minorHAnsi"/>
          <w:sz w:val="24"/>
          <w:szCs w:val="24"/>
        </w:rPr>
        <w:t xml:space="preserve">No poverty </w:t>
      </w:r>
    </w:p>
    <w:p w14:paraId="3E011BDC" w14:textId="216AD8EB" w:rsidR="00F237B8" w:rsidRPr="00092C8D" w:rsidRDefault="0050711A" w:rsidP="00816012">
      <w:pPr>
        <w:pStyle w:val="ListParagraph"/>
        <w:numPr>
          <w:ilvl w:val="0"/>
          <w:numId w:val="22"/>
        </w:numPr>
        <w:spacing w:after="0" w:line="276" w:lineRule="auto"/>
        <w:jc w:val="both"/>
        <w:rPr>
          <w:rFonts w:cstheme="minorHAnsi"/>
          <w:sz w:val="24"/>
          <w:szCs w:val="24"/>
        </w:rPr>
      </w:pPr>
      <w:r w:rsidRPr="009E1574">
        <w:rPr>
          <w:rFonts w:cstheme="minorHAnsi"/>
          <w:sz w:val="24"/>
          <w:szCs w:val="24"/>
        </w:rPr>
        <w:t xml:space="preserve">Responsible resource consumption </w:t>
      </w:r>
    </w:p>
    <w:p w14:paraId="69636FE2" w14:textId="77777777" w:rsidR="00F237B8" w:rsidRPr="009E1574" w:rsidRDefault="00F237B8" w:rsidP="00816012">
      <w:pPr>
        <w:spacing w:after="0" w:line="276" w:lineRule="auto"/>
        <w:jc w:val="both"/>
        <w:rPr>
          <w:rFonts w:eastAsia="Times New Roman" w:cstheme="minorHAnsi"/>
          <w:color w:val="000000"/>
          <w:sz w:val="24"/>
          <w:szCs w:val="24"/>
        </w:rPr>
      </w:pPr>
    </w:p>
    <w:p w14:paraId="60B9425C" w14:textId="103C5BA7" w:rsidR="00191B13" w:rsidRPr="009E1574" w:rsidRDefault="0050711A" w:rsidP="00356489">
      <w:pPr>
        <w:spacing w:after="0" w:line="276" w:lineRule="auto"/>
        <w:jc w:val="both"/>
        <w:rPr>
          <w:rFonts w:eastAsia="Times New Roman" w:cstheme="minorHAnsi"/>
          <w:color w:val="000000"/>
          <w:sz w:val="24"/>
          <w:szCs w:val="24"/>
        </w:rPr>
      </w:pPr>
      <w:r w:rsidRPr="009E1574">
        <w:rPr>
          <w:rFonts w:eastAsia="Times New Roman" w:cstheme="minorHAnsi"/>
          <w:color w:val="000000"/>
          <w:sz w:val="24"/>
          <w:szCs w:val="24"/>
        </w:rPr>
        <w:t>3. Dilmah maintains a 41%</w:t>
      </w:r>
      <w:r w:rsidR="00BD3337" w:rsidRPr="009E1574">
        <w:rPr>
          <w:rFonts w:eastAsia="Times New Roman" w:cstheme="minorHAnsi"/>
          <w:color w:val="000000"/>
          <w:sz w:val="24"/>
          <w:szCs w:val="24"/>
        </w:rPr>
        <w:t xml:space="preserve"> female representation in its overall staff cadre (Initiative 7). This effort aligns mostly </w:t>
      </w:r>
      <w:r w:rsidR="00191B13" w:rsidRPr="009E1574">
        <w:rPr>
          <w:rFonts w:eastAsia="Times New Roman" w:cstheme="minorHAnsi"/>
          <w:color w:val="000000"/>
          <w:sz w:val="24"/>
          <w:szCs w:val="24"/>
        </w:rPr>
        <w:t xml:space="preserve">with which of the following SDG? </w:t>
      </w:r>
    </w:p>
    <w:p w14:paraId="60A2DCCA" w14:textId="6A7B4BBE" w:rsidR="00191B13" w:rsidRPr="009E1574" w:rsidRDefault="00191B13" w:rsidP="00816012">
      <w:pPr>
        <w:pStyle w:val="ListParagraph"/>
        <w:numPr>
          <w:ilvl w:val="0"/>
          <w:numId w:val="23"/>
        </w:numPr>
        <w:spacing w:after="0" w:line="276" w:lineRule="auto"/>
        <w:jc w:val="both"/>
        <w:rPr>
          <w:rFonts w:cstheme="minorHAnsi"/>
          <w:sz w:val="24"/>
          <w:szCs w:val="24"/>
        </w:rPr>
      </w:pPr>
      <w:r w:rsidRPr="009E1574">
        <w:rPr>
          <w:rFonts w:cstheme="minorHAnsi"/>
          <w:sz w:val="24"/>
          <w:szCs w:val="24"/>
        </w:rPr>
        <w:t xml:space="preserve">SDG 8 </w:t>
      </w:r>
    </w:p>
    <w:p w14:paraId="09292038" w14:textId="4B9C0220" w:rsidR="00191B13" w:rsidRPr="009E1574" w:rsidRDefault="00191B13" w:rsidP="00816012">
      <w:pPr>
        <w:pStyle w:val="ListParagraph"/>
        <w:numPr>
          <w:ilvl w:val="0"/>
          <w:numId w:val="23"/>
        </w:numPr>
        <w:spacing w:after="0" w:line="276" w:lineRule="auto"/>
        <w:jc w:val="both"/>
        <w:rPr>
          <w:rFonts w:cstheme="minorHAnsi"/>
          <w:sz w:val="24"/>
          <w:szCs w:val="24"/>
        </w:rPr>
      </w:pPr>
      <w:r w:rsidRPr="009E1574">
        <w:rPr>
          <w:rFonts w:cstheme="minorHAnsi"/>
          <w:sz w:val="24"/>
          <w:szCs w:val="24"/>
        </w:rPr>
        <w:t xml:space="preserve">SDG 1 </w:t>
      </w:r>
    </w:p>
    <w:p w14:paraId="102C7524" w14:textId="5077C3DB" w:rsidR="00191B13" w:rsidRPr="009E1574" w:rsidRDefault="00191B13" w:rsidP="00816012">
      <w:pPr>
        <w:pStyle w:val="ListParagraph"/>
        <w:numPr>
          <w:ilvl w:val="0"/>
          <w:numId w:val="23"/>
        </w:numPr>
        <w:spacing w:after="0" w:line="276" w:lineRule="auto"/>
        <w:jc w:val="both"/>
        <w:rPr>
          <w:rFonts w:cstheme="minorHAnsi"/>
          <w:sz w:val="24"/>
          <w:szCs w:val="24"/>
        </w:rPr>
      </w:pPr>
      <w:r w:rsidRPr="009E1574">
        <w:rPr>
          <w:rFonts w:cstheme="minorHAnsi"/>
          <w:sz w:val="24"/>
          <w:szCs w:val="24"/>
        </w:rPr>
        <w:t xml:space="preserve">SDG 17 </w:t>
      </w:r>
    </w:p>
    <w:p w14:paraId="6AC6525B" w14:textId="6D8525A6" w:rsidR="00191B13" w:rsidRPr="009E1574" w:rsidRDefault="00191B13" w:rsidP="00816012">
      <w:pPr>
        <w:pStyle w:val="ListParagraph"/>
        <w:numPr>
          <w:ilvl w:val="0"/>
          <w:numId w:val="23"/>
        </w:numPr>
        <w:spacing w:after="0" w:line="276" w:lineRule="auto"/>
        <w:jc w:val="both"/>
        <w:rPr>
          <w:rFonts w:cstheme="minorHAnsi"/>
          <w:sz w:val="24"/>
          <w:szCs w:val="24"/>
        </w:rPr>
      </w:pPr>
      <w:r w:rsidRPr="009E1574">
        <w:rPr>
          <w:rFonts w:cstheme="minorHAnsi"/>
          <w:sz w:val="24"/>
          <w:szCs w:val="24"/>
        </w:rPr>
        <w:t xml:space="preserve">SDG 5 </w:t>
      </w:r>
    </w:p>
    <w:p w14:paraId="3FB0EC08" w14:textId="015BB5CB" w:rsidR="00191B13" w:rsidRPr="009E1574" w:rsidRDefault="00191B13" w:rsidP="00816012">
      <w:pPr>
        <w:spacing w:after="0" w:line="276" w:lineRule="auto"/>
        <w:jc w:val="both"/>
        <w:rPr>
          <w:rFonts w:eastAsia="Times New Roman" w:cstheme="minorHAnsi"/>
          <w:b/>
          <w:bCs/>
          <w:color w:val="000000"/>
          <w:sz w:val="24"/>
          <w:szCs w:val="24"/>
        </w:rPr>
      </w:pPr>
    </w:p>
    <w:p w14:paraId="3659D9C7" w14:textId="6A0FF973" w:rsidR="00191B13" w:rsidRPr="009E1574" w:rsidRDefault="00191B13" w:rsidP="00816012">
      <w:pPr>
        <w:spacing w:after="0" w:line="276" w:lineRule="auto"/>
        <w:jc w:val="both"/>
        <w:rPr>
          <w:rFonts w:cstheme="minorHAnsi"/>
          <w:sz w:val="24"/>
          <w:szCs w:val="24"/>
        </w:rPr>
      </w:pPr>
      <w:r w:rsidRPr="009E1574">
        <w:rPr>
          <w:rFonts w:eastAsia="Times New Roman" w:cstheme="minorHAnsi"/>
          <w:color w:val="000000"/>
          <w:sz w:val="24"/>
          <w:szCs w:val="24"/>
        </w:rPr>
        <w:lastRenderedPageBreak/>
        <w:t xml:space="preserve">4. </w:t>
      </w:r>
      <w:r w:rsidR="008D122B" w:rsidRPr="009E1574">
        <w:rPr>
          <w:rFonts w:eastAsia="Times New Roman" w:cstheme="minorHAnsi"/>
          <w:color w:val="000000"/>
          <w:sz w:val="24"/>
          <w:szCs w:val="24"/>
        </w:rPr>
        <w:t xml:space="preserve">The initiative 10 in the case study highlights Dilmah’s commitment towards </w:t>
      </w:r>
      <w:r w:rsidR="008D122B" w:rsidRPr="009E1574">
        <w:rPr>
          <w:rFonts w:cstheme="minorHAnsi"/>
          <w:sz w:val="24"/>
          <w:szCs w:val="24"/>
        </w:rPr>
        <w:t xml:space="preserve">biodiversity and heritage conservation. Identify the SDG which is not relevant to this initiative from the below list. </w:t>
      </w:r>
    </w:p>
    <w:p w14:paraId="57F27F50" w14:textId="1964C38F" w:rsidR="008D122B" w:rsidRPr="009E1574" w:rsidRDefault="008D122B" w:rsidP="00816012">
      <w:pPr>
        <w:pStyle w:val="ListParagraph"/>
        <w:numPr>
          <w:ilvl w:val="0"/>
          <w:numId w:val="24"/>
        </w:numPr>
        <w:spacing w:after="0" w:line="276" w:lineRule="auto"/>
        <w:jc w:val="both"/>
        <w:rPr>
          <w:rFonts w:cstheme="minorHAnsi"/>
          <w:sz w:val="24"/>
          <w:szCs w:val="24"/>
        </w:rPr>
      </w:pPr>
      <w:r w:rsidRPr="009E1574">
        <w:rPr>
          <w:rFonts w:cstheme="minorHAnsi"/>
          <w:sz w:val="24"/>
          <w:szCs w:val="24"/>
        </w:rPr>
        <w:t xml:space="preserve">Quality education </w:t>
      </w:r>
    </w:p>
    <w:p w14:paraId="49AF1546" w14:textId="75180AEC" w:rsidR="008D122B" w:rsidRPr="009E1574" w:rsidRDefault="008D122B" w:rsidP="00816012">
      <w:pPr>
        <w:pStyle w:val="ListParagraph"/>
        <w:numPr>
          <w:ilvl w:val="0"/>
          <w:numId w:val="24"/>
        </w:numPr>
        <w:spacing w:after="0" w:line="276" w:lineRule="auto"/>
        <w:jc w:val="both"/>
        <w:rPr>
          <w:rFonts w:cstheme="minorHAnsi"/>
          <w:sz w:val="24"/>
          <w:szCs w:val="24"/>
        </w:rPr>
      </w:pPr>
      <w:r w:rsidRPr="009E1574">
        <w:rPr>
          <w:rFonts w:cstheme="minorHAnsi"/>
          <w:sz w:val="24"/>
          <w:szCs w:val="24"/>
        </w:rPr>
        <w:t xml:space="preserve">Life below water </w:t>
      </w:r>
    </w:p>
    <w:p w14:paraId="3667F9CB" w14:textId="33557B21" w:rsidR="008D122B" w:rsidRPr="009E1574" w:rsidRDefault="008D122B" w:rsidP="00816012">
      <w:pPr>
        <w:pStyle w:val="ListParagraph"/>
        <w:numPr>
          <w:ilvl w:val="0"/>
          <w:numId w:val="24"/>
        </w:numPr>
        <w:spacing w:after="0" w:line="276" w:lineRule="auto"/>
        <w:jc w:val="both"/>
        <w:rPr>
          <w:rFonts w:cstheme="minorHAnsi"/>
          <w:sz w:val="24"/>
          <w:szCs w:val="24"/>
        </w:rPr>
      </w:pPr>
      <w:r w:rsidRPr="009E1574">
        <w:rPr>
          <w:rFonts w:cstheme="minorHAnsi"/>
          <w:sz w:val="24"/>
          <w:szCs w:val="24"/>
        </w:rPr>
        <w:t xml:space="preserve">Partnerships for goals </w:t>
      </w:r>
    </w:p>
    <w:p w14:paraId="71616219" w14:textId="24B8E9CE" w:rsidR="008D122B" w:rsidRPr="009E1574" w:rsidRDefault="008D122B" w:rsidP="00816012">
      <w:pPr>
        <w:pStyle w:val="ListParagraph"/>
        <w:numPr>
          <w:ilvl w:val="0"/>
          <w:numId w:val="24"/>
        </w:numPr>
        <w:spacing w:after="0" w:line="276" w:lineRule="auto"/>
        <w:jc w:val="both"/>
        <w:rPr>
          <w:rFonts w:cstheme="minorHAnsi"/>
          <w:sz w:val="24"/>
          <w:szCs w:val="24"/>
        </w:rPr>
      </w:pPr>
      <w:r w:rsidRPr="009E1574">
        <w:rPr>
          <w:rFonts w:cstheme="minorHAnsi"/>
          <w:sz w:val="24"/>
          <w:szCs w:val="24"/>
        </w:rPr>
        <w:t xml:space="preserve">Life on land </w:t>
      </w:r>
    </w:p>
    <w:p w14:paraId="6C23BBEE" w14:textId="57C6C6DE" w:rsidR="008D122B" w:rsidRPr="009E1574" w:rsidRDefault="008D122B" w:rsidP="00816012">
      <w:pPr>
        <w:pStyle w:val="ListParagraph"/>
        <w:shd w:val="clear" w:color="auto" w:fill="FFFFFF"/>
        <w:spacing w:line="276" w:lineRule="auto"/>
        <w:ind w:left="0"/>
        <w:jc w:val="both"/>
        <w:rPr>
          <w:rFonts w:cstheme="minorHAnsi"/>
          <w:b/>
          <w:color w:val="000000"/>
          <w:sz w:val="24"/>
          <w:szCs w:val="24"/>
          <w:u w:val="single"/>
        </w:rPr>
      </w:pPr>
    </w:p>
    <w:p w14:paraId="7FC80C56" w14:textId="01E1B302" w:rsidR="003E6A3C" w:rsidRPr="009E1574" w:rsidRDefault="003E6A3C" w:rsidP="00816012">
      <w:pPr>
        <w:pStyle w:val="ListParagraph"/>
        <w:shd w:val="clear" w:color="auto" w:fill="FFFFFF"/>
        <w:spacing w:line="276" w:lineRule="auto"/>
        <w:ind w:left="0"/>
        <w:jc w:val="both"/>
        <w:rPr>
          <w:rFonts w:eastAsia="Times New Roman" w:cstheme="minorHAnsi"/>
          <w:color w:val="000000"/>
          <w:sz w:val="24"/>
          <w:szCs w:val="24"/>
        </w:rPr>
      </w:pPr>
      <w:r w:rsidRPr="009E1574">
        <w:rPr>
          <w:rFonts w:eastAsia="Times New Roman" w:cstheme="minorHAnsi"/>
          <w:color w:val="000000"/>
          <w:sz w:val="24"/>
          <w:szCs w:val="24"/>
        </w:rPr>
        <w:t xml:space="preserve">5. Dilmah relies on renewable energy to generate 22% of its overall energy requirement (Initiative 5). </w:t>
      </w:r>
      <w:r w:rsidR="003D3145" w:rsidRPr="009E1574">
        <w:rPr>
          <w:rFonts w:eastAsia="Times New Roman" w:cstheme="minorHAnsi"/>
          <w:color w:val="000000"/>
          <w:sz w:val="24"/>
          <w:szCs w:val="24"/>
        </w:rPr>
        <w:t xml:space="preserve">This effort aligns mostly with which of the following SDG?  </w:t>
      </w:r>
    </w:p>
    <w:p w14:paraId="075D0792" w14:textId="1676AF58" w:rsidR="003D3145" w:rsidRPr="009E1574" w:rsidRDefault="003D3145" w:rsidP="00816012">
      <w:pPr>
        <w:pStyle w:val="ListParagraph"/>
        <w:numPr>
          <w:ilvl w:val="0"/>
          <w:numId w:val="25"/>
        </w:numPr>
        <w:spacing w:after="0" w:line="276" w:lineRule="auto"/>
        <w:jc w:val="both"/>
        <w:rPr>
          <w:rFonts w:cstheme="minorHAnsi"/>
          <w:sz w:val="24"/>
          <w:szCs w:val="24"/>
        </w:rPr>
      </w:pPr>
      <w:r w:rsidRPr="009E1574">
        <w:rPr>
          <w:rFonts w:cstheme="minorHAnsi"/>
          <w:sz w:val="24"/>
          <w:szCs w:val="24"/>
        </w:rPr>
        <w:t xml:space="preserve">SDG 9 </w:t>
      </w:r>
    </w:p>
    <w:p w14:paraId="16F82673" w14:textId="21D59FD8" w:rsidR="003D3145" w:rsidRPr="009E1574" w:rsidRDefault="003D3145" w:rsidP="00816012">
      <w:pPr>
        <w:pStyle w:val="ListParagraph"/>
        <w:numPr>
          <w:ilvl w:val="0"/>
          <w:numId w:val="25"/>
        </w:numPr>
        <w:spacing w:after="0" w:line="276" w:lineRule="auto"/>
        <w:jc w:val="both"/>
        <w:rPr>
          <w:rFonts w:cstheme="minorHAnsi"/>
          <w:sz w:val="24"/>
          <w:szCs w:val="24"/>
        </w:rPr>
      </w:pPr>
      <w:r w:rsidRPr="009E1574">
        <w:rPr>
          <w:rFonts w:cstheme="minorHAnsi"/>
          <w:sz w:val="24"/>
          <w:szCs w:val="24"/>
        </w:rPr>
        <w:t xml:space="preserve">SDG 7 </w:t>
      </w:r>
    </w:p>
    <w:p w14:paraId="48E7C0A9" w14:textId="137DD63A" w:rsidR="003D3145" w:rsidRPr="009E1574" w:rsidRDefault="003D3145" w:rsidP="00816012">
      <w:pPr>
        <w:pStyle w:val="ListParagraph"/>
        <w:numPr>
          <w:ilvl w:val="0"/>
          <w:numId w:val="25"/>
        </w:numPr>
        <w:spacing w:after="0" w:line="276" w:lineRule="auto"/>
        <w:jc w:val="both"/>
        <w:rPr>
          <w:rFonts w:cstheme="minorHAnsi"/>
          <w:sz w:val="24"/>
          <w:szCs w:val="24"/>
        </w:rPr>
      </w:pPr>
      <w:r w:rsidRPr="009E1574">
        <w:rPr>
          <w:rFonts w:cstheme="minorHAnsi"/>
          <w:sz w:val="24"/>
          <w:szCs w:val="24"/>
        </w:rPr>
        <w:t xml:space="preserve">SDG 12 </w:t>
      </w:r>
    </w:p>
    <w:p w14:paraId="7DD70266" w14:textId="182E9CB0" w:rsidR="003D3145" w:rsidRPr="009E1574" w:rsidRDefault="003D3145" w:rsidP="00816012">
      <w:pPr>
        <w:pStyle w:val="ListParagraph"/>
        <w:numPr>
          <w:ilvl w:val="0"/>
          <w:numId w:val="25"/>
        </w:numPr>
        <w:spacing w:after="0" w:line="276" w:lineRule="auto"/>
        <w:jc w:val="both"/>
        <w:rPr>
          <w:rFonts w:cstheme="minorHAnsi"/>
          <w:sz w:val="24"/>
          <w:szCs w:val="24"/>
        </w:rPr>
      </w:pPr>
      <w:r w:rsidRPr="009E1574">
        <w:rPr>
          <w:rFonts w:cstheme="minorHAnsi"/>
          <w:sz w:val="24"/>
          <w:szCs w:val="24"/>
        </w:rPr>
        <w:t xml:space="preserve">SDG 8 </w:t>
      </w:r>
    </w:p>
    <w:p w14:paraId="3FCACBCC" w14:textId="77777777" w:rsidR="003D3145" w:rsidRPr="009E1574" w:rsidRDefault="003D3145" w:rsidP="00816012">
      <w:pPr>
        <w:spacing w:after="0" w:line="276" w:lineRule="auto"/>
        <w:jc w:val="both"/>
        <w:rPr>
          <w:rFonts w:eastAsia="Times New Roman" w:cstheme="minorHAnsi"/>
          <w:b/>
          <w:bCs/>
          <w:color w:val="000000"/>
          <w:sz w:val="24"/>
          <w:szCs w:val="24"/>
        </w:rPr>
      </w:pPr>
    </w:p>
    <w:p w14:paraId="3C83F3E6" w14:textId="4A9CFB5D" w:rsidR="003D3145" w:rsidRPr="009E1574" w:rsidRDefault="003D3145" w:rsidP="00816012">
      <w:pPr>
        <w:spacing w:after="0" w:line="276" w:lineRule="auto"/>
        <w:jc w:val="both"/>
        <w:rPr>
          <w:rFonts w:eastAsia="Times New Roman" w:cstheme="minorHAnsi"/>
          <w:color w:val="000000"/>
          <w:sz w:val="24"/>
          <w:szCs w:val="24"/>
        </w:rPr>
      </w:pPr>
      <w:r w:rsidRPr="009E1574">
        <w:rPr>
          <w:rFonts w:eastAsia="Times New Roman" w:cstheme="minorHAnsi"/>
          <w:color w:val="000000"/>
          <w:sz w:val="24"/>
          <w:szCs w:val="24"/>
        </w:rPr>
        <w:t xml:space="preserve">6. The initiative 4 in the case study highlights Dilmah’s commitment towards providing educational scholarships for students at need. Which of the below SDG groupings is mostly relevant for this initiative?   </w:t>
      </w:r>
    </w:p>
    <w:p w14:paraId="40D4D03D" w14:textId="6D453495" w:rsidR="003E6A3C" w:rsidRPr="009E1574" w:rsidRDefault="003D3145" w:rsidP="00816012">
      <w:pPr>
        <w:pStyle w:val="ListParagraph"/>
        <w:numPr>
          <w:ilvl w:val="0"/>
          <w:numId w:val="26"/>
        </w:numPr>
        <w:spacing w:after="0" w:line="276" w:lineRule="auto"/>
        <w:jc w:val="both"/>
        <w:rPr>
          <w:rFonts w:cstheme="minorHAnsi"/>
          <w:sz w:val="24"/>
          <w:szCs w:val="24"/>
        </w:rPr>
      </w:pPr>
      <w:r w:rsidRPr="009E1574">
        <w:rPr>
          <w:rFonts w:cstheme="minorHAnsi"/>
          <w:sz w:val="24"/>
          <w:szCs w:val="24"/>
        </w:rPr>
        <w:t xml:space="preserve">a. No poverty, Quality education, Reduced inequalities </w:t>
      </w:r>
    </w:p>
    <w:p w14:paraId="7AE46B1A" w14:textId="60C28D6C" w:rsidR="003D3145" w:rsidRPr="009E1574" w:rsidRDefault="003D3145" w:rsidP="00816012">
      <w:pPr>
        <w:pStyle w:val="ListParagraph"/>
        <w:numPr>
          <w:ilvl w:val="0"/>
          <w:numId w:val="26"/>
        </w:numPr>
        <w:spacing w:after="0" w:line="276" w:lineRule="auto"/>
        <w:jc w:val="both"/>
        <w:rPr>
          <w:rFonts w:cstheme="minorHAnsi"/>
          <w:sz w:val="24"/>
          <w:szCs w:val="24"/>
        </w:rPr>
      </w:pPr>
      <w:r w:rsidRPr="009E1574">
        <w:rPr>
          <w:rFonts w:cstheme="minorHAnsi"/>
          <w:sz w:val="24"/>
          <w:szCs w:val="24"/>
        </w:rPr>
        <w:t xml:space="preserve">b. No poverty, Responsible resource consumption, Quality Education   </w:t>
      </w:r>
    </w:p>
    <w:p w14:paraId="22B85149" w14:textId="30550104" w:rsidR="003D3145" w:rsidRPr="009E1574" w:rsidRDefault="003D3145" w:rsidP="00816012">
      <w:pPr>
        <w:pStyle w:val="ListParagraph"/>
        <w:numPr>
          <w:ilvl w:val="0"/>
          <w:numId w:val="26"/>
        </w:numPr>
        <w:spacing w:after="0" w:line="276" w:lineRule="auto"/>
        <w:jc w:val="both"/>
        <w:rPr>
          <w:rFonts w:cstheme="minorHAnsi"/>
          <w:sz w:val="24"/>
          <w:szCs w:val="24"/>
        </w:rPr>
      </w:pPr>
      <w:r w:rsidRPr="009E1574">
        <w:rPr>
          <w:rFonts w:cstheme="minorHAnsi"/>
          <w:sz w:val="24"/>
          <w:szCs w:val="24"/>
        </w:rPr>
        <w:t xml:space="preserve">c. Quality education, Partnerships for goals, Decent </w:t>
      </w:r>
      <w:proofErr w:type="gramStart"/>
      <w:r w:rsidRPr="009E1574">
        <w:rPr>
          <w:rFonts w:cstheme="minorHAnsi"/>
          <w:sz w:val="24"/>
          <w:szCs w:val="24"/>
        </w:rPr>
        <w:t>work</w:t>
      </w:r>
      <w:proofErr w:type="gramEnd"/>
      <w:r w:rsidRPr="009E1574">
        <w:rPr>
          <w:rFonts w:cstheme="minorHAnsi"/>
          <w:sz w:val="24"/>
          <w:szCs w:val="24"/>
        </w:rPr>
        <w:t xml:space="preserve"> and economic growth  </w:t>
      </w:r>
    </w:p>
    <w:p w14:paraId="4814D4A3" w14:textId="4FC9BABE" w:rsidR="003D3145" w:rsidRPr="009E1574" w:rsidRDefault="003D3145" w:rsidP="00816012">
      <w:pPr>
        <w:pStyle w:val="ListParagraph"/>
        <w:numPr>
          <w:ilvl w:val="0"/>
          <w:numId w:val="26"/>
        </w:numPr>
        <w:spacing w:after="0" w:line="276" w:lineRule="auto"/>
        <w:jc w:val="both"/>
        <w:rPr>
          <w:rFonts w:cstheme="minorHAnsi"/>
          <w:sz w:val="24"/>
          <w:szCs w:val="24"/>
        </w:rPr>
      </w:pPr>
      <w:r w:rsidRPr="009E1574">
        <w:rPr>
          <w:rFonts w:cstheme="minorHAnsi"/>
          <w:sz w:val="24"/>
          <w:szCs w:val="24"/>
        </w:rPr>
        <w:t xml:space="preserve">d. Quality education, No poverty, Life on land </w:t>
      </w:r>
    </w:p>
    <w:p w14:paraId="51201F7C" w14:textId="77777777" w:rsidR="00981A77" w:rsidRPr="009E1574" w:rsidRDefault="00981A77" w:rsidP="00816012">
      <w:pPr>
        <w:pStyle w:val="ListParagraph"/>
        <w:shd w:val="clear" w:color="auto" w:fill="FFFFFF"/>
        <w:spacing w:line="276" w:lineRule="auto"/>
        <w:ind w:left="0"/>
        <w:jc w:val="both"/>
        <w:rPr>
          <w:rFonts w:eastAsia="Times New Roman" w:cstheme="minorHAnsi"/>
          <w:b/>
          <w:bCs/>
          <w:color w:val="000000"/>
          <w:sz w:val="24"/>
          <w:szCs w:val="24"/>
        </w:rPr>
      </w:pPr>
    </w:p>
    <w:p w14:paraId="449775D3" w14:textId="0363FC01" w:rsidR="00981A77" w:rsidRPr="009E1574" w:rsidRDefault="00981A77" w:rsidP="00816012">
      <w:pPr>
        <w:pStyle w:val="ListParagraph"/>
        <w:shd w:val="clear" w:color="auto" w:fill="FFFFFF"/>
        <w:spacing w:line="276" w:lineRule="auto"/>
        <w:ind w:left="0"/>
        <w:jc w:val="both"/>
        <w:rPr>
          <w:rFonts w:cstheme="minorHAnsi"/>
          <w:b/>
          <w:color w:val="000000"/>
          <w:sz w:val="24"/>
          <w:szCs w:val="24"/>
          <w:u w:val="single"/>
        </w:rPr>
      </w:pPr>
      <w:r w:rsidRPr="009E1574">
        <w:rPr>
          <w:rFonts w:cstheme="minorHAnsi"/>
          <w:sz w:val="24"/>
          <w:szCs w:val="24"/>
        </w:rPr>
        <w:t xml:space="preserve">7. As highlighted under initiative 8 Dilmah focuses on partnering with governmental, </w:t>
      </w:r>
      <w:proofErr w:type="gramStart"/>
      <w:r w:rsidRPr="009E1574">
        <w:rPr>
          <w:rFonts w:cstheme="minorHAnsi"/>
          <w:sz w:val="24"/>
          <w:szCs w:val="24"/>
        </w:rPr>
        <w:t>national</w:t>
      </w:r>
      <w:proofErr w:type="gramEnd"/>
      <w:r w:rsidRPr="009E1574">
        <w:rPr>
          <w:rFonts w:cstheme="minorHAnsi"/>
          <w:sz w:val="24"/>
          <w:szCs w:val="24"/>
        </w:rPr>
        <w:t xml:space="preserve"> and international </w:t>
      </w:r>
      <w:proofErr w:type="spellStart"/>
      <w:r w:rsidRPr="009E1574">
        <w:rPr>
          <w:rFonts w:cstheme="minorHAnsi"/>
          <w:sz w:val="24"/>
          <w:szCs w:val="24"/>
        </w:rPr>
        <w:t>organisations</w:t>
      </w:r>
      <w:proofErr w:type="spellEnd"/>
      <w:r w:rsidRPr="009E1574">
        <w:rPr>
          <w:rFonts w:cstheme="minorHAnsi"/>
          <w:sz w:val="24"/>
          <w:szCs w:val="24"/>
        </w:rPr>
        <w:t xml:space="preserve"> for technical expertise and guidance if and when needed.</w:t>
      </w:r>
      <w:r w:rsidRPr="009E1574">
        <w:rPr>
          <w:rFonts w:eastAsia="Times New Roman" w:cstheme="minorHAnsi"/>
          <w:color w:val="000000"/>
          <w:sz w:val="24"/>
          <w:szCs w:val="24"/>
        </w:rPr>
        <w:t xml:space="preserve"> This effort aligns mostly with which of the following SDG?  </w:t>
      </w:r>
    </w:p>
    <w:p w14:paraId="0AA246AC" w14:textId="07093F18" w:rsidR="00981A77" w:rsidRPr="009E1574" w:rsidRDefault="00981A77" w:rsidP="00816012">
      <w:pPr>
        <w:pStyle w:val="ListParagraph"/>
        <w:numPr>
          <w:ilvl w:val="0"/>
          <w:numId w:val="27"/>
        </w:numPr>
        <w:spacing w:after="0" w:line="276" w:lineRule="auto"/>
        <w:jc w:val="both"/>
        <w:rPr>
          <w:rFonts w:cstheme="minorHAnsi"/>
          <w:sz w:val="24"/>
          <w:szCs w:val="24"/>
        </w:rPr>
      </w:pPr>
      <w:r w:rsidRPr="009E1574">
        <w:rPr>
          <w:rFonts w:cstheme="minorHAnsi"/>
          <w:sz w:val="24"/>
          <w:szCs w:val="24"/>
        </w:rPr>
        <w:t xml:space="preserve">SDG 4 </w:t>
      </w:r>
    </w:p>
    <w:p w14:paraId="0E7DF048" w14:textId="64C9886A" w:rsidR="00981A77" w:rsidRPr="009E1574" w:rsidRDefault="00981A77" w:rsidP="00816012">
      <w:pPr>
        <w:pStyle w:val="ListParagraph"/>
        <w:numPr>
          <w:ilvl w:val="0"/>
          <w:numId w:val="27"/>
        </w:numPr>
        <w:spacing w:after="0" w:line="276" w:lineRule="auto"/>
        <w:jc w:val="both"/>
        <w:rPr>
          <w:rFonts w:cstheme="minorHAnsi"/>
          <w:sz w:val="24"/>
          <w:szCs w:val="24"/>
        </w:rPr>
      </w:pPr>
      <w:r w:rsidRPr="009E1574">
        <w:rPr>
          <w:rFonts w:cstheme="minorHAnsi"/>
          <w:sz w:val="24"/>
          <w:szCs w:val="24"/>
        </w:rPr>
        <w:t xml:space="preserve">SDG 12 </w:t>
      </w:r>
    </w:p>
    <w:p w14:paraId="1077ABB0" w14:textId="51A5190D" w:rsidR="00981A77" w:rsidRPr="009E1574" w:rsidRDefault="00981A77" w:rsidP="00816012">
      <w:pPr>
        <w:pStyle w:val="ListParagraph"/>
        <w:numPr>
          <w:ilvl w:val="0"/>
          <w:numId w:val="27"/>
        </w:numPr>
        <w:spacing w:after="0" w:line="276" w:lineRule="auto"/>
        <w:jc w:val="both"/>
        <w:rPr>
          <w:rFonts w:cstheme="minorHAnsi"/>
          <w:sz w:val="24"/>
          <w:szCs w:val="24"/>
        </w:rPr>
      </w:pPr>
      <w:r w:rsidRPr="009E1574">
        <w:rPr>
          <w:rFonts w:cstheme="minorHAnsi"/>
          <w:sz w:val="24"/>
          <w:szCs w:val="24"/>
        </w:rPr>
        <w:t xml:space="preserve">SDG 17 </w:t>
      </w:r>
    </w:p>
    <w:p w14:paraId="5A0234E2" w14:textId="4A491A12" w:rsidR="00981A77" w:rsidRPr="009E1574" w:rsidRDefault="00981A77" w:rsidP="00816012">
      <w:pPr>
        <w:pStyle w:val="ListParagraph"/>
        <w:numPr>
          <w:ilvl w:val="0"/>
          <w:numId w:val="27"/>
        </w:numPr>
        <w:spacing w:after="0" w:line="276" w:lineRule="auto"/>
        <w:jc w:val="both"/>
        <w:rPr>
          <w:rFonts w:cstheme="minorHAnsi"/>
          <w:sz w:val="24"/>
          <w:szCs w:val="24"/>
        </w:rPr>
      </w:pPr>
      <w:r w:rsidRPr="009E1574">
        <w:rPr>
          <w:rFonts w:cstheme="minorHAnsi"/>
          <w:sz w:val="24"/>
          <w:szCs w:val="24"/>
        </w:rPr>
        <w:t xml:space="preserve">SDG 16 </w:t>
      </w:r>
    </w:p>
    <w:p w14:paraId="0CFEE88C" w14:textId="77777777" w:rsidR="003D7E00" w:rsidRPr="009E1574" w:rsidRDefault="003D7E00" w:rsidP="00816012">
      <w:pPr>
        <w:spacing w:after="0" w:line="276" w:lineRule="auto"/>
        <w:jc w:val="both"/>
        <w:rPr>
          <w:rFonts w:eastAsia="Times New Roman" w:cstheme="minorHAnsi"/>
          <w:b/>
          <w:bCs/>
          <w:color w:val="000000"/>
          <w:sz w:val="24"/>
          <w:szCs w:val="24"/>
        </w:rPr>
      </w:pPr>
    </w:p>
    <w:p w14:paraId="6DAFDF03" w14:textId="2DC754FB" w:rsidR="003D7E00" w:rsidRPr="009E1574" w:rsidRDefault="005D5871" w:rsidP="00816012">
      <w:pPr>
        <w:spacing w:after="0" w:line="276" w:lineRule="auto"/>
        <w:jc w:val="both"/>
        <w:rPr>
          <w:rFonts w:eastAsia="Times New Roman" w:cstheme="minorHAnsi"/>
          <w:color w:val="000000"/>
          <w:sz w:val="24"/>
          <w:szCs w:val="24"/>
        </w:rPr>
      </w:pPr>
      <w:r w:rsidRPr="009E1574">
        <w:rPr>
          <w:rFonts w:eastAsia="Times New Roman" w:cstheme="minorHAnsi"/>
          <w:color w:val="000000"/>
          <w:sz w:val="24"/>
          <w:szCs w:val="24"/>
        </w:rPr>
        <w:t xml:space="preserve">8. </w:t>
      </w:r>
      <w:r w:rsidR="007D5542" w:rsidRPr="009E1574">
        <w:rPr>
          <w:rFonts w:eastAsia="Times New Roman" w:cstheme="minorHAnsi"/>
          <w:color w:val="000000"/>
          <w:sz w:val="24"/>
          <w:szCs w:val="24"/>
        </w:rPr>
        <w:t>The above 10 init</w:t>
      </w:r>
      <w:r w:rsidR="003D7E00" w:rsidRPr="009E1574">
        <w:rPr>
          <w:rFonts w:eastAsia="Times New Roman" w:cstheme="minorHAnsi"/>
          <w:color w:val="000000"/>
          <w:sz w:val="24"/>
          <w:szCs w:val="24"/>
        </w:rPr>
        <w:t xml:space="preserve">iatives under </w:t>
      </w:r>
      <w:r w:rsidR="007D5542" w:rsidRPr="009E1574">
        <w:rPr>
          <w:rFonts w:eastAsia="Times New Roman" w:cstheme="minorHAnsi"/>
          <w:color w:val="000000"/>
          <w:sz w:val="24"/>
          <w:szCs w:val="24"/>
        </w:rPr>
        <w:t xml:space="preserve">Dilmah’s sustainability </w:t>
      </w:r>
      <w:r w:rsidR="003D7E00" w:rsidRPr="009E1574">
        <w:rPr>
          <w:rFonts w:eastAsia="Times New Roman" w:cstheme="minorHAnsi"/>
          <w:color w:val="000000"/>
          <w:sz w:val="24"/>
          <w:szCs w:val="24"/>
        </w:rPr>
        <w:t xml:space="preserve">efforts have no direct relevancy to one </w:t>
      </w:r>
      <w:proofErr w:type="gramStart"/>
      <w:r w:rsidR="003D7E00" w:rsidRPr="009E1574">
        <w:rPr>
          <w:rFonts w:eastAsia="Times New Roman" w:cstheme="minorHAnsi"/>
          <w:color w:val="000000"/>
          <w:sz w:val="24"/>
          <w:szCs w:val="24"/>
        </w:rPr>
        <w:t>particular SDG</w:t>
      </w:r>
      <w:proofErr w:type="gramEnd"/>
      <w:r w:rsidR="003D7E00" w:rsidRPr="009E1574">
        <w:rPr>
          <w:rFonts w:eastAsia="Times New Roman" w:cstheme="minorHAnsi"/>
          <w:color w:val="000000"/>
          <w:sz w:val="24"/>
          <w:szCs w:val="24"/>
        </w:rPr>
        <w:t xml:space="preserve"> in terms of their respective outputs. This SDG is? </w:t>
      </w:r>
    </w:p>
    <w:p w14:paraId="4691D378" w14:textId="27A7B2D4" w:rsidR="003D7E00" w:rsidRPr="009E1574" w:rsidRDefault="003D7E00" w:rsidP="00816012">
      <w:pPr>
        <w:pStyle w:val="ListParagraph"/>
        <w:numPr>
          <w:ilvl w:val="0"/>
          <w:numId w:val="28"/>
        </w:numPr>
        <w:spacing w:after="0" w:line="276" w:lineRule="auto"/>
        <w:jc w:val="both"/>
        <w:rPr>
          <w:rFonts w:cstheme="minorHAnsi"/>
          <w:sz w:val="24"/>
          <w:szCs w:val="24"/>
        </w:rPr>
      </w:pPr>
      <w:r w:rsidRPr="009E1574">
        <w:rPr>
          <w:rFonts w:cstheme="minorHAnsi"/>
          <w:sz w:val="24"/>
          <w:szCs w:val="24"/>
        </w:rPr>
        <w:t xml:space="preserve">Clean water and sanitation </w:t>
      </w:r>
    </w:p>
    <w:p w14:paraId="19BFEECA" w14:textId="7580EB46" w:rsidR="003D7E00" w:rsidRPr="009E1574" w:rsidRDefault="003D7E00" w:rsidP="00816012">
      <w:pPr>
        <w:pStyle w:val="ListParagraph"/>
        <w:numPr>
          <w:ilvl w:val="0"/>
          <w:numId w:val="28"/>
        </w:numPr>
        <w:spacing w:after="0" w:line="276" w:lineRule="auto"/>
        <w:jc w:val="both"/>
        <w:rPr>
          <w:rFonts w:cstheme="minorHAnsi"/>
          <w:sz w:val="24"/>
          <w:szCs w:val="24"/>
        </w:rPr>
      </w:pPr>
      <w:r w:rsidRPr="009E1574">
        <w:rPr>
          <w:rFonts w:cstheme="minorHAnsi"/>
          <w:sz w:val="24"/>
          <w:szCs w:val="24"/>
        </w:rPr>
        <w:t xml:space="preserve">Quality education </w:t>
      </w:r>
    </w:p>
    <w:p w14:paraId="683D0CE0" w14:textId="3AD68E2C" w:rsidR="003D7E00" w:rsidRPr="009E1574" w:rsidRDefault="003D7E00" w:rsidP="00816012">
      <w:pPr>
        <w:pStyle w:val="ListParagraph"/>
        <w:numPr>
          <w:ilvl w:val="0"/>
          <w:numId w:val="28"/>
        </w:numPr>
        <w:spacing w:after="0" w:line="276" w:lineRule="auto"/>
        <w:jc w:val="both"/>
        <w:rPr>
          <w:rFonts w:cstheme="minorHAnsi"/>
          <w:sz w:val="24"/>
          <w:szCs w:val="24"/>
        </w:rPr>
      </w:pPr>
      <w:r w:rsidRPr="009E1574">
        <w:rPr>
          <w:rFonts w:cstheme="minorHAnsi"/>
          <w:sz w:val="24"/>
          <w:szCs w:val="24"/>
        </w:rPr>
        <w:t xml:space="preserve">Climate action </w:t>
      </w:r>
    </w:p>
    <w:p w14:paraId="4B47E944" w14:textId="41E8C8D7" w:rsidR="003D7E00" w:rsidRPr="009E1574" w:rsidRDefault="003D7E00" w:rsidP="00816012">
      <w:pPr>
        <w:pStyle w:val="ListParagraph"/>
        <w:numPr>
          <w:ilvl w:val="0"/>
          <w:numId w:val="28"/>
        </w:numPr>
        <w:spacing w:after="0" w:line="276" w:lineRule="auto"/>
        <w:jc w:val="both"/>
        <w:rPr>
          <w:rFonts w:cstheme="minorHAnsi"/>
          <w:sz w:val="24"/>
          <w:szCs w:val="24"/>
        </w:rPr>
      </w:pPr>
      <w:r w:rsidRPr="009E1574">
        <w:rPr>
          <w:rFonts w:cstheme="minorHAnsi"/>
          <w:sz w:val="24"/>
          <w:szCs w:val="24"/>
        </w:rPr>
        <w:t xml:space="preserve">Peace and justice strong institutions </w:t>
      </w:r>
    </w:p>
    <w:p w14:paraId="0A95BA4D" w14:textId="2B497D42" w:rsidR="00981A77" w:rsidRPr="009E1574" w:rsidRDefault="00981A77" w:rsidP="00816012">
      <w:pPr>
        <w:pStyle w:val="ListParagraph"/>
        <w:shd w:val="clear" w:color="auto" w:fill="FFFFFF"/>
        <w:spacing w:line="276" w:lineRule="auto"/>
        <w:ind w:left="0"/>
        <w:jc w:val="both"/>
        <w:rPr>
          <w:rFonts w:cstheme="minorHAnsi"/>
          <w:b/>
          <w:color w:val="000000"/>
          <w:sz w:val="24"/>
          <w:szCs w:val="24"/>
          <w:u w:val="single"/>
        </w:rPr>
      </w:pPr>
    </w:p>
    <w:p w14:paraId="382819AC" w14:textId="5313F7E0" w:rsidR="003D2A80" w:rsidRPr="009E1574" w:rsidRDefault="005D5871" w:rsidP="00816012">
      <w:pPr>
        <w:pStyle w:val="ListParagraph"/>
        <w:shd w:val="clear" w:color="auto" w:fill="FFFFFF"/>
        <w:spacing w:line="276" w:lineRule="auto"/>
        <w:ind w:left="0"/>
        <w:jc w:val="both"/>
        <w:rPr>
          <w:rFonts w:eastAsia="Times New Roman" w:cstheme="minorHAnsi"/>
          <w:color w:val="000000"/>
          <w:sz w:val="24"/>
          <w:szCs w:val="24"/>
        </w:rPr>
      </w:pPr>
      <w:r w:rsidRPr="009E1574">
        <w:rPr>
          <w:rFonts w:eastAsia="Times New Roman" w:cstheme="minorHAnsi"/>
          <w:color w:val="000000"/>
          <w:sz w:val="24"/>
          <w:szCs w:val="24"/>
        </w:rPr>
        <w:lastRenderedPageBreak/>
        <w:t xml:space="preserve">9. </w:t>
      </w:r>
      <w:r w:rsidR="003D2A80" w:rsidRPr="009E1574">
        <w:rPr>
          <w:rFonts w:eastAsia="Times New Roman" w:cstheme="minorHAnsi"/>
          <w:color w:val="000000"/>
          <w:sz w:val="24"/>
          <w:szCs w:val="24"/>
        </w:rPr>
        <w:t xml:space="preserve">The initiative 3 ‘waste to craft’ highlights </w:t>
      </w:r>
      <w:r w:rsidRPr="009E1574">
        <w:rPr>
          <w:rFonts w:eastAsia="Times New Roman" w:cstheme="minorHAnsi"/>
          <w:color w:val="000000"/>
          <w:sz w:val="24"/>
          <w:szCs w:val="24"/>
        </w:rPr>
        <w:t xml:space="preserve">Dilmah’s efforts towards recycling of waste through Circular Economy Concepts. This effort aligns mostly with which of the following SDG?   </w:t>
      </w:r>
    </w:p>
    <w:p w14:paraId="7D4D9D28" w14:textId="181A7EB7" w:rsidR="005D5871" w:rsidRPr="009E1574" w:rsidRDefault="005D5871" w:rsidP="00816012">
      <w:pPr>
        <w:pStyle w:val="ListParagraph"/>
        <w:numPr>
          <w:ilvl w:val="0"/>
          <w:numId w:val="29"/>
        </w:numPr>
        <w:spacing w:after="0" w:line="276" w:lineRule="auto"/>
        <w:jc w:val="both"/>
        <w:rPr>
          <w:rFonts w:cstheme="minorHAnsi"/>
          <w:sz w:val="24"/>
          <w:szCs w:val="24"/>
        </w:rPr>
      </w:pPr>
      <w:r w:rsidRPr="009E1574">
        <w:rPr>
          <w:rFonts w:cstheme="minorHAnsi"/>
          <w:sz w:val="24"/>
          <w:szCs w:val="24"/>
        </w:rPr>
        <w:t xml:space="preserve">Sustainable Cities and Communities </w:t>
      </w:r>
    </w:p>
    <w:p w14:paraId="4B7BF6F7" w14:textId="08E38EAD" w:rsidR="005D5871" w:rsidRPr="009E1574" w:rsidRDefault="005D5871" w:rsidP="00816012">
      <w:pPr>
        <w:pStyle w:val="ListParagraph"/>
        <w:numPr>
          <w:ilvl w:val="0"/>
          <w:numId w:val="29"/>
        </w:numPr>
        <w:spacing w:after="0" w:line="276" w:lineRule="auto"/>
        <w:jc w:val="both"/>
        <w:rPr>
          <w:rFonts w:cstheme="minorHAnsi"/>
          <w:sz w:val="24"/>
          <w:szCs w:val="24"/>
        </w:rPr>
      </w:pPr>
      <w:r w:rsidRPr="009E1574">
        <w:rPr>
          <w:rFonts w:cstheme="minorHAnsi"/>
          <w:sz w:val="24"/>
          <w:szCs w:val="24"/>
        </w:rPr>
        <w:t>Responsible Consumption and Production</w:t>
      </w:r>
    </w:p>
    <w:p w14:paraId="60837A2D" w14:textId="392018D3" w:rsidR="005D5871" w:rsidRPr="009E1574" w:rsidRDefault="005D5871" w:rsidP="00816012">
      <w:pPr>
        <w:pStyle w:val="ListParagraph"/>
        <w:numPr>
          <w:ilvl w:val="0"/>
          <w:numId w:val="29"/>
        </w:numPr>
        <w:spacing w:after="0" w:line="276" w:lineRule="auto"/>
        <w:jc w:val="both"/>
        <w:rPr>
          <w:rFonts w:cstheme="minorHAnsi"/>
          <w:sz w:val="24"/>
          <w:szCs w:val="24"/>
        </w:rPr>
      </w:pPr>
      <w:r w:rsidRPr="009E1574">
        <w:rPr>
          <w:rFonts w:cstheme="minorHAnsi"/>
          <w:sz w:val="24"/>
          <w:szCs w:val="24"/>
        </w:rPr>
        <w:t xml:space="preserve">Clean Water and Sanitation </w:t>
      </w:r>
    </w:p>
    <w:p w14:paraId="1F65282D" w14:textId="1DF0C5F2" w:rsidR="005D5871" w:rsidRPr="009E1574" w:rsidRDefault="005D5871" w:rsidP="00816012">
      <w:pPr>
        <w:pStyle w:val="ListParagraph"/>
        <w:numPr>
          <w:ilvl w:val="0"/>
          <w:numId w:val="29"/>
        </w:numPr>
        <w:spacing w:after="0" w:line="276" w:lineRule="auto"/>
        <w:jc w:val="both"/>
        <w:rPr>
          <w:rFonts w:cstheme="minorHAnsi"/>
          <w:sz w:val="24"/>
          <w:szCs w:val="24"/>
        </w:rPr>
      </w:pPr>
      <w:r w:rsidRPr="009E1574">
        <w:rPr>
          <w:rFonts w:cstheme="minorHAnsi"/>
          <w:sz w:val="24"/>
          <w:szCs w:val="24"/>
        </w:rPr>
        <w:t xml:space="preserve">Decent Work and Economic Growth </w:t>
      </w:r>
    </w:p>
    <w:p w14:paraId="0D0000C2" w14:textId="5429D071" w:rsidR="003D2A80" w:rsidRPr="009E1574" w:rsidRDefault="003D2A80" w:rsidP="00816012">
      <w:pPr>
        <w:pStyle w:val="ListParagraph"/>
        <w:shd w:val="clear" w:color="auto" w:fill="FFFFFF"/>
        <w:spacing w:line="276" w:lineRule="auto"/>
        <w:ind w:left="0"/>
        <w:jc w:val="both"/>
        <w:rPr>
          <w:rFonts w:cstheme="minorHAnsi"/>
          <w:b/>
          <w:color w:val="000000"/>
          <w:sz w:val="24"/>
          <w:szCs w:val="24"/>
          <w:u w:val="single"/>
        </w:rPr>
      </w:pPr>
    </w:p>
    <w:p w14:paraId="7D6368C4" w14:textId="20C4B32E" w:rsidR="005D5871" w:rsidRPr="009E1574" w:rsidRDefault="00356489" w:rsidP="00816012">
      <w:pPr>
        <w:pStyle w:val="ListParagraph"/>
        <w:shd w:val="clear" w:color="auto" w:fill="FFFFFF"/>
        <w:spacing w:line="276" w:lineRule="auto"/>
        <w:ind w:left="0"/>
        <w:jc w:val="both"/>
        <w:rPr>
          <w:rFonts w:eastAsia="Times New Roman" w:cstheme="minorHAnsi"/>
          <w:color w:val="000000"/>
          <w:sz w:val="24"/>
          <w:szCs w:val="24"/>
        </w:rPr>
      </w:pPr>
      <w:r>
        <w:rPr>
          <w:rFonts w:eastAsia="Times New Roman" w:cstheme="minorHAnsi"/>
          <w:color w:val="000000"/>
          <w:sz w:val="24"/>
          <w:szCs w:val="24"/>
        </w:rPr>
        <w:t>1</w:t>
      </w:r>
      <w:r w:rsidR="00EC1CE4" w:rsidRPr="009E1574">
        <w:rPr>
          <w:rFonts w:eastAsia="Times New Roman" w:cstheme="minorHAnsi"/>
          <w:color w:val="000000"/>
          <w:sz w:val="24"/>
          <w:szCs w:val="24"/>
        </w:rPr>
        <w:t>0. The Initiative 6</w:t>
      </w:r>
      <w:r w:rsidR="00EC1CE4" w:rsidRPr="009E1574">
        <w:rPr>
          <w:rFonts w:cstheme="minorHAnsi"/>
          <w:sz w:val="24"/>
          <w:szCs w:val="24"/>
        </w:rPr>
        <w:t xml:space="preserve"> discusses Dilmah extending the scope of its carbon neutrality status. </w:t>
      </w:r>
      <w:r w:rsidR="00EC1CE4" w:rsidRPr="009E1574">
        <w:rPr>
          <w:rFonts w:eastAsia="Times New Roman" w:cstheme="minorHAnsi"/>
          <w:color w:val="000000"/>
          <w:sz w:val="24"/>
          <w:szCs w:val="24"/>
        </w:rPr>
        <w:t xml:space="preserve">This effort aligns mostly with which of the following SDG?     </w:t>
      </w:r>
    </w:p>
    <w:p w14:paraId="3D72133A" w14:textId="2E098E10" w:rsidR="00EC1CE4" w:rsidRPr="009E1574" w:rsidRDefault="00EC1CE4" w:rsidP="00816012">
      <w:pPr>
        <w:pStyle w:val="ListParagraph"/>
        <w:numPr>
          <w:ilvl w:val="0"/>
          <w:numId w:val="30"/>
        </w:numPr>
        <w:spacing w:after="0" w:line="276" w:lineRule="auto"/>
        <w:jc w:val="both"/>
        <w:rPr>
          <w:rFonts w:cstheme="minorHAnsi"/>
          <w:sz w:val="24"/>
          <w:szCs w:val="24"/>
        </w:rPr>
      </w:pPr>
      <w:r w:rsidRPr="009E1574">
        <w:rPr>
          <w:rFonts w:cstheme="minorHAnsi"/>
          <w:sz w:val="24"/>
          <w:szCs w:val="24"/>
        </w:rPr>
        <w:t xml:space="preserve">SDG 13 </w:t>
      </w:r>
    </w:p>
    <w:p w14:paraId="5C585A4E" w14:textId="4B3EB9BB" w:rsidR="00EC1CE4" w:rsidRPr="009E1574" w:rsidRDefault="00EC1CE4" w:rsidP="00816012">
      <w:pPr>
        <w:pStyle w:val="ListParagraph"/>
        <w:numPr>
          <w:ilvl w:val="0"/>
          <w:numId w:val="30"/>
        </w:numPr>
        <w:spacing w:after="0" w:line="276" w:lineRule="auto"/>
        <w:jc w:val="both"/>
        <w:rPr>
          <w:rFonts w:cstheme="minorHAnsi"/>
          <w:sz w:val="24"/>
          <w:szCs w:val="24"/>
        </w:rPr>
      </w:pPr>
      <w:r w:rsidRPr="009E1574">
        <w:rPr>
          <w:rFonts w:cstheme="minorHAnsi"/>
          <w:sz w:val="24"/>
          <w:szCs w:val="24"/>
        </w:rPr>
        <w:t xml:space="preserve">SDG 4 </w:t>
      </w:r>
    </w:p>
    <w:p w14:paraId="448D520E" w14:textId="579D95F6" w:rsidR="00EC1CE4" w:rsidRPr="009E1574" w:rsidRDefault="00EC1CE4" w:rsidP="00816012">
      <w:pPr>
        <w:pStyle w:val="ListParagraph"/>
        <w:numPr>
          <w:ilvl w:val="0"/>
          <w:numId w:val="30"/>
        </w:numPr>
        <w:spacing w:after="0" w:line="276" w:lineRule="auto"/>
        <w:jc w:val="both"/>
        <w:rPr>
          <w:rFonts w:cstheme="minorHAnsi"/>
          <w:sz w:val="24"/>
          <w:szCs w:val="24"/>
        </w:rPr>
      </w:pPr>
      <w:r w:rsidRPr="009E1574">
        <w:rPr>
          <w:rFonts w:cstheme="minorHAnsi"/>
          <w:sz w:val="24"/>
          <w:szCs w:val="24"/>
        </w:rPr>
        <w:t xml:space="preserve">SDG 6 </w:t>
      </w:r>
    </w:p>
    <w:p w14:paraId="7C91B641" w14:textId="0FCD7676" w:rsidR="00EC1CE4" w:rsidRPr="009E1574" w:rsidRDefault="00EC1CE4" w:rsidP="00816012">
      <w:pPr>
        <w:pStyle w:val="ListParagraph"/>
        <w:numPr>
          <w:ilvl w:val="0"/>
          <w:numId w:val="30"/>
        </w:numPr>
        <w:spacing w:after="0" w:line="276" w:lineRule="auto"/>
        <w:jc w:val="both"/>
        <w:rPr>
          <w:rFonts w:cstheme="minorHAnsi"/>
          <w:sz w:val="24"/>
          <w:szCs w:val="24"/>
        </w:rPr>
      </w:pPr>
      <w:r w:rsidRPr="009E1574">
        <w:rPr>
          <w:rFonts w:cstheme="minorHAnsi"/>
          <w:sz w:val="24"/>
          <w:szCs w:val="24"/>
        </w:rPr>
        <w:t xml:space="preserve">SDG 3 </w:t>
      </w:r>
    </w:p>
    <w:p w14:paraId="31B9C58B" w14:textId="77777777" w:rsidR="00BC15C6" w:rsidRDefault="00BC15C6" w:rsidP="00816012">
      <w:pPr>
        <w:pStyle w:val="ListParagraph"/>
        <w:shd w:val="clear" w:color="auto" w:fill="FFFFFF"/>
        <w:spacing w:line="276" w:lineRule="auto"/>
        <w:ind w:left="0"/>
        <w:jc w:val="center"/>
        <w:rPr>
          <w:rFonts w:eastAsia="Times New Roman" w:cstheme="minorHAnsi"/>
          <w:b/>
          <w:bCs/>
          <w:color w:val="000000"/>
          <w:sz w:val="24"/>
          <w:szCs w:val="24"/>
        </w:rPr>
      </w:pPr>
    </w:p>
    <w:p w14:paraId="037C95C2" w14:textId="5D89DE8F" w:rsidR="003D2A80" w:rsidRPr="009E1574" w:rsidRDefault="003D2A80" w:rsidP="00816012">
      <w:pPr>
        <w:pStyle w:val="ListParagraph"/>
        <w:shd w:val="clear" w:color="auto" w:fill="FFFFFF"/>
        <w:spacing w:line="276" w:lineRule="auto"/>
        <w:ind w:left="0"/>
        <w:jc w:val="both"/>
        <w:rPr>
          <w:rFonts w:cstheme="minorHAnsi"/>
          <w:b/>
          <w:color w:val="000000"/>
          <w:sz w:val="24"/>
          <w:szCs w:val="24"/>
          <w:u w:val="single"/>
        </w:rPr>
      </w:pPr>
    </w:p>
    <w:p w14:paraId="0D2BFECD" w14:textId="77777777" w:rsidR="003D2A80" w:rsidRPr="009E1574" w:rsidRDefault="003D2A80" w:rsidP="00816012">
      <w:pPr>
        <w:pStyle w:val="ListParagraph"/>
        <w:shd w:val="clear" w:color="auto" w:fill="FFFFFF"/>
        <w:spacing w:line="276" w:lineRule="auto"/>
        <w:ind w:left="0"/>
        <w:jc w:val="both"/>
        <w:rPr>
          <w:rFonts w:cstheme="minorHAnsi"/>
          <w:b/>
          <w:color w:val="000000"/>
          <w:sz w:val="24"/>
          <w:szCs w:val="24"/>
          <w:u w:val="single"/>
        </w:rPr>
      </w:pPr>
    </w:p>
    <w:p w14:paraId="3AB4A7D5" w14:textId="77777777" w:rsidR="00C97256" w:rsidRPr="009E1574" w:rsidRDefault="00C97256" w:rsidP="00816012">
      <w:pPr>
        <w:spacing w:after="0" w:line="276" w:lineRule="auto"/>
        <w:jc w:val="both"/>
        <w:textAlignment w:val="baseline"/>
        <w:rPr>
          <w:rFonts w:eastAsia="Times New Roman" w:cstheme="minorHAnsi"/>
          <w:b/>
          <w:color w:val="000000"/>
          <w:sz w:val="24"/>
          <w:szCs w:val="24"/>
          <w:u w:val="single"/>
        </w:rPr>
      </w:pPr>
    </w:p>
    <w:sectPr w:rsidR="00C97256" w:rsidRPr="009E15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29B92" w14:textId="77777777" w:rsidR="00CF3886" w:rsidRDefault="00CF3886" w:rsidP="009E1574">
      <w:pPr>
        <w:spacing w:after="0" w:line="240" w:lineRule="auto"/>
      </w:pPr>
      <w:r>
        <w:separator/>
      </w:r>
    </w:p>
  </w:endnote>
  <w:endnote w:type="continuationSeparator" w:id="0">
    <w:p w14:paraId="7347F6D0" w14:textId="77777777" w:rsidR="00CF3886" w:rsidRDefault="00CF3886" w:rsidP="009E1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542308"/>
      <w:docPartObj>
        <w:docPartGallery w:val="Page Numbers (Bottom of Page)"/>
        <w:docPartUnique/>
      </w:docPartObj>
    </w:sdtPr>
    <w:sdtContent>
      <w:sdt>
        <w:sdtPr>
          <w:id w:val="-1769616900"/>
          <w:docPartObj>
            <w:docPartGallery w:val="Page Numbers (Top of Page)"/>
            <w:docPartUnique/>
          </w:docPartObj>
        </w:sdtPr>
        <w:sdtContent>
          <w:p w14:paraId="6794B5EB" w14:textId="4AD260FB" w:rsidR="009E1574" w:rsidRDefault="009E15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D3D067" w14:textId="77777777" w:rsidR="009E1574" w:rsidRDefault="009E1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EBD4" w14:textId="77777777" w:rsidR="00CF3886" w:rsidRDefault="00CF3886" w:rsidP="009E1574">
      <w:pPr>
        <w:spacing w:after="0" w:line="240" w:lineRule="auto"/>
      </w:pPr>
      <w:r>
        <w:separator/>
      </w:r>
    </w:p>
  </w:footnote>
  <w:footnote w:type="continuationSeparator" w:id="0">
    <w:p w14:paraId="795AD4C3" w14:textId="77777777" w:rsidR="00CF3886" w:rsidRDefault="00CF3886" w:rsidP="009E1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41CE"/>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894E57"/>
    <w:multiLevelType w:val="hybridMultilevel"/>
    <w:tmpl w:val="2BC8EB70"/>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0755A"/>
    <w:multiLevelType w:val="hybridMultilevel"/>
    <w:tmpl w:val="913EA2A2"/>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91D40"/>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E902C8"/>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6E3F49"/>
    <w:multiLevelType w:val="hybridMultilevel"/>
    <w:tmpl w:val="39BEA5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0525D"/>
    <w:multiLevelType w:val="multilevel"/>
    <w:tmpl w:val="EC1C821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136DC"/>
    <w:multiLevelType w:val="multilevel"/>
    <w:tmpl w:val="BEE6EF0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07268"/>
    <w:multiLevelType w:val="hybridMultilevel"/>
    <w:tmpl w:val="35C091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CD666B"/>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3039C3"/>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BB7D4C"/>
    <w:multiLevelType w:val="hybridMultilevel"/>
    <w:tmpl w:val="004CDA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5">
      <w:start w:val="1"/>
      <w:numFmt w:val="upperLetter"/>
      <w:lvlText w:val="%3."/>
      <w:lvlJc w:val="left"/>
      <w:pPr>
        <w:ind w:left="216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EB3E24"/>
    <w:multiLevelType w:val="multilevel"/>
    <w:tmpl w:val="6DA6E38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005BF"/>
    <w:multiLevelType w:val="hybridMultilevel"/>
    <w:tmpl w:val="537C2B6A"/>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E181D"/>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7A1E3E"/>
    <w:multiLevelType w:val="hybridMultilevel"/>
    <w:tmpl w:val="3A8C7A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617313"/>
    <w:multiLevelType w:val="multilevel"/>
    <w:tmpl w:val="012EB77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7611D"/>
    <w:multiLevelType w:val="hybridMultilevel"/>
    <w:tmpl w:val="CBE0D7FA"/>
    <w:lvl w:ilvl="0" w:tplc="9282FBFA">
      <w:start w:val="1"/>
      <w:numFmt w:val="decimal"/>
      <w:lvlText w:val="%1."/>
      <w:lvlJc w:val="left"/>
      <w:pPr>
        <w:ind w:left="720" w:hanging="360"/>
      </w:pPr>
      <w:rPr>
        <w:rFonts w:hint="default"/>
      </w:rPr>
    </w:lvl>
    <w:lvl w:ilvl="1" w:tplc="E65C0E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F5B53"/>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305AD4"/>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197466"/>
    <w:multiLevelType w:val="hybridMultilevel"/>
    <w:tmpl w:val="67580D10"/>
    <w:lvl w:ilvl="0" w:tplc="639003CA">
      <w:start w:val="1"/>
      <w:numFmt w:val="decimal"/>
      <w:lvlText w:val="%1)"/>
      <w:lvlJc w:val="left"/>
      <w:pPr>
        <w:ind w:left="0" w:firstLine="0"/>
      </w:pPr>
      <w:rPr>
        <w:b w:val="0"/>
        <w:bCs/>
        <w:color w:val="auto"/>
      </w:rPr>
    </w:lvl>
    <w:lvl w:ilvl="1" w:tplc="C262E2DA">
      <w:start w:val="1"/>
      <w:numFmt w:val="bullet"/>
      <w:lvlText w:val="o"/>
      <w:lvlJc w:val="left"/>
      <w:pPr>
        <w:ind w:left="1440" w:hanging="360"/>
      </w:pPr>
      <w:rPr>
        <w:rFonts w:ascii="Courier New" w:hAnsi="Courier New" w:cs="Times New Roman" w:hint="default"/>
      </w:rPr>
    </w:lvl>
    <w:lvl w:ilvl="2" w:tplc="77A0BA70">
      <w:start w:val="1"/>
      <w:numFmt w:val="bullet"/>
      <w:lvlText w:val=""/>
      <w:lvlJc w:val="left"/>
      <w:pPr>
        <w:ind w:left="2160" w:hanging="360"/>
      </w:pPr>
      <w:rPr>
        <w:rFonts w:ascii="Wingdings" w:hAnsi="Wingdings" w:hint="default"/>
      </w:rPr>
    </w:lvl>
    <w:lvl w:ilvl="3" w:tplc="015686CC">
      <w:start w:val="1"/>
      <w:numFmt w:val="bullet"/>
      <w:lvlText w:val=""/>
      <w:lvlJc w:val="left"/>
      <w:pPr>
        <w:ind w:left="2880" w:hanging="360"/>
      </w:pPr>
      <w:rPr>
        <w:rFonts w:ascii="Symbol" w:hAnsi="Symbol" w:hint="default"/>
      </w:rPr>
    </w:lvl>
    <w:lvl w:ilvl="4" w:tplc="D0AAA9DE">
      <w:start w:val="1"/>
      <w:numFmt w:val="bullet"/>
      <w:lvlText w:val="o"/>
      <w:lvlJc w:val="left"/>
      <w:pPr>
        <w:ind w:left="3600" w:hanging="360"/>
      </w:pPr>
      <w:rPr>
        <w:rFonts w:ascii="Courier New" w:hAnsi="Courier New" w:cs="Times New Roman" w:hint="default"/>
      </w:rPr>
    </w:lvl>
    <w:lvl w:ilvl="5" w:tplc="32266694">
      <w:start w:val="1"/>
      <w:numFmt w:val="bullet"/>
      <w:lvlText w:val=""/>
      <w:lvlJc w:val="left"/>
      <w:pPr>
        <w:ind w:left="4320" w:hanging="360"/>
      </w:pPr>
      <w:rPr>
        <w:rFonts w:ascii="Wingdings" w:hAnsi="Wingdings" w:hint="default"/>
      </w:rPr>
    </w:lvl>
    <w:lvl w:ilvl="6" w:tplc="C8F876C0">
      <w:start w:val="1"/>
      <w:numFmt w:val="bullet"/>
      <w:lvlText w:val=""/>
      <w:lvlJc w:val="left"/>
      <w:pPr>
        <w:ind w:left="5040" w:hanging="360"/>
      </w:pPr>
      <w:rPr>
        <w:rFonts w:ascii="Symbol" w:hAnsi="Symbol" w:hint="default"/>
      </w:rPr>
    </w:lvl>
    <w:lvl w:ilvl="7" w:tplc="3A0E9BCA">
      <w:start w:val="1"/>
      <w:numFmt w:val="bullet"/>
      <w:lvlText w:val="o"/>
      <w:lvlJc w:val="left"/>
      <w:pPr>
        <w:ind w:left="5760" w:hanging="360"/>
      </w:pPr>
      <w:rPr>
        <w:rFonts w:ascii="Courier New" w:hAnsi="Courier New" w:cs="Times New Roman" w:hint="default"/>
      </w:rPr>
    </w:lvl>
    <w:lvl w:ilvl="8" w:tplc="34FAE93E">
      <w:start w:val="1"/>
      <w:numFmt w:val="bullet"/>
      <w:lvlText w:val=""/>
      <w:lvlJc w:val="left"/>
      <w:pPr>
        <w:ind w:left="6480" w:hanging="360"/>
      </w:pPr>
      <w:rPr>
        <w:rFonts w:ascii="Wingdings" w:hAnsi="Wingdings" w:hint="default"/>
      </w:rPr>
    </w:lvl>
  </w:abstractNum>
  <w:abstractNum w:abstractNumId="21" w15:restartNumberingAfterBreak="0">
    <w:nsid w:val="515907D8"/>
    <w:multiLevelType w:val="multilevel"/>
    <w:tmpl w:val="3FCCDE5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42521"/>
    <w:multiLevelType w:val="multilevel"/>
    <w:tmpl w:val="1D08472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096080"/>
    <w:multiLevelType w:val="hybridMultilevel"/>
    <w:tmpl w:val="C43E31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334457"/>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B11FD7"/>
    <w:multiLevelType w:val="multilevel"/>
    <w:tmpl w:val="7AAEE5B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27071"/>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BE0040"/>
    <w:multiLevelType w:val="multilevel"/>
    <w:tmpl w:val="68FABF1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4D0692"/>
    <w:multiLevelType w:val="hybridMultilevel"/>
    <w:tmpl w:val="6CD6DB9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435EDA"/>
    <w:multiLevelType w:val="hybridMultilevel"/>
    <w:tmpl w:val="0ABE56F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087C14"/>
    <w:multiLevelType w:val="hybridMultilevel"/>
    <w:tmpl w:val="2BC8EB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818475">
    <w:abstractNumId w:val="17"/>
  </w:num>
  <w:num w:numId="2" w16cid:durableId="895353963">
    <w:abstractNumId w:val="23"/>
  </w:num>
  <w:num w:numId="3" w16cid:durableId="822042814">
    <w:abstractNumId w:val="12"/>
  </w:num>
  <w:num w:numId="4" w16cid:durableId="147209167">
    <w:abstractNumId w:val="28"/>
  </w:num>
  <w:num w:numId="5" w16cid:durableId="2130079916">
    <w:abstractNumId w:val="7"/>
  </w:num>
  <w:num w:numId="6" w16cid:durableId="46146773">
    <w:abstractNumId w:val="27"/>
  </w:num>
  <w:num w:numId="7" w16cid:durableId="559709061">
    <w:abstractNumId w:val="6"/>
  </w:num>
  <w:num w:numId="8" w16cid:durableId="213006823">
    <w:abstractNumId w:val="16"/>
  </w:num>
  <w:num w:numId="9" w16cid:durableId="498663590">
    <w:abstractNumId w:val="25"/>
  </w:num>
  <w:num w:numId="10" w16cid:durableId="1023361539">
    <w:abstractNumId w:val="22"/>
  </w:num>
  <w:num w:numId="11" w16cid:durableId="878588505">
    <w:abstractNumId w:val="21"/>
  </w:num>
  <w:num w:numId="12" w16cid:durableId="634601774">
    <w:abstractNumId w:val="29"/>
  </w:num>
  <w:num w:numId="13" w16cid:durableId="1620457116">
    <w:abstractNumId w:val="15"/>
  </w:num>
  <w:num w:numId="14" w16cid:durableId="1627005021">
    <w:abstractNumId w:val="5"/>
  </w:num>
  <w:num w:numId="15" w16cid:durableId="484590856">
    <w:abstractNumId w:val="11"/>
  </w:num>
  <w:num w:numId="16" w16cid:durableId="1510366132">
    <w:abstractNumId w:val="8"/>
  </w:num>
  <w:num w:numId="17" w16cid:durableId="796069870">
    <w:abstractNumId w:val="2"/>
  </w:num>
  <w:num w:numId="18" w16cid:durableId="1380016058">
    <w:abstractNumId w:val="13"/>
  </w:num>
  <w:num w:numId="19" w16cid:durableId="771438076">
    <w:abstractNumId w:val="1"/>
  </w:num>
  <w:num w:numId="20" w16cid:durableId="1958170739">
    <w:abstractNumId w:val="18"/>
  </w:num>
  <w:num w:numId="21" w16cid:durableId="136339171">
    <w:abstractNumId w:val="24"/>
  </w:num>
  <w:num w:numId="22" w16cid:durableId="578565879">
    <w:abstractNumId w:val="4"/>
  </w:num>
  <w:num w:numId="23" w16cid:durableId="122041690">
    <w:abstractNumId w:val="26"/>
  </w:num>
  <w:num w:numId="24" w16cid:durableId="1325090936">
    <w:abstractNumId w:val="19"/>
  </w:num>
  <w:num w:numId="25" w16cid:durableId="1015958331">
    <w:abstractNumId w:val="10"/>
  </w:num>
  <w:num w:numId="26" w16cid:durableId="1205681758">
    <w:abstractNumId w:val="9"/>
  </w:num>
  <w:num w:numId="27" w16cid:durableId="1321076267">
    <w:abstractNumId w:val="0"/>
  </w:num>
  <w:num w:numId="28" w16cid:durableId="748038192">
    <w:abstractNumId w:val="3"/>
  </w:num>
  <w:num w:numId="29" w16cid:durableId="1058019715">
    <w:abstractNumId w:val="14"/>
  </w:num>
  <w:num w:numId="30" w16cid:durableId="1035037760">
    <w:abstractNumId w:val="30"/>
  </w:num>
  <w:num w:numId="31" w16cid:durableId="284308645">
    <w:abstractNumId w:val="20"/>
    <w:lvlOverride w:ilvl="0">
      <w:startOverride w:val="1"/>
    </w:lvlOverride>
    <w:lvlOverride w:ilvl="1"/>
    <w:lvlOverride w:ilvl="2"/>
    <w:lvlOverride w:ilvl="3"/>
    <w:lvlOverride w:ilvl="4"/>
    <w:lvlOverride w:ilvl="5"/>
    <w:lvlOverride w:ilvl="6"/>
    <w:lvlOverride w:ilvl="7"/>
    <w:lvlOverride w:ilv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23"/>
    <w:rsid w:val="000868B4"/>
    <w:rsid w:val="00090DC3"/>
    <w:rsid w:val="00092C8D"/>
    <w:rsid w:val="001275ED"/>
    <w:rsid w:val="00161008"/>
    <w:rsid w:val="00170923"/>
    <w:rsid w:val="00191B13"/>
    <w:rsid w:val="00203DE7"/>
    <w:rsid w:val="0031655E"/>
    <w:rsid w:val="00342C2F"/>
    <w:rsid w:val="00352D04"/>
    <w:rsid w:val="00356489"/>
    <w:rsid w:val="003D1245"/>
    <w:rsid w:val="003D2A80"/>
    <w:rsid w:val="003D3145"/>
    <w:rsid w:val="003D7E00"/>
    <w:rsid w:val="003E6A3C"/>
    <w:rsid w:val="003F1919"/>
    <w:rsid w:val="0050711A"/>
    <w:rsid w:val="00553029"/>
    <w:rsid w:val="005D5871"/>
    <w:rsid w:val="0063367D"/>
    <w:rsid w:val="00731839"/>
    <w:rsid w:val="007927EB"/>
    <w:rsid w:val="007D5542"/>
    <w:rsid w:val="00816012"/>
    <w:rsid w:val="008814B1"/>
    <w:rsid w:val="008D122B"/>
    <w:rsid w:val="009312CD"/>
    <w:rsid w:val="00981A77"/>
    <w:rsid w:val="00984D6C"/>
    <w:rsid w:val="00987E84"/>
    <w:rsid w:val="009B45C4"/>
    <w:rsid w:val="009B4FD3"/>
    <w:rsid w:val="009E1574"/>
    <w:rsid w:val="009E39A8"/>
    <w:rsid w:val="00A32793"/>
    <w:rsid w:val="00A86806"/>
    <w:rsid w:val="00AD1689"/>
    <w:rsid w:val="00BC15C6"/>
    <w:rsid w:val="00BD3337"/>
    <w:rsid w:val="00C155B8"/>
    <w:rsid w:val="00C20726"/>
    <w:rsid w:val="00C611B4"/>
    <w:rsid w:val="00C74DC3"/>
    <w:rsid w:val="00C97256"/>
    <w:rsid w:val="00CF3886"/>
    <w:rsid w:val="00CF452B"/>
    <w:rsid w:val="00D122FD"/>
    <w:rsid w:val="00E36A60"/>
    <w:rsid w:val="00EC1CE4"/>
    <w:rsid w:val="00ED1F3B"/>
    <w:rsid w:val="00F237B8"/>
    <w:rsid w:val="00F50FEA"/>
    <w:rsid w:val="00F5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1555"/>
  <w15:chartTrackingRefBased/>
  <w15:docId w15:val="{4125165E-D6AD-47CA-98D0-8ACF973D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39"/>
    <w:pPr>
      <w:ind w:left="720"/>
      <w:contextualSpacing/>
    </w:pPr>
  </w:style>
  <w:style w:type="paragraph" w:styleId="NoSpacing">
    <w:name w:val="No Spacing"/>
    <w:uiPriority w:val="1"/>
    <w:qFormat/>
    <w:rsid w:val="00731839"/>
    <w:pPr>
      <w:spacing w:after="0" w:line="240" w:lineRule="auto"/>
    </w:pPr>
    <w:rPr>
      <w:rFonts w:ascii="Arial" w:hAnsi="Arial"/>
      <w:sz w:val="24"/>
    </w:rPr>
  </w:style>
  <w:style w:type="table" w:styleId="TableGrid">
    <w:name w:val="Table Grid"/>
    <w:basedOn w:val="TableNormal"/>
    <w:uiPriority w:val="39"/>
    <w:rsid w:val="00C1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74"/>
  </w:style>
  <w:style w:type="paragraph" w:styleId="Footer">
    <w:name w:val="footer"/>
    <w:basedOn w:val="Normal"/>
    <w:link w:val="FooterChar"/>
    <w:uiPriority w:val="99"/>
    <w:unhideWhenUsed/>
    <w:rsid w:val="009E1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01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 Iddawala</dc:creator>
  <cp:keywords/>
  <dc:description/>
  <cp:lastModifiedBy>Janith Iddawala</cp:lastModifiedBy>
  <cp:revision>21</cp:revision>
  <dcterms:created xsi:type="dcterms:W3CDTF">2021-10-09T07:14:00Z</dcterms:created>
  <dcterms:modified xsi:type="dcterms:W3CDTF">2022-08-16T01:17:00Z</dcterms:modified>
</cp:coreProperties>
</file>