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Fira Sans" w:cs="Fira Sans" w:eastAsia="Fira Sans" w:hAnsi="Fira Sans"/>
          <w:sz w:val="24"/>
          <w:szCs w:val="24"/>
          <w:u w:val="none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An industrial machine has sensors placed at 4 different locations. If one of the following conditions arises the machine has to be stopped and should fire an alarm.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If sensor 1 and 2 are activated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="240" w:lineRule="auto"/>
        <w:ind w:left="1440" w:hanging="36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If sensor 1 and 4 are activated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160" w:line="240" w:lineRule="auto"/>
        <w:ind w:left="1440" w:hanging="36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If sensor 2, 3, and 4 are activated</w:t>
        <w:tab/>
      </w:r>
    </w:p>
    <w:p w:rsidR="00000000" w:rsidDel="00000000" w:rsidP="00000000" w:rsidRDefault="00000000" w:rsidRPr="00000000" w14:paraId="00000005">
      <w:pPr>
        <w:spacing w:after="160" w:line="240" w:lineRule="auto"/>
        <w:ind w:firstLine="720"/>
        <w:rPr>
          <w:rFonts w:ascii="Fira Sans" w:cs="Fira Sans" w:eastAsia="Fira Sans" w:hAnsi="Fira Sans"/>
          <w:sz w:val="24"/>
          <w:szCs w:val="24"/>
        </w:rPr>
      </w:pPr>
      <w:r w:rsidDel="00000000" w:rsidR="00000000" w:rsidRPr="00000000">
        <w:rPr>
          <w:rFonts w:ascii="Fira Sans" w:cs="Fira Sans" w:eastAsia="Fira Sans" w:hAnsi="Fira Sans"/>
          <w:sz w:val="24"/>
          <w:szCs w:val="24"/>
          <w:rtl w:val="0"/>
        </w:rPr>
        <w:t xml:space="preserve">Draw a truth table for the above machine and derive a boolean expression.</w:t>
      </w:r>
    </w:p>
    <w:p w:rsidR="00000000" w:rsidDel="00000000" w:rsidP="00000000" w:rsidRDefault="00000000" w:rsidRPr="00000000" w14:paraId="00000006">
      <w:pPr>
        <w:spacing w:after="160"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What is the result of adding the following two numbers?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</w:r>
      <w:r w:rsidDel="00000000" w:rsidR="00000000" w:rsidRPr="00000000">
        <w:rPr>
          <w:rFonts w:ascii="Roboto" w:cs="Roboto" w:eastAsia="Roboto" w:hAnsi="Roboto"/>
          <w:rtl w:val="0"/>
        </w:rPr>
        <w:t xml:space="preserve">0 + 0 = …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0 + 1 = …</w:t>
      </w:r>
    </w:p>
    <w:p w:rsidR="00000000" w:rsidDel="00000000" w:rsidP="00000000" w:rsidRDefault="00000000" w:rsidRPr="00000000" w14:paraId="0000000A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1 + 0 = …</w:t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  <w:tab/>
        <w:t xml:space="preserve">1 + 1 = … and to ... </w:t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Fill the following table</w:t>
        <w:tab/>
      </w:r>
    </w:p>
    <w:tbl>
      <w:tblPr>
        <w:tblStyle w:val="Table1"/>
        <w:tblW w:w="3592.0" w:type="dxa"/>
        <w:jc w:val="left"/>
        <w:tblInd w:w="26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8"/>
        <w:gridCol w:w="898"/>
        <w:gridCol w:w="898"/>
        <w:gridCol w:w="898"/>
        <w:tblGridChange w:id="0">
          <w:tblGrid>
            <w:gridCol w:w="898"/>
            <w:gridCol w:w="898"/>
            <w:gridCol w:w="898"/>
            <w:gridCol w:w="898"/>
          </w:tblGrid>
        </w:tblGridChange>
      </w:tblGrid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SUM 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CARY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rHeight w:val="535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</w:tr>
      <w:tr>
        <w:trPr>
          <w:cantSplit w:val="0"/>
          <w:trHeight w:val="517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22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Represent the sum and the carry-out put using two input logic gates in the following block diagram. 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3119438" cy="20145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19438" cy="2014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the above logic gates, design a Half Adder logic circuit. </w:t>
      </w:r>
    </w:p>
    <w:p w:rsidR="00000000" w:rsidDel="00000000" w:rsidP="00000000" w:rsidRDefault="00000000" w:rsidRPr="00000000" w14:paraId="00000027">
      <w:pPr>
        <w:spacing w:after="160" w:line="259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4010627" cy="217741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627" cy="21774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160" w:line="259" w:lineRule="auto"/>
        <w:ind w:left="720" w:hanging="360"/>
        <w:rPr>
          <w:rFonts w:ascii="Roboto" w:cs="Roboto" w:eastAsia="Roboto" w:hAnsi="Roboto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the above Half Adder circuit design the full adder logic circuit in the following block diagram. </w:t>
      </w:r>
    </w:p>
    <w:p w:rsidR="00000000" w:rsidDel="00000000" w:rsidP="00000000" w:rsidRDefault="00000000" w:rsidRPr="00000000" w14:paraId="00000029">
      <w:pPr>
        <w:spacing w:after="160" w:line="259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5648325" cy="2724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724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Fira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FiraSans-regular.ttf"/><Relationship Id="rId6" Type="http://schemas.openxmlformats.org/officeDocument/2006/relationships/font" Target="fonts/FiraSans-bold.ttf"/><Relationship Id="rId7" Type="http://schemas.openxmlformats.org/officeDocument/2006/relationships/font" Target="fonts/FiraSans-italic.ttf"/><Relationship Id="rId8" Type="http://schemas.openxmlformats.org/officeDocument/2006/relationships/font" Target="fonts/Fira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