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1C1C1C"/>
  <w:body>
    <w:p w:rsidR="00072C59" w:rsidRPr="004314C1" w:rsidRDefault="00FA0FA1" w:rsidP="00706261">
      <w:pPr>
        <w:jc w:val="center"/>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Gravity Optimizer: A Mechanical View on Optimization in Deep Learning</w:t>
      </w:r>
    </w:p>
    <w:p w:rsidR="00BD1942" w:rsidRPr="004314C1" w:rsidRDefault="00BD1942" w:rsidP="00706261">
      <w:pPr>
        <w:jc w:val="center"/>
        <w:rPr>
          <w:rFonts w:ascii="Times New Roman" w:eastAsia="Times New Roman" w:hAnsi="Times New Roman" w:cs="Times New Roman"/>
          <w:b/>
          <w:sz w:val="28"/>
          <w:szCs w:val="28"/>
        </w:rPr>
      </w:pPr>
    </w:p>
    <w:p w:rsidR="00BD1942" w:rsidRPr="004314C1" w:rsidRDefault="00BD1942" w:rsidP="00706261">
      <w:pPr>
        <w:jc w:val="center"/>
        <w:rPr>
          <w:rFonts w:ascii="Times New Roman" w:eastAsia="Times New Roman" w:hAnsi="Times New Roman" w:cs="Times New Roman"/>
          <w:b/>
          <w:sz w:val="24"/>
          <w:szCs w:val="24"/>
          <w:vertAlign w:val="superscript"/>
        </w:rPr>
      </w:pPr>
      <w:r w:rsidRPr="004314C1">
        <w:rPr>
          <w:rFonts w:ascii="Times New Roman" w:eastAsia="Times New Roman" w:hAnsi="Times New Roman" w:cs="Times New Roman"/>
          <w:b/>
          <w:sz w:val="24"/>
          <w:szCs w:val="24"/>
        </w:rPr>
        <w:t>Dariush Bahrami</w:t>
      </w:r>
      <w:r w:rsidR="00FA0FA1" w:rsidRPr="004314C1">
        <w:rPr>
          <w:rFonts w:ascii="Times New Roman" w:eastAsia="Times New Roman" w:hAnsi="Times New Roman" w:cs="Times New Roman"/>
          <w:b/>
          <w:sz w:val="24"/>
          <w:szCs w:val="24"/>
        </w:rPr>
        <w:t xml:space="preserve"> </w:t>
      </w:r>
      <w:r w:rsidR="00907647" w:rsidRPr="004314C1">
        <w:rPr>
          <w:rFonts w:ascii="Times New Roman" w:eastAsia="Times New Roman" w:hAnsi="Times New Roman" w:cs="Times New Roman"/>
          <w:b/>
          <w:sz w:val="24"/>
          <w:szCs w:val="24"/>
          <w:vertAlign w:val="superscript"/>
        </w:rPr>
        <w:t>1</w:t>
      </w:r>
      <w:r w:rsidR="00907647" w:rsidRPr="004314C1">
        <w:rPr>
          <w:rFonts w:ascii="Times New Roman" w:eastAsia="Times New Roman" w:hAnsi="Times New Roman" w:cs="Times New Roman"/>
          <w:b/>
          <w:sz w:val="24"/>
          <w:szCs w:val="24"/>
        </w:rPr>
        <w:t>;</w:t>
      </w:r>
      <w:r w:rsidR="00FA0FA1" w:rsidRPr="004314C1">
        <w:rPr>
          <w:rFonts w:ascii="Times New Roman" w:eastAsia="Times New Roman" w:hAnsi="Times New Roman" w:cs="Times New Roman"/>
          <w:b/>
          <w:sz w:val="24"/>
          <w:szCs w:val="24"/>
        </w:rPr>
        <w:t xml:space="preserve"> Sadegh Pouriyan Zadeh </w:t>
      </w:r>
      <w:r w:rsidR="00FA0FA1" w:rsidRPr="004314C1">
        <w:rPr>
          <w:rFonts w:ascii="Times New Roman" w:eastAsia="Times New Roman" w:hAnsi="Times New Roman" w:cs="Times New Roman"/>
          <w:b/>
          <w:sz w:val="24"/>
          <w:szCs w:val="24"/>
          <w:vertAlign w:val="superscript"/>
        </w:rPr>
        <w:t>2</w:t>
      </w:r>
    </w:p>
    <w:p w:rsidR="00FA0FA1" w:rsidRPr="004314C1" w:rsidRDefault="00FA0FA1" w:rsidP="00706261">
      <w:pPr>
        <w:jc w:val="center"/>
        <w:rPr>
          <w:rFonts w:ascii="Times New Roman" w:eastAsia="Times New Roman" w:hAnsi="Times New Roman" w:cs="Times New Roman"/>
          <w:b/>
          <w:sz w:val="28"/>
          <w:szCs w:val="28"/>
        </w:rPr>
      </w:pPr>
      <w:bookmarkStart w:id="0" w:name="_GoBack"/>
      <w:bookmarkEnd w:id="0"/>
    </w:p>
    <w:p w:rsidR="001B3B0F" w:rsidRDefault="00FA0FA1" w:rsidP="00706261">
      <w:pPr>
        <w:jc w:val="center"/>
        <w:rPr>
          <w:rFonts w:ascii="Times New Roman" w:eastAsia="Times New Roman" w:hAnsi="Times New Roman" w:cs="Times New Roman"/>
          <w:bCs/>
          <w:sz w:val="24"/>
          <w:szCs w:val="24"/>
        </w:rPr>
      </w:pPr>
      <w:r w:rsidRPr="004314C1">
        <w:rPr>
          <w:rFonts w:ascii="Times New Roman" w:eastAsia="Times New Roman" w:hAnsi="Times New Roman" w:cs="Times New Roman"/>
          <w:bCs/>
          <w:sz w:val="24"/>
          <w:szCs w:val="24"/>
          <w:vertAlign w:val="superscript"/>
        </w:rPr>
        <w:t xml:space="preserve">1 </w:t>
      </w:r>
      <w:r w:rsidRPr="004314C1">
        <w:rPr>
          <w:rFonts w:ascii="Times New Roman" w:eastAsia="Times New Roman" w:hAnsi="Times New Roman" w:cs="Times New Roman"/>
          <w:bCs/>
          <w:sz w:val="24"/>
          <w:szCs w:val="24"/>
        </w:rPr>
        <w:t>Faculty of New Sciences &amp; Technologies, University of Tehran, Tehran, Iran</w:t>
      </w:r>
    </w:p>
    <w:p w:rsidR="00FA0FA1" w:rsidRPr="004314C1" w:rsidRDefault="001B3B0F" w:rsidP="00706261">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email:</w:t>
      </w:r>
    </w:p>
    <w:p w:rsidR="00FA0FA1" w:rsidRPr="004314C1" w:rsidRDefault="00FA0FA1" w:rsidP="00706261">
      <w:pPr>
        <w:jc w:val="center"/>
        <w:rPr>
          <w:rFonts w:ascii="Times New Roman" w:eastAsia="Times New Roman" w:hAnsi="Times New Roman" w:cs="Times New Roman"/>
          <w:bCs/>
          <w:sz w:val="24"/>
          <w:szCs w:val="24"/>
        </w:rPr>
      </w:pPr>
    </w:p>
    <w:p w:rsidR="00FA0FA1" w:rsidRPr="004314C1" w:rsidRDefault="00FA0FA1" w:rsidP="00706261">
      <w:pPr>
        <w:jc w:val="center"/>
        <w:rPr>
          <w:rFonts w:ascii="Times New Roman" w:eastAsia="Times New Roman" w:hAnsi="Times New Roman" w:cs="Times New Roman"/>
          <w:bCs/>
          <w:sz w:val="24"/>
          <w:szCs w:val="24"/>
        </w:rPr>
      </w:pPr>
      <w:r w:rsidRPr="004314C1">
        <w:rPr>
          <w:rFonts w:ascii="Times New Roman" w:eastAsia="Times New Roman" w:hAnsi="Times New Roman" w:cs="Times New Roman"/>
          <w:bCs/>
          <w:sz w:val="24"/>
          <w:szCs w:val="24"/>
          <w:vertAlign w:val="superscript"/>
        </w:rPr>
        <w:t xml:space="preserve">2 </w:t>
      </w:r>
      <w:r w:rsidRPr="004314C1">
        <w:rPr>
          <w:rFonts w:ascii="Times New Roman" w:eastAsia="Times New Roman" w:hAnsi="Times New Roman" w:cs="Times New Roman"/>
          <w:bCs/>
          <w:sz w:val="24"/>
          <w:szCs w:val="24"/>
        </w:rPr>
        <w:t>Faculty of New Sciences &amp; Technologies, University of Tehran, Tehran, Iran</w:t>
      </w:r>
    </w:p>
    <w:p w:rsidR="00BD1942" w:rsidRPr="004314C1" w:rsidRDefault="00BD1942" w:rsidP="00706261">
      <w:pPr>
        <w:jc w:val="both"/>
        <w:rPr>
          <w:rFonts w:ascii="Times New Roman" w:eastAsia="Times New Roman" w:hAnsi="Times New Roman" w:cs="Times New Roman"/>
          <w:b/>
          <w:sz w:val="28"/>
          <w:szCs w:val="28"/>
        </w:rPr>
      </w:pPr>
    </w:p>
    <w:p w:rsidR="00BD1942" w:rsidRPr="004314C1" w:rsidRDefault="00BD1942" w:rsidP="00706261">
      <w:pPr>
        <w:jc w:val="both"/>
        <w:rPr>
          <w:rFonts w:ascii="Times New Roman" w:eastAsia="Times New Roman" w:hAnsi="Times New Roman" w:cs="Times New Roman"/>
          <w:b/>
          <w:sz w:val="28"/>
          <w:szCs w:val="28"/>
        </w:rPr>
      </w:pPr>
    </w:p>
    <w:p w:rsidR="00072C59" w:rsidRPr="004314C1" w:rsidRDefault="00040758" w:rsidP="00706261">
      <w:pPr>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Abstract</w:t>
      </w:r>
    </w:p>
    <w:p w:rsidR="00072C59" w:rsidRPr="004314C1" w:rsidRDefault="00040758" w:rsidP="00706261">
      <w:pPr>
        <w:jc w:val="center"/>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highlight w:val="magenta"/>
        </w:rPr>
        <w:t xml:space="preserve"># TODO: </w:t>
      </w:r>
      <w:r w:rsidRPr="004314C1">
        <w:rPr>
          <w:rFonts w:ascii="Times New Roman" w:eastAsia="Times New Roman" w:hAnsi="Times New Roman" w:cs="Times New Roman"/>
          <w:b/>
          <w:sz w:val="28"/>
          <w:szCs w:val="28"/>
          <w:highlight w:val="magenta"/>
          <w:rtl/>
        </w:rPr>
        <w:t>نوشتن خلاصه</w:t>
      </w:r>
      <w:r w:rsidR="00FA0FA1" w:rsidRPr="004314C1">
        <w:rPr>
          <w:rFonts w:ascii="Times New Roman" w:eastAsia="Times New Roman" w:hAnsi="Times New Roman" w:cs="Times New Roman" w:hint="cs"/>
          <w:b/>
          <w:sz w:val="28"/>
          <w:szCs w:val="28"/>
          <w:highlight w:val="magenta"/>
          <w:rtl/>
          <w:lang w:bidi="fa-IR"/>
        </w:rPr>
        <w:t xml:space="preserve"> و کلمات کلیدی</w:t>
      </w:r>
      <w:r w:rsidRPr="004314C1">
        <w:rPr>
          <w:rFonts w:ascii="Times New Roman" w:eastAsia="Times New Roman" w:hAnsi="Times New Roman" w:cs="Times New Roman"/>
          <w:b/>
          <w:sz w:val="28"/>
          <w:szCs w:val="28"/>
          <w:highlight w:val="magenta"/>
          <w:rtl/>
        </w:rPr>
        <w:t xml:space="preserve"> </w:t>
      </w:r>
      <w:r w:rsidR="00FA0FA1" w:rsidRPr="004314C1">
        <w:rPr>
          <w:rFonts w:ascii="Times New Roman" w:eastAsia="Times New Roman" w:hAnsi="Times New Roman" w:cs="Times New Roman" w:hint="cs"/>
          <w:b/>
          <w:sz w:val="28"/>
          <w:szCs w:val="28"/>
          <w:highlight w:val="magenta"/>
          <w:rtl/>
        </w:rPr>
        <w:t>تو</w:t>
      </w:r>
      <w:r w:rsidRPr="004314C1">
        <w:rPr>
          <w:rFonts w:ascii="Times New Roman" w:eastAsia="Times New Roman" w:hAnsi="Times New Roman" w:cs="Times New Roman"/>
          <w:b/>
          <w:sz w:val="28"/>
          <w:szCs w:val="28"/>
          <w:highlight w:val="magenta"/>
          <w:rtl/>
        </w:rPr>
        <w:t xml:space="preserve"> مرحله آخر</w:t>
      </w:r>
    </w:p>
    <w:p w:rsidR="00072C59" w:rsidRPr="004314C1" w:rsidRDefault="00FA0FA1" w:rsidP="00706261">
      <w:pPr>
        <w:jc w:val="both"/>
        <w:rPr>
          <w:rFonts w:ascii="Times New Roman" w:eastAsia="Times New Roman" w:hAnsi="Times New Roman" w:cs="Times New Roman"/>
          <w:bCs/>
          <w:sz w:val="28"/>
          <w:szCs w:val="28"/>
          <w:lang w:val="en-US"/>
        </w:rPr>
      </w:pPr>
      <w:r w:rsidRPr="004314C1">
        <w:rPr>
          <w:rFonts w:ascii="Times New Roman" w:eastAsia="Times New Roman" w:hAnsi="Times New Roman" w:cs="Times New Roman"/>
          <w:bCs/>
          <w:sz w:val="28"/>
          <w:szCs w:val="28"/>
          <w:lang w:val="en-US"/>
        </w:rPr>
        <w:t>Keywords:</w:t>
      </w:r>
    </w:p>
    <w:p w:rsidR="00FA0FA1" w:rsidRPr="004314C1" w:rsidRDefault="00FA0FA1" w:rsidP="00706261">
      <w:pPr>
        <w:jc w:val="both"/>
        <w:rPr>
          <w:rFonts w:ascii="Times New Roman" w:eastAsia="Times New Roman" w:hAnsi="Times New Roman" w:cs="Times New Roman"/>
          <w:b/>
          <w:sz w:val="32"/>
          <w:szCs w:val="32"/>
        </w:rPr>
      </w:pPr>
    </w:p>
    <w:p w:rsidR="00072C59" w:rsidRPr="004314C1" w:rsidRDefault="00040758" w:rsidP="00706261">
      <w:pPr>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1</w:t>
      </w:r>
      <w:r w:rsidR="00FA0FA1" w:rsidRPr="004314C1">
        <w:rPr>
          <w:rFonts w:ascii="Times New Roman" w:eastAsia="Times New Roman" w:hAnsi="Times New Roman" w:cs="Times New Roman"/>
          <w:b/>
          <w:sz w:val="28"/>
          <w:szCs w:val="28"/>
        </w:rPr>
        <w:t xml:space="preserve">. </w:t>
      </w:r>
      <w:r w:rsidRPr="004314C1">
        <w:rPr>
          <w:rFonts w:ascii="Times New Roman" w:eastAsia="Times New Roman" w:hAnsi="Times New Roman" w:cs="Times New Roman"/>
          <w:b/>
          <w:sz w:val="28"/>
          <w:szCs w:val="28"/>
        </w:rPr>
        <w:t>Introduction</w:t>
      </w:r>
    </w:p>
    <w:p w:rsidR="00397922" w:rsidRPr="004314C1" w:rsidRDefault="00397922" w:rsidP="00706261">
      <w:pPr>
        <w:spacing w:before="240" w:after="240"/>
        <w:jc w:val="both"/>
        <w:rPr>
          <w:rFonts w:ascii="Times New Roman" w:eastAsia="Times New Roman" w:hAnsi="Times New Roman" w:cs="Times New Roman"/>
          <w:sz w:val="28"/>
          <w:szCs w:val="28"/>
        </w:rPr>
      </w:pPr>
      <w:r w:rsidRPr="004314C1">
        <w:rPr>
          <w:rFonts w:ascii="Times New Roman" w:eastAsia="Times New Roman" w:hAnsi="Times New Roman" w:cs="Times New Roman"/>
          <w:sz w:val="28"/>
          <w:szCs w:val="28"/>
        </w:rPr>
        <w:t xml:space="preserve">The question of choosing an adequate optimizer for a deep learning problem is not answered yet. Instead, there are ways like empirical comparing </w:t>
      </w:r>
      <w:r w:rsidRPr="004314C1">
        <w:rPr>
          <w:rFonts w:ascii="Times New Roman" w:eastAsia="Times New Roman" w:hAnsi="Times New Roman" w:cs="Times New Roman"/>
          <w:sz w:val="28"/>
          <w:szCs w:val="28"/>
        </w:rPr>
        <w:fldChar w:fldCharType="begin" w:fldLock="1"/>
      </w:r>
      <w:r w:rsidR="00595701">
        <w:rPr>
          <w:rFonts w:ascii="Times New Roman" w:eastAsia="Times New Roman" w:hAnsi="Times New Roman" w:cs="Times New Roman"/>
          <w:sz w:val="28"/>
          <w:szCs w:val="28"/>
        </w:rPr>
        <w:instrText>ADDIN CSL_CITATION {"citationItems":[{"id":"ITEM-1","itemData":{"author":[{"dropping-particle":"","family":"Choi","given":"Dami","non-dropping-particle":"","parse-names":false,"suffix":""},{"dropping-particle":"","family":"Shallue","given":"Christopher J","non-dropping-particle":"","parse-names":false,"suffix":""},{"dropping-particle":"","family":"Nado","given":"Zachary","non-dropping-particle":"","parse-names":false,"suffix":""},{"dropping-particle":"","family":"Lee","given":"Jaehoon","non-dropping-particle":"","parse-names":false,"suffix":""},{"dropping-particle":"","family":"Maddison","given":"Chris J","non-dropping-particle":"","parse-names":false,"suffix":""},{"dropping-particle":"","family":"Dahl","given":"George E","non-dropping-particle":"","parse-names":false,"suffix":""}],"container-title":"arXiv preprint arXiv:1910.05446","id":"ITEM-1","issued":{"date-parts":[["2019"]]},"title":"On empirical comparisons of optimizers for deep learning","type":"article-journal"},"uris":["http://www.mendeley.com/documents/?uuid=0456a151-5e48-44c1-891a-e38fe24ba83a"]},{"id":"ITEM-2","itemData":{"author":[{"dropping-particle":"","family":"Soydaner","given":"Derya","non-dropping-particle":"","parse-names":false,"suffix":""}],"container-title":"International Journal of Pattern Recognition and Artificial Intelligence","id":"ITEM-2","issued":{"date-parts":[["2020"]]},"page":"2052013","publisher":"World Scientific Publishing Company","title":"A Comparison of Optimization Algorithms for Deep Learning","type":"article-journal"},"uris":["http://www.mendeley.com/documents/?uuid=f69c007f-aed9-4550-a700-c0a03838cfc2"]},{"id":"ITEM-3","itemData":{"author":[{"dropping-particle":"","family":"Wilson","given":"Ashia C","non-dropping-particle":"","parse-names":false,"suffix":""},{"dropping-particle":"","family":"Roelofs","given":"Rebecca","non-dropping-particle":"","parse-names":false,"suffix":""},{"dropping-particle":"","family":"Stern","given":"Mitchell","non-dropping-particle":"","parse-names":false,"suffix":""},{"dropping-particle":"","family":"Srebro","given":"Nati","non-dropping-particle":"","parse-names":false,"suffix":""},{"dropping-particle":"","family":"Recht","given":"Benjamin","non-dropping-particle":"","parse-names":false,"suffix":""}],"container-title":"Advances in neural information processing systems","id":"ITEM-3","issued":{"date-parts":[["2017"]]},"page":"4148-4158","title":"The marginal value of adaptive gradient methods in machine learning","type":"paper-conference"},"uris":["http://www.mendeley.com/documents/?uuid=0dff6403-b708-4a5f-b765-84189df8892a"]}],"mendeley":{"formattedCitation":"[1–3]","plainTextFormattedCitation":"[1–3]","previouslyFormattedCitation":"[1–3]"},"properties":{"noteIndex":0},"schema":"https://github.com/citation-style-language/schema/raw/master/csl-citation.json"}</w:instrText>
      </w:r>
      <w:r w:rsidRPr="004314C1">
        <w:rPr>
          <w:rFonts w:ascii="Times New Roman" w:eastAsia="Times New Roman" w:hAnsi="Times New Roman" w:cs="Times New Roman"/>
          <w:sz w:val="28"/>
          <w:szCs w:val="28"/>
        </w:rPr>
        <w:fldChar w:fldCharType="separate"/>
      </w:r>
      <w:r w:rsidR="001B3B0F" w:rsidRPr="001B3B0F">
        <w:rPr>
          <w:rFonts w:ascii="Times New Roman" w:eastAsia="Times New Roman" w:hAnsi="Times New Roman" w:cs="Times New Roman"/>
          <w:noProof/>
          <w:sz w:val="28"/>
          <w:szCs w:val="28"/>
        </w:rPr>
        <w:t>[1–3]</w:t>
      </w:r>
      <w:r w:rsidRPr="004314C1">
        <w:rPr>
          <w:rFonts w:ascii="Times New Roman" w:eastAsia="Times New Roman" w:hAnsi="Times New Roman" w:cs="Times New Roman"/>
          <w:sz w:val="28"/>
          <w:szCs w:val="28"/>
        </w:rPr>
        <w:fldChar w:fldCharType="end"/>
      </w:r>
      <w:r w:rsidRPr="004314C1">
        <w:rPr>
          <w:rFonts w:ascii="Times New Roman" w:eastAsia="Times New Roman" w:hAnsi="Times New Roman" w:cs="Times New Roman"/>
          <w:sz w:val="28"/>
          <w:szCs w:val="28"/>
        </w:rPr>
        <w:t xml:space="preserve"> or benchmarking </w:t>
      </w:r>
      <w:r w:rsidRPr="004314C1">
        <w:rPr>
          <w:rFonts w:ascii="Times New Roman" w:eastAsia="Times New Roman" w:hAnsi="Times New Roman" w:cs="Times New Roman"/>
          <w:sz w:val="28"/>
          <w:szCs w:val="28"/>
        </w:rPr>
        <w:fldChar w:fldCharType="begin" w:fldLock="1"/>
      </w:r>
      <w:r w:rsidRPr="004314C1">
        <w:rPr>
          <w:rFonts w:ascii="Times New Roman" w:eastAsia="Times New Roman" w:hAnsi="Times New Roman" w:cs="Times New Roman"/>
          <w:sz w:val="28"/>
          <w:szCs w:val="28"/>
        </w:rPr>
        <w:instrText>ADDIN CSL_CITATION {"citationItems":[{"id":"ITEM-1","itemData":{"author":[{"dropping-particle":"","family":"Schneider","given":"Frank","non-dropping-particle":"","parse-names":false,"suffix":""},{"dropping-particle":"","family":"Balles","given":"Lukas","non-dropping-particle":"","parse-names":false,"suffix":""},{"dropping-particle":"","family":"Hennig","given":"Philipp","non-dropping-particle":"","parse-names":false,"suffix":""}],"container-title":"arXiv preprint arXiv:1903.05499","id":"ITEM-1","issued":{"date-parts":[["2019"]]},"title":"DeepOBS: A deep learning optimizer benchmark suite","type":"article-journal"},"uris":["http://www.mendeley.com/documents/?uuid=69b4dc3a-cd11-4c73-8547-cf17a844563a"]}],"mendeley":{"formattedCitation":"[4]","plainTextFormattedCitation":"[4]","previouslyFormattedCitation":"[4]"},"properties":{"noteIndex":0},"schema":"https://github.com/citation-style-language/schema/raw/master/csl-citation.json"}</w:instrText>
      </w:r>
      <w:r w:rsidRPr="004314C1">
        <w:rPr>
          <w:rFonts w:ascii="Times New Roman" w:eastAsia="Times New Roman" w:hAnsi="Times New Roman" w:cs="Times New Roman"/>
          <w:sz w:val="28"/>
          <w:szCs w:val="28"/>
        </w:rPr>
        <w:fldChar w:fldCharType="separate"/>
      </w:r>
      <w:r w:rsidRPr="004314C1">
        <w:rPr>
          <w:rFonts w:ascii="Times New Roman" w:eastAsia="Times New Roman" w:hAnsi="Times New Roman" w:cs="Times New Roman"/>
          <w:noProof/>
          <w:sz w:val="28"/>
          <w:szCs w:val="28"/>
        </w:rPr>
        <w:t>[4]</w:t>
      </w:r>
      <w:r w:rsidRPr="004314C1">
        <w:rPr>
          <w:rFonts w:ascii="Times New Roman" w:eastAsia="Times New Roman" w:hAnsi="Times New Roman" w:cs="Times New Roman"/>
          <w:sz w:val="28"/>
          <w:szCs w:val="28"/>
        </w:rPr>
        <w:fldChar w:fldCharType="end"/>
      </w:r>
      <w:r w:rsidRPr="004314C1">
        <w:rPr>
          <w:rFonts w:ascii="Times New Roman" w:eastAsia="Times New Roman" w:hAnsi="Times New Roman" w:cs="Times New Roman"/>
          <w:sz w:val="28"/>
          <w:szCs w:val="28"/>
        </w:rPr>
        <w:t xml:space="preserve"> which help to find better configurations for optimization.</w:t>
      </w:r>
    </w:p>
    <w:p w:rsidR="00706261" w:rsidRPr="004314C1" w:rsidRDefault="00397922" w:rsidP="00706261">
      <w:pPr>
        <w:spacing w:before="240" w:after="240"/>
        <w:jc w:val="both"/>
        <w:rPr>
          <w:rFonts w:ascii="Times New Roman" w:eastAsia="Times New Roman" w:hAnsi="Times New Roman" w:cs="Times New Roman"/>
          <w:sz w:val="28"/>
          <w:szCs w:val="28"/>
        </w:rPr>
      </w:pPr>
      <w:r w:rsidRPr="004314C1">
        <w:rPr>
          <w:rFonts w:ascii="Times New Roman" w:eastAsia="Times New Roman" w:hAnsi="Times New Roman" w:cs="Times New Roman"/>
          <w:sz w:val="28"/>
          <w:szCs w:val="28"/>
        </w:rPr>
        <w:t>The most common optimization techniques in deep learning are SGD (Stochastic Gradient Descent)</w:t>
      </w:r>
      <w:r w:rsidRPr="004314C1">
        <w:rPr>
          <w:rFonts w:ascii="Times New Roman" w:eastAsia="Times New Roman" w:hAnsi="Times New Roman" w:cs="Times New Roman"/>
          <w:sz w:val="28"/>
          <w:szCs w:val="28"/>
        </w:rPr>
        <w:fldChar w:fldCharType="begin" w:fldLock="1"/>
      </w:r>
      <w:r w:rsidRPr="004314C1">
        <w:rPr>
          <w:rFonts w:ascii="Times New Roman" w:eastAsia="Times New Roman" w:hAnsi="Times New Roman" w:cs="Times New Roman"/>
          <w:sz w:val="28"/>
          <w:szCs w:val="28"/>
        </w:rPr>
        <w:instrText>ADDIN CSL_CITATION {"citationItems":[{"id":"ITEM-1","itemData":{"author":[{"dropping-particle":"","family":"Robbins","given":"Herbert","non-dropping-particle":"","parse-names":false,"suffix":""},{"dropping-particle":"","family":"Monro","given":"Sutton","non-dropping-particle":"","parse-names":false,"suffix":""}],"container-title":"The annals of mathematical statistics","id":"ITEM-1","issued":{"date-parts":[["1951"]]},"page":"400-407","publisher":"JSTOR","title":"A stochastic approximation method","type":"article-journal"},"uris":["http://www.mendeley.com/documents/?uuid=025b6265-6931-4bcc-8409-f7299cc225ee"]}],"mendeley":{"formattedCitation":"[5]","plainTextFormattedCitation":"[5]","previouslyFormattedCitation":"[5]"},"properties":{"noteIndex":0},"schema":"https://github.com/citation-style-language/schema/raw/master/csl-citation.json"}</w:instrText>
      </w:r>
      <w:r w:rsidRPr="004314C1">
        <w:rPr>
          <w:rFonts w:ascii="Times New Roman" w:eastAsia="Times New Roman" w:hAnsi="Times New Roman" w:cs="Times New Roman"/>
          <w:sz w:val="28"/>
          <w:szCs w:val="28"/>
        </w:rPr>
        <w:fldChar w:fldCharType="separate"/>
      </w:r>
      <w:r w:rsidRPr="004314C1">
        <w:rPr>
          <w:rFonts w:ascii="Times New Roman" w:eastAsia="Times New Roman" w:hAnsi="Times New Roman" w:cs="Times New Roman"/>
          <w:noProof/>
          <w:sz w:val="28"/>
          <w:szCs w:val="28"/>
        </w:rPr>
        <w:t>[5]</w:t>
      </w:r>
      <w:r w:rsidRPr="004314C1">
        <w:rPr>
          <w:rFonts w:ascii="Times New Roman" w:eastAsia="Times New Roman" w:hAnsi="Times New Roman" w:cs="Times New Roman"/>
          <w:sz w:val="28"/>
          <w:szCs w:val="28"/>
        </w:rPr>
        <w:fldChar w:fldCharType="end"/>
      </w:r>
      <w:r w:rsidRPr="004314C1">
        <w:rPr>
          <w:rFonts w:ascii="Times New Roman" w:eastAsia="Times New Roman" w:hAnsi="Times New Roman" w:cs="Times New Roman"/>
          <w:sz w:val="28"/>
          <w:szCs w:val="28"/>
        </w:rPr>
        <w:t>, RMS Prop</w:t>
      </w:r>
      <w:r w:rsidRPr="004314C1">
        <w:rPr>
          <w:rFonts w:ascii="Times New Roman" w:eastAsia="Times New Roman" w:hAnsi="Times New Roman" w:cs="Times New Roman"/>
          <w:sz w:val="28"/>
          <w:szCs w:val="28"/>
        </w:rPr>
        <w:fldChar w:fldCharType="begin" w:fldLock="1"/>
      </w:r>
      <w:r w:rsidRPr="004314C1">
        <w:rPr>
          <w:rFonts w:ascii="Times New Roman" w:eastAsia="Times New Roman" w:hAnsi="Times New Roman" w:cs="Times New Roman"/>
          <w:sz w:val="28"/>
          <w:szCs w:val="28"/>
        </w:rPr>
        <w:instrText>ADDIN CSL_CITATION {"citationItems":[{"id":"ITEM-1","itemData":{"author":[{"dropping-particle":"","family":"Hinton","given":"Geoffrey","non-dropping-particle":"","parse-names":false,"suffix":""},{"dropping-particle":"","family":"Srivastava","given":"Nitsh","non-dropping-particle":"","parse-names":false,"suffix":""},{"dropping-particle":"","family":"Swersky","given":"Kevin","non-dropping-particle":"","parse-names":false,"suffix":""}],"container-title":"Coursera, video lectures","id":"ITEM-1","issue":"1","issued":{"date-parts":[["2012"]]},"title":"Neural networks for machine learning","type":"article-journal","volume":"264"},"uris":["http://www.mendeley.com/documents/?uuid=3a40fd6a-925d-4e1a-8ecc-e888d48077cb"]}],"mendeley":{"formattedCitation":"[6]","plainTextFormattedCitation":"[6]","previouslyFormattedCitation":"[6]"},"properties":{"noteIndex":0},"schema":"https://github.com/citation-style-language/schema/raw/master/csl-citation.json"}</w:instrText>
      </w:r>
      <w:r w:rsidRPr="004314C1">
        <w:rPr>
          <w:rFonts w:ascii="Times New Roman" w:eastAsia="Times New Roman" w:hAnsi="Times New Roman" w:cs="Times New Roman"/>
          <w:sz w:val="28"/>
          <w:szCs w:val="28"/>
        </w:rPr>
        <w:fldChar w:fldCharType="separate"/>
      </w:r>
      <w:r w:rsidRPr="004314C1">
        <w:rPr>
          <w:rFonts w:ascii="Times New Roman" w:eastAsia="Times New Roman" w:hAnsi="Times New Roman" w:cs="Times New Roman"/>
          <w:noProof/>
          <w:sz w:val="28"/>
          <w:szCs w:val="28"/>
        </w:rPr>
        <w:t>[6]</w:t>
      </w:r>
      <w:r w:rsidRPr="004314C1">
        <w:rPr>
          <w:rFonts w:ascii="Times New Roman" w:eastAsia="Times New Roman" w:hAnsi="Times New Roman" w:cs="Times New Roman"/>
          <w:sz w:val="28"/>
          <w:szCs w:val="28"/>
        </w:rPr>
        <w:fldChar w:fldCharType="end"/>
      </w:r>
      <w:r w:rsidRPr="004314C1">
        <w:rPr>
          <w:rFonts w:ascii="Times New Roman" w:eastAsia="Times New Roman" w:hAnsi="Times New Roman" w:cs="Times New Roman"/>
          <w:sz w:val="28"/>
          <w:szCs w:val="28"/>
        </w:rPr>
        <w:t>, and Adam</w:t>
      </w:r>
      <w:r w:rsidRPr="004314C1">
        <w:rPr>
          <w:rFonts w:ascii="Times New Roman" w:eastAsia="Times New Roman" w:hAnsi="Times New Roman" w:cs="Times New Roman"/>
          <w:sz w:val="28"/>
          <w:szCs w:val="28"/>
        </w:rPr>
        <w:fldChar w:fldCharType="begin" w:fldLock="1"/>
      </w:r>
      <w:r w:rsidR="00706261" w:rsidRPr="004314C1">
        <w:rPr>
          <w:rFonts w:ascii="Times New Roman" w:eastAsia="Times New Roman" w:hAnsi="Times New Roman" w:cs="Times New Roman"/>
          <w:sz w:val="28"/>
          <w:szCs w:val="28"/>
        </w:rPr>
        <w:instrText>ADDIN CSL_CITATION {"citationItems":[{"id":"ITEM-1","itemData":{"author":[{"dropping-particle":"","family":"Kingma","given":"Diederik P","non-dropping-particle":"","parse-names":false,"suffix":""},{"dropping-particle":"","family":"Ba","given":"Jimmy","non-dropping-particle":"","parse-names":false,"suffix":""}],"container-title":"arXiv preprint arXiv:1412.6980","id":"ITEM-1","issued":{"date-parts":[["2014"]]},"title":"Adam: A method for stochastic optimization","type":"article-journal"},"uris":["http://www.mendeley.com/documents/?uuid=1f3c2fa1-2135-427e-9ab8-b6c3df6eb45d"]}],"mendeley":{"formattedCitation":"[7]","plainTextFormattedCitation":"[7]","previouslyFormattedCitation":"[7]"},"properties":{"noteIndex":0},"schema":"https://github.com/citation-style-language/schema/raw/master/csl-citation.json"}</w:instrText>
      </w:r>
      <w:r w:rsidRPr="004314C1">
        <w:rPr>
          <w:rFonts w:ascii="Times New Roman" w:eastAsia="Times New Roman" w:hAnsi="Times New Roman" w:cs="Times New Roman"/>
          <w:sz w:val="28"/>
          <w:szCs w:val="28"/>
        </w:rPr>
        <w:fldChar w:fldCharType="separate"/>
      </w:r>
      <w:r w:rsidRPr="004314C1">
        <w:rPr>
          <w:rFonts w:ascii="Times New Roman" w:eastAsia="Times New Roman" w:hAnsi="Times New Roman" w:cs="Times New Roman"/>
          <w:noProof/>
          <w:sz w:val="28"/>
          <w:szCs w:val="28"/>
        </w:rPr>
        <w:t>[7]</w:t>
      </w:r>
      <w:r w:rsidRPr="004314C1">
        <w:rPr>
          <w:rFonts w:ascii="Times New Roman" w:eastAsia="Times New Roman" w:hAnsi="Times New Roman" w:cs="Times New Roman"/>
          <w:sz w:val="28"/>
          <w:szCs w:val="28"/>
        </w:rPr>
        <w:fldChar w:fldCharType="end"/>
      </w:r>
      <w:r w:rsidRPr="004314C1">
        <w:rPr>
          <w:rFonts w:ascii="Times New Roman" w:eastAsia="Times New Roman" w:hAnsi="Times New Roman" w:cs="Times New Roman"/>
          <w:sz w:val="28"/>
          <w:szCs w:val="28"/>
        </w:rPr>
        <w:t>. Table 1 shows the most common standard optimization techniques or optimizers in chronicle order. Table</w:t>
      </w:r>
      <w:r w:rsidR="00040758" w:rsidRPr="004314C1">
        <w:rPr>
          <w:rFonts w:ascii="Times New Roman" w:eastAsia="Times New Roman" w:hAnsi="Times New Roman" w:cs="Times New Roman"/>
          <w:sz w:val="28"/>
          <w:szCs w:val="28"/>
        </w:rPr>
        <w:t xml:space="preserve"> 1. the most common standard optimizers in deep learning</w:t>
      </w:r>
      <w:r w:rsidRPr="004314C1">
        <w:rPr>
          <w:rFonts w:ascii="Times New Roman" w:eastAsia="Times New Roman" w:hAnsi="Times New Roman" w:cs="Times New Roman"/>
          <w:sz w:val="28"/>
          <w:szCs w:val="28"/>
        </w:rPr>
        <w:t>.</w:t>
      </w:r>
    </w:p>
    <w:p w:rsidR="00706261" w:rsidRPr="00383183" w:rsidRDefault="00706261" w:rsidP="00706261">
      <w:pPr>
        <w:jc w:val="center"/>
        <w:rPr>
          <w:rFonts w:asciiTheme="majorBidi" w:hAnsiTheme="majorBidi" w:cstheme="majorBidi"/>
          <w:sz w:val="24"/>
          <w:szCs w:val="24"/>
        </w:rPr>
      </w:pPr>
      <w:r w:rsidRPr="00383183">
        <w:rPr>
          <w:rFonts w:asciiTheme="majorBidi" w:hAnsiTheme="majorBidi" w:cstheme="majorBidi"/>
          <w:sz w:val="24"/>
          <w:szCs w:val="24"/>
        </w:rPr>
        <w:t>Table 1. the most common standard optimizers in deep learning</w:t>
      </w: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190"/>
        <w:gridCol w:w="6170"/>
      </w:tblGrid>
      <w:tr w:rsidR="004314C1" w:rsidRPr="00383183" w:rsidTr="00706261">
        <w:tc>
          <w:tcPr>
            <w:tcW w:w="1704" w:type="pct"/>
            <w:tcBorders>
              <w:top w:val="doub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Year Published</w:t>
            </w:r>
          </w:p>
        </w:tc>
        <w:tc>
          <w:tcPr>
            <w:tcW w:w="3296" w:type="pct"/>
            <w:tcBorders>
              <w:top w:val="doub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Optimization technique</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1951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Robbins","given":"Herbert","non-dropping-particle":"","parse-names":false,"suffix":""},{"dropping-particle":"","family":"Monro","given":"Sutton","non-dropping-particle":"","parse-names":false,"suffix":""}],"container-title":"The annals of mathematical statistics","id":"ITEM-1","issued":{"date-parts":[["1951"]]},"page":"400-407","publisher":"JSTOR","title":"A stochastic approximation method","type":"article-journal"},"uris":["http://www.mendeley.com/documents/?uuid=025b6265-6931-4bcc-8409-f7299cc225ee"]}],"mendeley":{"formattedCitation":"[5]","plainTextFormattedCitation":"[5]","previouslyFormattedCitation":"[5]"},"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[5]</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SGD</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1964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{"citationItems":[{"id":"ITEM-1","itemData":{"author":[{"dropping-particle":"","family":"Polyak","given":"Boris T","non-dropping-particle":"","parse-names":false,"suffix":""}],"container-title":"USSR Computational Mathematics and Mathematical Physics","id":"ITEM-1","issue":"5","issued":{"date-parts":[["1964"]]},"page":"1-17","publisher":"Elsevier","title":"Some methods of speeding up the convergence of iteration methods","type":"article-journal","volume":"4"},"uris":["http://www.mendeley.com/documents/?uuid=ca0278e3-c45e-4a31-aa2d-99436445a582"]}],"mendeley":{"formattedCitation":"[8]","plainTextFormattedCitation":"[8]","previouslyFormattedCitation":"[8]"},"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[8]</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SGD with momentum</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2011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Duchi","given":"John","non-dropping-particle":"","parse-names":false,"suffix":""},{"dropping-particle":"","family":"Hazan","given":"Elad","non-dropping-particle":"","parse-names":false,"suffix":""},{"dropping-particle":"","family":"Singer","given":"Yoram","non-dropping-particle":"","parse-names":false,"suffix":""}],"container-title":"Journal of machine learning research","id":"ITEM-1","issue":"7","issued":{"date-parts":[["2011"]]},"title":"Adaptive subgradient methods for online learning and stochastic optimization.","type":"article-journal","volume":"12"},"uris":["http://www.mendeley.com/documents/?uuid=649432c3-e7e0-4e3a-bd73-2268eb0e8386"]}],"mendeley":{"formattedCitation":"[9]","plainTextFormattedCitation":"[9]","previouslyFormattedCitation":"[9]"},"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[9]</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AdaGrad</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2012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{"citationItems":[{"id":"ITEM-1","itemData":{"author":[{"dropping-particle":"","family":"Zeiler","given":"Matthew D","non-dropping-particle":"","parse-names":false,"suffix":""}],"container-title":"arXiv preprint arXiv:1212.5701","id":"ITEM-1","issued":{"date-parts":[["2012"]]},"title":"Adadelta: an adaptive learning rate method","type":"article-journal"},"uris":["http://www.mendeley.com/documents/?uuid=b1da70aa-5426-40c3-bcc6-6693f93ba135"]}],"mendeley":{"formattedCitation":"[10]","plainTextFormattedCitation":"[10]","previouslyFormattedCitation":"[10]"},"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[10]</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AdaDelta</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2012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Hinton","given":"Geoffrey","non-dropping-particle":"","parse-names":false,"suffix":""},{"dropping-particle":"","family":"Srivastava","given":"Nitsh","non-dropping-particle":"","parse-names":false,"suffix":""},{"dropping-particle":"","family":"Swersky","given":"Kevin","non-dropping-particle":"","parse-names":false,"suffix":""}],"container-title":"Coursera, video lectures","id":"ITEM-1","issue":"1","issued":{"date-parts":[["2012"]]},"title":"Neural networks for machine learning","type":"article-journal","volume":"264"},"uris":["http://www.mendeley.com/documents/?uuid=3a40fd6a-925d-4e1a-8ecc-e888d48077cb"]}],"mendeley":{"formattedCitation":"[6]","plainTextFormattedCitation":"[6]","previouslyFormattedCitation":"[6]"},"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[6]</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RMSProp</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2013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Sutskever","given":"Ilya","non-dropping-particle":"","parse-names":false,"suffix":""},{"dropping-particle":"","family":"Martens","given":"James","non-dropping-particle":"","parse-names":false,"suffix":""},{"dropping-particle":"","family":"Dahl","given":"George","non-dropping-particle":"","parse-names":false,"suffix":""},{"dropping-particle":"","family":"Hinton","given":"Geoffrey","non-dropping-particle":"","parse-names":false,"suffix":""}],"container-title":"International conference on machine learning","id":"ITEM-1","issued":{"date-parts":[["2013"]]},"page":"1139-1147","title":"On the importance of initialization and momentum in deep learning","type":"paper-conference"},"uris":["http://www.mendeley.com/documents/?uuid=c8c926c9-c495-4268-a833-5018532673fd"]}],"mendeley":{"formattedCitation":"[11]","plainTextFormattedCitation":"[11]","previouslyFormattedCitation":"[11]"},"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[11]</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SGD with Nesterov momentum</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2015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{"citationItems":[{"id":"ITEM-1","itemData":{"author":[{"dropping-particle":"","family":"Kingma","given":"Diederik P","non-dropping-particle":"","parse-names":false,"suffix":""},{"dropping-particle":"","family":"Ba","given":"Jimmy","non-dropping-particle":"","parse-names":false,"suffix":""}],"container-title":"arXiv preprint arXiv:1412.6980","id":"ITEM-1","issued":{"date-parts":[["2014"]]},"title":"Adam: A method for stochastic optimization","type":"article-journal"},"uris":["http://www.mendeley.com/documents/?uuid=1f3c2fa1-2135-427e-9ab8-b6c3df6eb45d"]}],"mendeley":{"formattedCitation":"[7]","plainTextFormattedCitation":"[7]","previouslyFormattedCitation":"[7]"},"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[7]</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Adam</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2015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{"citationItems":[{"id":"ITEM-1","itemData":{"author":[{"dropping-particle":"","family":"Kingma","given":"Diederik P","non-dropping-particle":"","parse-names":false,"suffix":""},{"dropping-particle":"","family":"Ba","given":"Jimmy","non-dropping-particle":"","parse-names":false,"suffix":""}],"container-title":"arXiv preprint arXiv:1412.6980","id":"ITEM-1","issued":{"date-parts":[["2014"]]},"title":"Adam: A method for stochastic optimization","type":"article-journal"},"uris":["http://www.mendeley.com/documents/?uuid=1f3c2fa1-2135-427e-9ab8-b6c3df6eb45d"]}],"mendeley":{"formattedCitation":"[7]","plainTextFormattedCitation":"[7]","previouslyFormattedCitation":"[7]"},"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[7]</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Adamax</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2016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{"citationItems":[{"id":"ITEM-1","itemData":{"author":[{"dropping-particle":"","family":"Dozat","given":"Timothy","non-dropping-particle":"","parse-names":false,"suffix":""}],"id":"ITEM-1","issued":{"date-parts":[["2016"]]},"title":"Incorporating nesterov momentum into adam","type":"article-journal"},"uris":["http://www.mendeley.com/documents/?uuid=18395253-5aba-4c3b-bf34-e2a3a1a25d79"]}],"mendeley":{"formattedCitation":"[12]","plainTextFormattedCitation":"[12]","previouslyFormattedCitation":"[12]"},"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[12]</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Nadam</w:t>
            </w:r>
          </w:p>
        </w:tc>
      </w:tr>
      <w:tr w:rsidR="00706261" w:rsidRPr="00383183" w:rsidTr="00706261">
        <w:tc>
          <w:tcPr>
            <w:tcW w:w="1704" w:type="pct"/>
            <w:tcBorders>
              <w:top w:val="single" w:sz="4" w:space="0" w:color="auto"/>
              <w:left w:val="nil"/>
              <w:bottom w:val="doub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2018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{"citationItems":[{"id":"ITEM-1","itemData":{"author":[{"dropping-particle":"","family":"Sashank","given":"J REDDI","non-dropping-particle":"","parse-names":false,"suffix":""},{"dropping-particle":"","family":"Satyen","given":"KALE","non-dropping-particle":"","parse-names":false,"suffix":""},{"dropping-particle":"","family":"Sanjiv","given":"KUMAR","non-dropping-particle":"","parse-names":false,"suffix":""}],"container-title":"International Conference on Learning Representations","id":"ITEM-1","issued":{"date-parts":[["2018"]]},"title":"On the convergence of adam and beyond","type":"paper-conference"},"uris":["http://www.mendeley.com/documents/?uuid=9c41dee7-5a08-43b9-974d-4d287e3ed865"]}],"mendeley":{"formattedCitation":"[13]","plainTextFormattedCitation":"[13]","previouslyFormattedCitation":"[13]"},"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[13]</w:t>
            </w:r>
            <w:r w:rsidRPr="00383183">
              <w:rPr>
                <w:rFonts w:asciiTheme="majorBidi" w:hAnsiTheme="majorBidi" w:cstheme="majorBidi"/>
                <w:sz w:val="24"/>
                <w:szCs w:val="24"/>
              </w:rPr>
              <w:fldChar w:fldCharType="end"/>
            </w:r>
          </w:p>
        </w:tc>
        <w:tc>
          <w:tcPr>
            <w:tcW w:w="3296" w:type="pct"/>
            <w:tcBorders>
              <w:top w:val="single" w:sz="4" w:space="0" w:color="auto"/>
              <w:bottom w:val="doub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AMSGrad</w:t>
            </w:r>
          </w:p>
        </w:tc>
      </w:tr>
    </w:tbl>
    <w:p w:rsidR="00706261" w:rsidRPr="004314C1" w:rsidRDefault="00706261" w:rsidP="00706261">
      <w:pPr>
        <w:jc w:val="both"/>
        <w:rPr>
          <w:rFonts w:asciiTheme="majorBidi" w:hAnsiTheme="majorBidi" w:cstheme="majorBidi"/>
          <w:sz w:val="28"/>
          <w:szCs w:val="28"/>
        </w:rPr>
      </w:pPr>
    </w:p>
    <w:p w:rsidR="00072C59" w:rsidRPr="004314C1" w:rsidRDefault="00040758" w:rsidP="00706261">
      <w:pPr>
        <w:spacing w:before="240" w:after="240"/>
        <w:jc w:val="center"/>
        <w:rPr>
          <w:rFonts w:ascii="Times New Roman" w:eastAsia="Times New Roman" w:hAnsi="Times New Roman" w:cs="Times New Roman"/>
          <w:sz w:val="28"/>
          <w:szCs w:val="28"/>
          <w:highlight w:val="magenta"/>
        </w:rPr>
      </w:pPr>
      <w:r w:rsidRPr="004314C1">
        <w:rPr>
          <w:rFonts w:ascii="Times New Roman" w:eastAsia="Times New Roman" w:hAnsi="Times New Roman" w:cs="Times New Roman"/>
          <w:sz w:val="28"/>
          <w:szCs w:val="28"/>
          <w:highlight w:val="magenta"/>
        </w:rPr>
        <w:lastRenderedPageBreak/>
        <w:t xml:space="preserve"># TODO: </w:t>
      </w:r>
      <w:r w:rsidRPr="004314C1">
        <w:rPr>
          <w:rFonts w:ascii="Times New Roman" w:eastAsia="Times New Roman" w:hAnsi="Times New Roman" w:cs="Times New Roman"/>
          <w:sz w:val="28"/>
          <w:szCs w:val="28"/>
          <w:highlight w:val="magenta"/>
          <w:rtl/>
        </w:rPr>
        <w:t>اینو تا 2 پاراگراف دیگه باید ادامه بدی</w:t>
      </w:r>
    </w:p>
    <w:p w:rsidR="00383183" w:rsidRDefault="00383183" w:rsidP="00383183">
      <w:pPr>
        <w:spacing w:before="240" w:after="240"/>
        <w:jc w:val="both"/>
        <w:rPr>
          <w:rFonts w:ascii="Times New Roman" w:eastAsia="Times New Roman" w:hAnsi="Times New Roman" w:cs="Times New Roman"/>
          <w:sz w:val="28"/>
          <w:szCs w:val="28"/>
          <w:rtl/>
          <w:lang w:val="en-US"/>
        </w:rPr>
      </w:pPr>
      <w:r w:rsidRPr="00383183">
        <w:rPr>
          <w:rFonts w:ascii="Times New Roman" w:eastAsia="Times New Roman" w:hAnsi="Times New Roman" w:cs="Times New Roman"/>
          <w:sz w:val="28"/>
          <w:szCs w:val="28"/>
          <w:lang w:val="en-US"/>
        </w:rPr>
        <w:t>The rest of this article consists of the following sections. Section 2 describes the theory and mathematics of gravity optimizer. In the following, the behavior and effect of each hyperparameter are explained and at the end of this section, the best hyperparameters obtained are suggested. Section 3 presents the tools used for the benchmark (including hardware, framework, and data set) and the architecture chosen. Then the settings used in the optimizers (including hyperparameters and overfitting techniques) are reported in detail. In Section 4, the results obtained from the training of each dataset on the selected architecture are reported in its own subsection. At the end of each subsection, the performance of the gravity optimizer is analyzed relative to the other two standard optimizers used. The final section provides a brief summary of the results obtained and what needs to be done in the future on the gravity optimizer.</w:t>
      </w:r>
    </w:p>
    <w:p w:rsidR="00072C59" w:rsidRPr="00383183" w:rsidRDefault="00040758" w:rsidP="00706261">
      <w:pPr>
        <w:spacing w:before="240" w:after="240"/>
        <w:jc w:val="both"/>
        <w:rPr>
          <w:rFonts w:ascii="Times New Roman" w:eastAsia="Times New Roman" w:hAnsi="Times New Roman" w:cs="Times New Roman"/>
          <w:b/>
          <w:sz w:val="28"/>
          <w:szCs w:val="28"/>
        </w:rPr>
      </w:pPr>
      <w:r w:rsidRPr="00383183">
        <w:rPr>
          <w:rFonts w:ascii="Times New Roman" w:eastAsia="Times New Roman" w:hAnsi="Times New Roman" w:cs="Times New Roman"/>
          <w:b/>
          <w:sz w:val="28"/>
          <w:szCs w:val="28"/>
        </w:rPr>
        <w:t>2 Algorithm</w:t>
      </w:r>
    </w:p>
    <w:p w:rsidR="00706261" w:rsidRPr="004314C1" w:rsidRDefault="00706261" w:rsidP="00706261">
      <w:pPr>
        <w:spacing w:before="240" w:after="240"/>
        <w:jc w:val="both"/>
        <w:rPr>
          <w:rFonts w:ascii="Times New Roman" w:eastAsia="Times New Roman" w:hAnsi="Times New Roman" w:cs="Times New Roman"/>
          <w:b/>
          <w:sz w:val="32"/>
          <w:szCs w:val="32"/>
        </w:rPr>
      </w:pPr>
    </w:p>
    <w:p w:rsidR="00706261" w:rsidRPr="004314C1" w:rsidRDefault="00706261" w:rsidP="00706261">
      <w:pPr>
        <w:spacing w:before="240" w:after="240"/>
        <w:jc w:val="both"/>
        <w:rPr>
          <w:rFonts w:asciiTheme="majorBidi" w:hAnsiTheme="majorBidi" w:cstheme="majorBidi"/>
          <w:b/>
          <w:bCs/>
          <w:sz w:val="28"/>
          <w:szCs w:val="28"/>
        </w:rPr>
      </w:pPr>
      <w:r w:rsidRPr="004314C1">
        <w:rPr>
          <w:rFonts w:asciiTheme="majorBidi" w:hAnsiTheme="majorBidi" w:cstheme="majorBidi"/>
          <w:b/>
          <w:bCs/>
          <w:sz w:val="28"/>
          <w:szCs w:val="28"/>
        </w:rPr>
        <w:t>3. Benchmark Configuration</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highlight w:val="red"/>
        </w:rPr>
        <w:t>In this section, we are going to compare Gravity optimizer with other common standard optimizers shown in Table 1. In the following, first, the specifications of the hardware that we used for training are given. Then the framework we used to implement the model, the datasets used for training, and finally, the architectures chosen based on hardware specifications are introduced. If you want to skip reading the details, a summary of this information is given in Table 4. In the last part, the obtained results from Gravity optimizer are compared to the reported results from other papers that have used the same architectures we used to train the same datasets we used. If results are not reported by other papers, the tests have been performed by us.</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3.1 Hardware</w:t>
      </w:r>
    </w:p>
    <w:p w:rsidR="00706261" w:rsidRPr="004314C1" w:rsidRDefault="00706261" w:rsidP="00907647">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We used </w:t>
      </w:r>
      <w:hyperlink r:id="rId7" w:history="1">
        <w:r w:rsidRPr="004314C1">
          <w:rPr>
            <w:rStyle w:val="Hyperlink"/>
            <w:rFonts w:asciiTheme="majorBidi" w:hAnsiTheme="majorBidi" w:cstheme="majorBidi"/>
            <w:color w:val="auto"/>
            <w:sz w:val="28"/>
            <w:szCs w:val="28"/>
          </w:rPr>
          <w:t>Google Colab</w:t>
        </w:r>
      </w:hyperlink>
      <w:r w:rsidRPr="004314C1">
        <w:rPr>
          <w:rFonts w:asciiTheme="majorBidi" w:hAnsiTheme="majorBidi" w:cstheme="majorBidi"/>
          <w:sz w:val="28"/>
          <w:szCs w:val="28"/>
        </w:rPr>
        <w:t xml:space="preserve"> </w:t>
      </w:r>
      <w:r w:rsidRPr="004314C1">
        <w:rPr>
          <w:rFonts w:asciiTheme="majorBidi" w:hAnsiTheme="majorBidi" w:cstheme="majorBidi"/>
          <w:sz w:val="28"/>
          <w:szCs w:val="28"/>
        </w:rPr>
        <w:fldChar w:fldCharType="begin" w:fldLock="1"/>
      </w:r>
      <w:r w:rsidRPr="004314C1">
        <w:rPr>
          <w:rFonts w:asciiTheme="majorBidi" w:hAnsiTheme="majorBidi" w:cstheme="majorBidi"/>
          <w:sz w:val="28"/>
          <w:szCs w:val="28"/>
        </w:rPr>
        <w:instrText>ADDIN CSL_CITATION {"citationItems":[{"id":"ITEM-1","itemData":{"author":[{"dropping-particle":"","family":"Bisong","given":"Ekaba","non-dropping-particle":"","parse-names":false,"suffix":""}],"container-title":"Building Machine Learning and Deep Learning Models on Google Cloud Platform","id":"ITEM-1","issued":{"date-parts":[["2019"]]},"page":"59-64","publisher":"Springer","title":"Google Colaboratory","type":"chapter"},"uris":["http://www.mendeley.com/documents/?uuid=2ebe6dc3-2792-4061-a5b1-e80975c263d9"]}],"mendeley":{"formattedCitation":"[14]","plainTextFormattedCitation":"[14]","previouslyFormattedCitation":"[14]"},"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[14]</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xml:space="preserve"> as hardware because we couldn’t afford GPU for training deep neural network models and testing our ideas. We used </w:t>
      </w:r>
      <w:r w:rsidRPr="00907647">
        <w:rPr>
          <w:rFonts w:asciiTheme="majorBidi" w:hAnsiTheme="majorBidi" w:cstheme="majorBidi"/>
          <w:sz w:val="28"/>
          <w:szCs w:val="28"/>
          <w:lang w:val="en-US" w:bidi="fa-IR"/>
        </w:rPr>
        <w:t>Tensor</w:t>
      </w:r>
      <w:r w:rsidR="00907647" w:rsidRPr="00907647">
        <w:rPr>
          <w:rFonts w:asciiTheme="majorBidi" w:hAnsiTheme="majorBidi" w:cstheme="majorBidi"/>
          <w:sz w:val="28"/>
          <w:szCs w:val="28"/>
          <w:lang w:val="en-US" w:bidi="fa-IR"/>
        </w:rPr>
        <w:t>F</w:t>
      </w:r>
      <w:r w:rsidRPr="00907647">
        <w:rPr>
          <w:rFonts w:asciiTheme="majorBidi" w:hAnsiTheme="majorBidi" w:cstheme="majorBidi"/>
          <w:sz w:val="28"/>
          <w:szCs w:val="28"/>
          <w:lang w:val="en-US" w:bidi="fa-IR"/>
        </w:rPr>
        <w:t>low’s</w:t>
      </w:r>
      <w:r w:rsidRPr="004314C1">
        <w:rPr>
          <w:rFonts w:asciiTheme="majorBidi" w:hAnsiTheme="majorBidi" w:cstheme="majorBidi"/>
          <w:sz w:val="28"/>
          <w:szCs w:val="28"/>
        </w:rPr>
        <w:t xml:space="preserve"> high-level API, Keras, as a framework to build the model in the Python language. </w:t>
      </w:r>
      <w:r w:rsidRPr="004314C1">
        <w:rPr>
          <w:rFonts w:asciiTheme="majorBidi" w:hAnsiTheme="majorBidi" w:cstheme="majorBidi"/>
          <w:sz w:val="28"/>
          <w:szCs w:val="28"/>
        </w:rPr>
        <w:lastRenderedPageBreak/>
        <w:t xml:space="preserve">The python implementation code can be found in </w:t>
      </w:r>
      <w:hyperlink r:id="rId8" w:history="1">
        <w:r w:rsidRPr="004314C1">
          <w:rPr>
            <w:rStyle w:val="Hyperlink"/>
            <w:rFonts w:asciiTheme="majorBidi" w:hAnsiTheme="majorBidi" w:cstheme="majorBidi"/>
            <w:color w:val="auto"/>
            <w:sz w:val="28"/>
            <w:szCs w:val="28"/>
          </w:rPr>
          <w:t>Gravity optimizer GitHub repository</w:t>
        </w:r>
      </w:hyperlink>
      <w:r w:rsidRPr="004314C1">
        <w:rPr>
          <w:rFonts w:asciiTheme="majorBidi" w:hAnsiTheme="majorBidi" w:cstheme="majorBidi"/>
          <w:sz w:val="28"/>
          <w:szCs w:val="28"/>
        </w:rPr>
        <w:t>. Also, we were given the chance to use TPUs (Tensor Processing Unit: Google’s custom-developed technology to accelerate machine learning workloads) by using Google Colab and TensorFlow together.</w:t>
      </w:r>
    </w:p>
    <w:p w:rsidR="00706261" w:rsidRPr="004314C1" w:rsidRDefault="00706261" w:rsidP="00706261">
      <w:pPr>
        <w:spacing w:before="240" w:after="240"/>
        <w:jc w:val="both"/>
        <w:rPr>
          <w:rFonts w:asciiTheme="majorBidi" w:hAnsiTheme="majorBidi" w:cstheme="majorBidi"/>
          <w:sz w:val="28"/>
          <w:szCs w:val="28"/>
        </w:rPr>
      </w:pPr>
      <w:bookmarkStart w:id="1" w:name="_3.2_Datasets"/>
      <w:bookmarkEnd w:id="1"/>
      <w:r w:rsidRPr="004314C1">
        <w:rPr>
          <w:rFonts w:asciiTheme="majorBidi" w:hAnsiTheme="majorBidi" w:cstheme="majorBidi"/>
          <w:sz w:val="28"/>
          <w:szCs w:val="28"/>
        </w:rPr>
        <w:t>3.2 Datasets</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We used the following standard datasets to evaluate the performance of Gravity optimizer: MNIST, Fashion-MNIST, CIFAR-10, CIFAR-100 (Coarse), and CIFAR-100 (Fine). The MNIST database of handwritten digits is a subset of a larger set available from NIST. The images of digits have been size-normalized and centered in a fixed-size image </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LeCun","given":"Yann","non-dropping-particle":"","parse-names":false,"suffix":""},{"dropping-particle":"","family":"Bottou","given":"Léon","non-dropping-particle":"","parse-names":false,"suffix":""},{"dropping-particle":"","family":"Bengio","given":"Yoshua","non-dropping-particle":"","parse-names":false,"suffix":""},{"dropping-particle":"","family":"Haffner","given":"Patrick","non-dropping-particle":"","parse-names":false,"suffix":""}],"container-title":"Proceedings of the IEEE","id":"ITEM-1","issue":"11","issued":{"date-parts":[["1998"]]},"page":"2278-2324","publisher":"Ieee","title":"Gradient-based learning applied to document recognition","type":"article-journal","volume":"86"},"uris":["http://www.mendeley.com/documents/?uuid=4216a2a3-12f0-41e6-bf13-1863f8a927e6"]}],"mendeley":{"formattedCitation":"[15]","plainTextFormattedCitation":"[15]","previouslyFormattedCitation":"[15]"},"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[15]</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The Fashion-MNIST is a dataset containing images of 10 classes. The 10 different classes are T-shirt, Trouser, Pullover, Dress, Coat, Sandal, Shirt, Sneaker, Bag, and Ankle boot</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Xiao","given":"Han","non-dropping-particle":"","parse-names":false,"suffix":""},{"dropping-particle":"","family":"Rasul","given":"Kashif","non-dropping-particle":"","parse-names":false,"suffix":""},{"dropping-particle":"","family":"Vollgraf","given":"Roland","non-dropping-particle":"","parse-names":false,"suffix":""}],"container-title":"arXiv preprint arXiv:1708.07747","id":"ITEM-1","issued":{"date-parts":[["2017"]]},"title":"Fashion-mnist: a novel image dataset for benchmarking machine learning algorithms","type":"article-journal"},"uris":["http://www.mendeley.com/documents/?uuid=f9fe25ac-208f-477f-aa9d-c142567c159d"]}],"mendeley":{"formattedCitation":"[16]","plainTextFormattedCitation":"[16]","previouslyFormattedCitation":"[16]"},"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[16]</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xml:space="preserve">. CIFAR-10 is a subset of the 80 million tiny images dataset in 10 classes. The 10 different classes represent airplanes, cars, birds, cats, deer, dogs, frogs, horses, ships, and trucks </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Krizhevsky","given":"Alex","non-dropping-particle":"","parse-names":false,"suffix":""},{"dropping-particle":"","family":"Hinton","given":"Geoffrey","non-dropping-particle":"","parse-names":false,"suffix":""},{"dropping-particle":"","family":"others","given":"","non-dropping-particle":"","parse-names":false,"suffix":""}],"id":"ITEM-1","issued":{"date-parts":[["2009"]]},"publisher":"Citeseer","title":"Learning multiple layers of features from tiny images","type":"article-journal"},"uris":["http://www.mendeley.com/documents/?uuid=857553ea-b058-40e1-9361-2394798826d4"]}],"mendeley":{"formattedCitation":"[17]","plainTextFormattedCitation":"[17]","previouslyFormattedCitation":"[17]"},"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[17]</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xml:space="preserve">. CIFAR-100 is just like the CIFAR-10, except it has 100 classes containing 600 images each. The 100 classes in the CIFAR-100 are grouped into 20 </w:t>
      </w:r>
      <w:r w:rsidR="0050572C" w:rsidRPr="004314C1">
        <w:rPr>
          <w:rFonts w:asciiTheme="majorBidi" w:hAnsiTheme="majorBidi" w:cstheme="majorBidi"/>
          <w:sz w:val="28"/>
          <w:szCs w:val="28"/>
        </w:rPr>
        <w:t>super classes</w:t>
      </w:r>
      <w:r w:rsidRPr="004314C1">
        <w:rPr>
          <w:rFonts w:asciiTheme="majorBidi" w:hAnsiTheme="majorBidi" w:cstheme="majorBidi"/>
          <w:sz w:val="28"/>
          <w:szCs w:val="28"/>
        </w:rPr>
        <w:t>. Each image comes with a "fine" label (the class to which it belongs) and a "coarse" label (the superclass to which it belongs). We trained the “fine” and “coarse” datasets separately because they have two distinct labels that classify two different types of classification; “coarse” is more general and “fine” is more specific</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Krizhevsky","given":"Alex","non-dropping-particle":"","parse-names":false,"suffix":""},{"dropping-particle":"","family":"Hinton","given":"Geoffrey","non-dropping-particle":"","parse-names":false,"suffix":""},{"dropping-particle":"","family":"others","given":"","non-dropping-particle":"","parse-names":false,"suffix":""}],"id":"ITEM-1","issued":{"date-parts":[["2009"]]},"publisher":"Citeseer","title":"Learning multiple layers of features from tiny images","type":"article-journal"},"uris":["http://www.mendeley.com/documents/?uuid=857553ea-b058-40e1-9361-2394798826d4"]}],"mendeley":{"formattedCitation":"[17]","plainTextFormattedCitation":"[17]","previouslyFormattedCitation":"[17]"},"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[17]</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Table 2 summarizes the detailed information of the datasets used.</w:t>
      </w:r>
    </w:p>
    <w:p w:rsidR="00706261" w:rsidRPr="004314C1" w:rsidRDefault="00706261" w:rsidP="00D15830">
      <w:pPr>
        <w:spacing w:before="240" w:after="240"/>
        <w:jc w:val="center"/>
        <w:rPr>
          <w:rFonts w:asciiTheme="majorBidi" w:hAnsiTheme="majorBidi" w:cstheme="majorBidi"/>
          <w:sz w:val="24"/>
          <w:szCs w:val="24"/>
        </w:rPr>
      </w:pPr>
      <w:r w:rsidRPr="004314C1">
        <w:rPr>
          <w:rFonts w:asciiTheme="majorBidi" w:hAnsiTheme="majorBidi" w:cstheme="majorBidi"/>
          <w:sz w:val="24"/>
          <w:szCs w:val="24"/>
        </w:rPr>
        <w:t>Table 2. detailed information of datasets used for benchmark</w:t>
      </w: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003"/>
        <w:gridCol w:w="1112"/>
        <w:gridCol w:w="945"/>
        <w:gridCol w:w="1067"/>
        <w:gridCol w:w="1194"/>
        <w:gridCol w:w="2039"/>
      </w:tblGrid>
      <w:tr w:rsidR="00595701" w:rsidRPr="004314C1" w:rsidTr="00595701">
        <w:trPr>
          <w:trHeight w:val="20"/>
        </w:trPr>
        <w:tc>
          <w:tcPr>
            <w:tcW w:w="1604" w:type="pct"/>
            <w:tcBorders>
              <w:top w:val="double" w:sz="4" w:space="0" w:color="auto"/>
              <w:left w:val="nil"/>
              <w:bottom w:val="double" w:sz="4" w:space="0" w:color="auto"/>
            </w:tcBorders>
            <w:vAlign w:val="center"/>
          </w:tcPr>
          <w:p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Dataset</w:t>
            </w:r>
          </w:p>
        </w:tc>
        <w:tc>
          <w:tcPr>
            <w:tcW w:w="594" w:type="pct"/>
            <w:tcBorders>
              <w:top w:val="doub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Train #</w:t>
            </w:r>
          </w:p>
        </w:tc>
        <w:tc>
          <w:tcPr>
            <w:tcW w:w="505" w:type="pct"/>
            <w:tcBorders>
              <w:top w:val="doub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Test #</w:t>
            </w:r>
          </w:p>
        </w:tc>
        <w:tc>
          <w:tcPr>
            <w:tcW w:w="570" w:type="pct"/>
            <w:tcBorders>
              <w:top w:val="doub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Class #</w:t>
            </w:r>
          </w:p>
        </w:tc>
        <w:tc>
          <w:tcPr>
            <w:tcW w:w="638" w:type="pct"/>
            <w:tcBorders>
              <w:top w:val="doub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Shape</w:t>
            </w:r>
          </w:p>
        </w:tc>
        <w:tc>
          <w:tcPr>
            <w:tcW w:w="1089" w:type="pct"/>
            <w:tcBorders>
              <w:top w:val="double" w:sz="4" w:space="0" w:color="auto"/>
              <w:bottom w:val="double" w:sz="4" w:space="0" w:color="auto"/>
              <w:right w:val="nil"/>
            </w:tcBorders>
            <w:vAlign w:val="center"/>
          </w:tcPr>
          <w:p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Image per class</w:t>
            </w:r>
          </w:p>
        </w:tc>
      </w:tr>
      <w:tr w:rsidR="00595701" w:rsidRPr="004314C1" w:rsidTr="00595701">
        <w:trPr>
          <w:trHeight w:val="20"/>
        </w:trPr>
        <w:tc>
          <w:tcPr>
            <w:tcW w:w="1604" w:type="pct"/>
            <w:tcBorders>
              <w:top w:val="double" w:sz="4" w:space="0" w:color="auto"/>
              <w:left w:val="nil"/>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MNIST</w:t>
            </w:r>
            <w:r w:rsidR="00595701">
              <w:rPr>
                <w:rFonts w:asciiTheme="majorBidi" w:hAnsiTheme="majorBidi" w:cstheme="majorBidi"/>
                <w:sz w:val="24"/>
                <w:szCs w:val="24"/>
              </w:rPr>
              <w:t xml:space="preserve"> </w:t>
            </w:r>
            <w:r w:rsidR="00595701">
              <w:rPr>
                <w:rFonts w:asciiTheme="majorBidi" w:hAnsiTheme="majorBidi" w:cstheme="majorBidi"/>
                <w:sz w:val="24"/>
                <w:szCs w:val="24"/>
              </w:rPr>
              <w:fldChar w:fldCharType="begin" w:fldLock="1"/>
            </w:r>
            <w:r w:rsidR="00595701">
              <w:rPr>
                <w:rFonts w:asciiTheme="majorBidi" w:hAnsiTheme="majorBidi" w:cstheme="majorBidi"/>
                <w:sz w:val="24"/>
                <w:szCs w:val="24"/>
              </w:rPr>
              <w:instrText>ADDIN CSL_CITATION {"citationItems":[{"id":"ITEM-1","itemData":{"author":[{"dropping-particle":"","family":"LeCun","given":"Yann","non-dropping-particle":"","parse-names":false,"suffix":""},{"dropping-particle":"","family":"Bottou","given":"Léon","non-dropping-particle":"","parse-names":false,"suffix":""},{"dropping-particle":"","family":"Bengio","given":"Yoshua","non-dropping-particle":"","parse-names":false,"suffix":""},{"dropping-particle":"","family":"Haffner","given":"Patrick","non-dropping-particle":"","parse-names":false,"suffix":""}],"container-title":"Proceedings of the IEEE","id":"ITEM-1","issue":"11","issued":{"date-parts":[["1998"]]},"page":"2278-2324","publisher":"Ieee","title":"Gradient-based learning applied to document recognition","type":"article-journal","volume":"86"},"uris":["http://www.mendeley.com/documents/?uuid=4216a2a3-12f0-41e6-bf13-1863f8a927e6"]}],"mendeley":{"formattedCitation":"[15]","plainTextFormattedCitation":"[15]","previouslyFormattedCitation":"[15]"},"properties":{"noteIndex":0},"schema":"https://github.com/citation-style-language/schema/raw/master/csl-citation.json"}</w:instrText>
            </w:r>
            <w:r w:rsidR="00595701">
              <w:rPr>
                <w:rFonts w:asciiTheme="majorBidi" w:hAnsiTheme="majorBidi" w:cstheme="majorBidi"/>
                <w:sz w:val="24"/>
                <w:szCs w:val="24"/>
              </w:rPr>
              <w:fldChar w:fldCharType="separate"/>
            </w:r>
            <w:r w:rsidR="00595701" w:rsidRPr="00595701">
              <w:rPr>
                <w:rFonts w:asciiTheme="majorBidi" w:hAnsiTheme="majorBidi" w:cstheme="majorBidi"/>
                <w:noProof/>
                <w:sz w:val="24"/>
                <w:szCs w:val="24"/>
              </w:rPr>
              <w:t>[15]</w:t>
            </w:r>
            <w:r w:rsidR="00595701">
              <w:rPr>
                <w:rFonts w:asciiTheme="majorBidi" w:hAnsiTheme="majorBidi" w:cstheme="majorBidi"/>
                <w:sz w:val="24"/>
                <w:szCs w:val="24"/>
              </w:rPr>
              <w:fldChar w:fldCharType="end"/>
            </w:r>
          </w:p>
        </w:tc>
        <w:tc>
          <w:tcPr>
            <w:tcW w:w="594" w:type="pct"/>
            <w:tcBorders>
              <w:top w:val="doub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60 K</w:t>
            </w:r>
          </w:p>
        </w:tc>
        <w:tc>
          <w:tcPr>
            <w:tcW w:w="505" w:type="pct"/>
            <w:tcBorders>
              <w:top w:val="doub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 K</w:t>
            </w:r>
          </w:p>
        </w:tc>
        <w:tc>
          <w:tcPr>
            <w:tcW w:w="570" w:type="pct"/>
            <w:tcBorders>
              <w:top w:val="doub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w:t>
            </w:r>
          </w:p>
        </w:tc>
        <w:tc>
          <w:tcPr>
            <w:tcW w:w="638" w:type="pct"/>
            <w:tcBorders>
              <w:top w:val="doub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28x28x1</w:t>
            </w:r>
          </w:p>
        </w:tc>
        <w:tc>
          <w:tcPr>
            <w:tcW w:w="1089" w:type="pct"/>
            <w:tcBorders>
              <w:top w:val="double" w:sz="4" w:space="0" w:color="auto"/>
              <w:bottom w:val="single" w:sz="4" w:space="0" w:color="auto"/>
              <w:right w:val="nil"/>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6 K</w:t>
            </w:r>
          </w:p>
        </w:tc>
      </w:tr>
      <w:tr w:rsidR="00595701" w:rsidRPr="004314C1" w:rsidTr="00595701">
        <w:trPr>
          <w:trHeight w:val="20"/>
        </w:trPr>
        <w:tc>
          <w:tcPr>
            <w:tcW w:w="1604" w:type="pct"/>
            <w:tcBorders>
              <w:top w:val="single" w:sz="4" w:space="0" w:color="auto"/>
              <w:left w:val="nil"/>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Fashion-MNIST</w:t>
            </w:r>
            <w:r w:rsidR="00595701">
              <w:rPr>
                <w:rFonts w:asciiTheme="majorBidi" w:hAnsiTheme="majorBidi" w:cstheme="majorBidi"/>
                <w:sz w:val="24"/>
                <w:szCs w:val="24"/>
              </w:rPr>
              <w:t xml:space="preserve"> </w:t>
            </w:r>
            <w:r w:rsidR="00595701">
              <w:rPr>
                <w:rFonts w:asciiTheme="majorBidi" w:hAnsiTheme="majorBidi" w:cstheme="majorBidi"/>
                <w:sz w:val="24"/>
                <w:szCs w:val="24"/>
              </w:rPr>
              <w:fldChar w:fldCharType="begin" w:fldLock="1"/>
            </w:r>
            <w:r w:rsidR="00595701">
              <w:rPr>
                <w:rFonts w:asciiTheme="majorBidi" w:hAnsiTheme="majorBidi" w:cstheme="majorBidi"/>
                <w:sz w:val="24"/>
                <w:szCs w:val="24"/>
              </w:rPr>
              <w:instrText>ADDIN CSL_CITATION {"citationItems":[{"id":"ITEM-1","itemData":{"author":[{"dropping-particle":"","family":"Xiao","given":"Han","non-dropping-particle":"","parse-names":false,"suffix":""},{"dropping-particle":"","family":"Rasul","given":"Kashif","non-dropping-particle":"","parse-names":false,"suffix":""},{"dropping-particle":"","family":"Vollgraf","given":"Roland","non-dropping-particle":"","parse-names":false,"suffix":""}],"container-title":"arXiv preprint arXiv:1708.07747","id":"ITEM-1","issued":{"date-parts":[["2017"]]},"title":"Fashion-mnist: a novel image dataset for benchmarking machine learning algorithms","type":"article-journal"},"uris":["http://www.mendeley.com/documents/?uuid=f9fe25ac-208f-477f-aa9d-c142567c159d"]}],"mendeley":{"formattedCitation":"[16]","plainTextFormattedCitation":"[16]","previouslyFormattedCitation":"[16]"},"properties":{"noteIndex":0},"schema":"https://github.com/citation-style-language/schema/raw/master/csl-citation.json"}</w:instrText>
            </w:r>
            <w:r w:rsidR="00595701">
              <w:rPr>
                <w:rFonts w:asciiTheme="majorBidi" w:hAnsiTheme="majorBidi" w:cstheme="majorBidi"/>
                <w:sz w:val="24"/>
                <w:szCs w:val="24"/>
              </w:rPr>
              <w:fldChar w:fldCharType="separate"/>
            </w:r>
            <w:r w:rsidR="00595701" w:rsidRPr="00595701">
              <w:rPr>
                <w:rFonts w:asciiTheme="majorBidi" w:hAnsiTheme="majorBidi" w:cstheme="majorBidi"/>
                <w:noProof/>
                <w:sz w:val="24"/>
                <w:szCs w:val="24"/>
              </w:rPr>
              <w:t>[16]</w:t>
            </w:r>
            <w:r w:rsidR="00595701">
              <w:rPr>
                <w:rFonts w:asciiTheme="majorBidi" w:hAnsiTheme="majorBidi" w:cstheme="majorBidi"/>
                <w:sz w:val="24"/>
                <w:szCs w:val="24"/>
              </w:rPr>
              <w:fldChar w:fldCharType="end"/>
            </w:r>
          </w:p>
        </w:tc>
        <w:tc>
          <w:tcPr>
            <w:tcW w:w="594"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60 K</w:t>
            </w:r>
          </w:p>
        </w:tc>
        <w:tc>
          <w:tcPr>
            <w:tcW w:w="505"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 K</w:t>
            </w:r>
          </w:p>
        </w:tc>
        <w:tc>
          <w:tcPr>
            <w:tcW w:w="570"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w:t>
            </w:r>
          </w:p>
        </w:tc>
        <w:tc>
          <w:tcPr>
            <w:tcW w:w="638"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28x28x1</w:t>
            </w:r>
          </w:p>
        </w:tc>
        <w:tc>
          <w:tcPr>
            <w:tcW w:w="1089" w:type="pct"/>
            <w:tcBorders>
              <w:top w:val="single" w:sz="4" w:space="0" w:color="auto"/>
              <w:bottom w:val="single" w:sz="4" w:space="0" w:color="auto"/>
              <w:right w:val="nil"/>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6 K</w:t>
            </w:r>
          </w:p>
        </w:tc>
      </w:tr>
      <w:tr w:rsidR="00595701" w:rsidRPr="004314C1" w:rsidTr="00595701">
        <w:trPr>
          <w:trHeight w:val="20"/>
        </w:trPr>
        <w:tc>
          <w:tcPr>
            <w:tcW w:w="1604" w:type="pct"/>
            <w:tcBorders>
              <w:top w:val="single" w:sz="4" w:space="0" w:color="auto"/>
              <w:left w:val="nil"/>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CIFAR-10</w:t>
            </w:r>
            <w:r w:rsidR="00595701">
              <w:rPr>
                <w:rFonts w:asciiTheme="majorBidi" w:hAnsiTheme="majorBidi" w:cstheme="majorBidi"/>
                <w:sz w:val="24"/>
                <w:szCs w:val="24"/>
              </w:rPr>
              <w:t xml:space="preserve"> </w:t>
            </w:r>
            <w:r w:rsidR="00595701">
              <w:rPr>
                <w:rFonts w:asciiTheme="majorBidi" w:hAnsiTheme="majorBidi" w:cstheme="majorBidi"/>
                <w:sz w:val="24"/>
                <w:szCs w:val="24"/>
              </w:rPr>
              <w:fldChar w:fldCharType="begin" w:fldLock="1"/>
            </w:r>
            <w:r w:rsidR="00595701">
              <w:rPr>
                <w:rFonts w:asciiTheme="majorBidi" w:hAnsiTheme="majorBidi" w:cstheme="majorBidi"/>
                <w:sz w:val="24"/>
                <w:szCs w:val="24"/>
              </w:rPr>
              <w:instrText>ADDIN CSL_CITATION {"citationItems":[{"id":"ITEM-1","itemData":{"author":[{"dropping-particle":"","family":"Krizhevsky","given":"Alex","non-dropping-particle":"","parse-names":false,"suffix":""},{"dropping-particle":"","family":"Hinton","given":"Geoffrey","non-dropping-particle":"","parse-names":false,"suffix":""},{"dropping-particle":"","family":"others","given":"","non-dropping-particle":"","parse-names":false,"suffix":""}],"id":"ITEM-1","issued":{"date-parts":[["2009"]]},"publisher":"Citeseer","title":"Learning multiple layers of features from tiny images","type":"article-journal"},"uris":["http://www.mendeley.com/documents/?uuid=857553ea-b058-40e1-9361-2394798826d4"]}],"mendeley":{"formattedCitation":"[17]","plainTextFormattedCitation":"[17]","previouslyFormattedCitation":"[17]"},"properties":{"noteIndex":0},"schema":"https://github.com/citation-style-language/schema/raw/master/csl-citation.json"}</w:instrText>
            </w:r>
            <w:r w:rsidR="00595701">
              <w:rPr>
                <w:rFonts w:asciiTheme="majorBidi" w:hAnsiTheme="majorBidi" w:cstheme="majorBidi"/>
                <w:sz w:val="24"/>
                <w:szCs w:val="24"/>
              </w:rPr>
              <w:fldChar w:fldCharType="separate"/>
            </w:r>
            <w:r w:rsidR="00595701" w:rsidRPr="00595701">
              <w:rPr>
                <w:rFonts w:asciiTheme="majorBidi" w:hAnsiTheme="majorBidi" w:cstheme="majorBidi"/>
                <w:noProof/>
                <w:sz w:val="24"/>
                <w:szCs w:val="24"/>
              </w:rPr>
              <w:t>[17]</w:t>
            </w:r>
            <w:r w:rsidR="00595701">
              <w:rPr>
                <w:rFonts w:asciiTheme="majorBidi" w:hAnsiTheme="majorBidi" w:cstheme="majorBidi"/>
                <w:sz w:val="24"/>
                <w:szCs w:val="24"/>
              </w:rPr>
              <w:fldChar w:fldCharType="end"/>
            </w:r>
          </w:p>
        </w:tc>
        <w:tc>
          <w:tcPr>
            <w:tcW w:w="594"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50 K</w:t>
            </w:r>
          </w:p>
        </w:tc>
        <w:tc>
          <w:tcPr>
            <w:tcW w:w="505"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 K</w:t>
            </w:r>
          </w:p>
        </w:tc>
        <w:tc>
          <w:tcPr>
            <w:tcW w:w="570"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w:t>
            </w:r>
          </w:p>
        </w:tc>
        <w:tc>
          <w:tcPr>
            <w:tcW w:w="638"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32x32x3</w:t>
            </w:r>
          </w:p>
        </w:tc>
        <w:tc>
          <w:tcPr>
            <w:tcW w:w="1089" w:type="pct"/>
            <w:tcBorders>
              <w:top w:val="single" w:sz="4" w:space="0" w:color="auto"/>
              <w:bottom w:val="single" w:sz="4" w:space="0" w:color="auto"/>
              <w:right w:val="nil"/>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 K</w:t>
            </w:r>
          </w:p>
        </w:tc>
      </w:tr>
      <w:tr w:rsidR="00595701" w:rsidRPr="004314C1" w:rsidTr="00595701">
        <w:trPr>
          <w:trHeight w:val="20"/>
        </w:trPr>
        <w:tc>
          <w:tcPr>
            <w:tcW w:w="1604" w:type="pct"/>
            <w:tcBorders>
              <w:top w:val="single" w:sz="4" w:space="0" w:color="auto"/>
              <w:left w:val="nil"/>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CIFAR-100 (coarse)</w:t>
            </w:r>
            <w:r w:rsidR="00595701">
              <w:rPr>
                <w:rFonts w:asciiTheme="majorBidi" w:hAnsiTheme="majorBidi" w:cstheme="majorBidi"/>
                <w:sz w:val="24"/>
                <w:szCs w:val="24"/>
              </w:rPr>
              <w:t xml:space="preserve"> </w:t>
            </w:r>
            <w:r w:rsidR="00595701">
              <w:rPr>
                <w:rFonts w:asciiTheme="majorBidi" w:hAnsiTheme="majorBidi" w:cstheme="majorBidi"/>
                <w:sz w:val="24"/>
                <w:szCs w:val="24"/>
              </w:rPr>
              <w:fldChar w:fldCharType="begin" w:fldLock="1"/>
            </w:r>
            <w:r w:rsidR="00595701">
              <w:rPr>
                <w:rFonts w:asciiTheme="majorBidi" w:hAnsiTheme="majorBidi" w:cstheme="majorBidi"/>
                <w:sz w:val="24"/>
                <w:szCs w:val="24"/>
              </w:rPr>
              <w:instrText>ADDIN CSL_CITATION {"citationItems":[{"id":"ITEM-1","itemData":{"author":[{"dropping-particle":"","family":"Krizhevsky","given":"Alex","non-dropping-particle":"","parse-names":false,"suffix":""},{"dropping-particle":"","family":"Hinton","given":"Geoffrey","non-dropping-particle":"","parse-names":false,"suffix":""},{"dropping-particle":"","family":"others","given":"","non-dropping-particle":"","parse-names":false,"suffix":""}],"id":"ITEM-1","issued":{"date-parts":[["2009"]]},"publisher":"Citeseer","title":"Learning multiple layers of features from tiny images","type":"article-journal"},"uris":["http://www.mendeley.com/documents/?uuid=857553ea-b058-40e1-9361-2394798826d4"]}],"mendeley":{"formattedCitation":"[17]","plainTextFormattedCitation":"[17]","previouslyFormattedCitation":"[17]"},"properties":{"noteIndex":0},"schema":"https://github.com/citation-style-language/schema/raw/master/csl-citation.json"}</w:instrText>
            </w:r>
            <w:r w:rsidR="00595701">
              <w:rPr>
                <w:rFonts w:asciiTheme="majorBidi" w:hAnsiTheme="majorBidi" w:cstheme="majorBidi"/>
                <w:sz w:val="24"/>
                <w:szCs w:val="24"/>
              </w:rPr>
              <w:fldChar w:fldCharType="separate"/>
            </w:r>
            <w:r w:rsidR="00595701" w:rsidRPr="00595701">
              <w:rPr>
                <w:rFonts w:asciiTheme="majorBidi" w:hAnsiTheme="majorBidi" w:cstheme="majorBidi"/>
                <w:noProof/>
                <w:sz w:val="24"/>
                <w:szCs w:val="24"/>
              </w:rPr>
              <w:t>[17]</w:t>
            </w:r>
            <w:r w:rsidR="00595701">
              <w:rPr>
                <w:rFonts w:asciiTheme="majorBidi" w:hAnsiTheme="majorBidi" w:cstheme="majorBidi"/>
                <w:sz w:val="24"/>
                <w:szCs w:val="24"/>
              </w:rPr>
              <w:fldChar w:fldCharType="end"/>
            </w:r>
          </w:p>
        </w:tc>
        <w:tc>
          <w:tcPr>
            <w:tcW w:w="594"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50 K</w:t>
            </w:r>
          </w:p>
        </w:tc>
        <w:tc>
          <w:tcPr>
            <w:tcW w:w="505"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 K</w:t>
            </w:r>
          </w:p>
        </w:tc>
        <w:tc>
          <w:tcPr>
            <w:tcW w:w="570"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20</w:t>
            </w:r>
          </w:p>
        </w:tc>
        <w:tc>
          <w:tcPr>
            <w:tcW w:w="638"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32x32x3</w:t>
            </w:r>
          </w:p>
        </w:tc>
        <w:tc>
          <w:tcPr>
            <w:tcW w:w="1089" w:type="pct"/>
            <w:tcBorders>
              <w:top w:val="single" w:sz="4" w:space="0" w:color="auto"/>
              <w:bottom w:val="single" w:sz="4" w:space="0" w:color="auto"/>
              <w:right w:val="nil"/>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2.5 K</w:t>
            </w:r>
          </w:p>
        </w:tc>
      </w:tr>
      <w:tr w:rsidR="00595701" w:rsidRPr="004314C1" w:rsidTr="00595701">
        <w:trPr>
          <w:trHeight w:val="20"/>
        </w:trPr>
        <w:tc>
          <w:tcPr>
            <w:tcW w:w="1604" w:type="pct"/>
            <w:tcBorders>
              <w:top w:val="single" w:sz="4" w:space="0" w:color="auto"/>
              <w:left w:val="nil"/>
              <w:bottom w:val="doub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CIFAR-100 (fine)</w:t>
            </w:r>
            <w:r w:rsidR="00595701">
              <w:rPr>
                <w:rFonts w:asciiTheme="majorBidi" w:hAnsiTheme="majorBidi" w:cstheme="majorBidi"/>
                <w:sz w:val="24"/>
                <w:szCs w:val="24"/>
              </w:rPr>
              <w:t xml:space="preserve"> </w:t>
            </w:r>
            <w:r w:rsidR="00595701">
              <w:rPr>
                <w:rFonts w:asciiTheme="majorBidi" w:hAnsiTheme="majorBidi" w:cstheme="majorBidi"/>
                <w:sz w:val="24"/>
                <w:szCs w:val="24"/>
              </w:rPr>
              <w:fldChar w:fldCharType="begin" w:fldLock="1"/>
            </w:r>
            <w:r w:rsidR="00595701">
              <w:rPr>
                <w:rFonts w:asciiTheme="majorBidi" w:hAnsiTheme="majorBidi" w:cstheme="majorBidi"/>
                <w:sz w:val="24"/>
                <w:szCs w:val="24"/>
              </w:rPr>
              <w:instrText>ADDIN CSL_CITATION {"citationItems":[{"id":"ITEM-1","itemData":{"author":[{"dropping-particle":"","family":"Krizhevsky","given":"Alex","non-dropping-particle":"","parse-names":false,"suffix":""},{"dropping-particle":"","family":"Hinton","given":"Geoffrey","non-dropping-particle":"","parse-names":false,"suffix":""},{"dropping-particle":"","family":"others","given":"","non-dropping-particle":"","parse-names":false,"suffix":""}],"id":"ITEM-1","issued":{"date-parts":[["2009"]]},"publisher":"Citeseer","title":"Learning multiple layers of features from tiny images","type":"article-journal"},"uris":["http://www.mendeley.com/documents/?uuid=857553ea-b058-40e1-9361-2394798826d4"]}],"mendeley":{"formattedCitation":"[17]","plainTextFormattedCitation":"[17]"},"properties":{"noteIndex":0},"schema":"https://github.com/citation-style-language/schema/raw/master/csl-citation.json"}</w:instrText>
            </w:r>
            <w:r w:rsidR="00595701">
              <w:rPr>
                <w:rFonts w:asciiTheme="majorBidi" w:hAnsiTheme="majorBidi" w:cstheme="majorBidi"/>
                <w:sz w:val="24"/>
                <w:szCs w:val="24"/>
              </w:rPr>
              <w:fldChar w:fldCharType="separate"/>
            </w:r>
            <w:r w:rsidR="00595701" w:rsidRPr="00595701">
              <w:rPr>
                <w:rFonts w:asciiTheme="majorBidi" w:hAnsiTheme="majorBidi" w:cstheme="majorBidi"/>
                <w:noProof/>
                <w:sz w:val="24"/>
                <w:szCs w:val="24"/>
              </w:rPr>
              <w:t>[17]</w:t>
            </w:r>
            <w:r w:rsidR="00595701">
              <w:rPr>
                <w:rFonts w:asciiTheme="majorBidi" w:hAnsiTheme="majorBidi" w:cstheme="majorBidi"/>
                <w:sz w:val="24"/>
                <w:szCs w:val="24"/>
              </w:rPr>
              <w:fldChar w:fldCharType="end"/>
            </w:r>
          </w:p>
        </w:tc>
        <w:tc>
          <w:tcPr>
            <w:tcW w:w="594" w:type="pct"/>
            <w:tcBorders>
              <w:top w:val="sing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50 K</w:t>
            </w:r>
          </w:p>
        </w:tc>
        <w:tc>
          <w:tcPr>
            <w:tcW w:w="505" w:type="pct"/>
            <w:tcBorders>
              <w:top w:val="sing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 K</w:t>
            </w:r>
          </w:p>
        </w:tc>
        <w:tc>
          <w:tcPr>
            <w:tcW w:w="570" w:type="pct"/>
            <w:tcBorders>
              <w:top w:val="sing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100</w:t>
            </w:r>
          </w:p>
        </w:tc>
        <w:tc>
          <w:tcPr>
            <w:tcW w:w="638" w:type="pct"/>
            <w:tcBorders>
              <w:top w:val="sing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32x32x3</w:t>
            </w:r>
          </w:p>
        </w:tc>
        <w:tc>
          <w:tcPr>
            <w:tcW w:w="1089" w:type="pct"/>
            <w:tcBorders>
              <w:top w:val="single" w:sz="4" w:space="0" w:color="auto"/>
              <w:bottom w:val="double" w:sz="4" w:space="0" w:color="auto"/>
              <w:right w:val="nil"/>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500</w:t>
            </w:r>
          </w:p>
        </w:tc>
      </w:tr>
    </w:tbl>
    <w:p w:rsidR="00706261" w:rsidRPr="004314C1" w:rsidRDefault="00706261" w:rsidP="00706261">
      <w:pPr>
        <w:spacing w:before="240" w:after="240"/>
        <w:jc w:val="both"/>
        <w:rPr>
          <w:rFonts w:asciiTheme="majorBidi" w:hAnsiTheme="majorBidi" w:cstheme="majorBidi"/>
          <w:sz w:val="28"/>
          <w:szCs w:val="28"/>
        </w:rPr>
      </w:pP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3.3 Architecture (models and hyperparameters)</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lastRenderedPageBreak/>
        <w:t xml:space="preserve">We used VGG16 and VGG19 with the exact specifications reported in their paper </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Simonyan","given":"Karen","non-dropping-particle":"","parse-names":false,"suffix":""},{"dropping-particle":"","family":"Zisserman","given":"Andrew","non-dropping-particle":"","parse-names":false,"suffix":""}],"container-title":"arXiv preprint arXiv:1409.1556","id":"ITEM-1","issued":{"date-parts":[["2014"]]},"title":"Very deep convolutional networks for large-scale image recognition","type":"article-journal"},"uris":["http://www.mendeley.com/documents/?uuid=9fb11ada-b28a-4497-b66c-e4c5ec9252ad"]}],"mendeley":{"formattedCitation":"[18]","plainTextFormattedCitation":"[18]","previouslyFormattedCitation":"[18]"},"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[18]</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VGG16 has about 34M and VGG19 has about 39M parameters (detailed number of parameters for input shape of 32x32x3 and 10 classes is shown in Table 3). Although architectures such as ResNet50</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conference on computer vision and pattern recognition","id":"ITEM-1","issued":{"date-parts":[["2016"]]},"page":"770-778","title":"Deep residual learning for image recognition","type":"paper-conference"},"uris":["http://www.mendeley.com/documents/?uuid=6bb3573c-daaa-4256-9403-dcfe3bf8d282"]}],"mendeley":{"formattedCitation":"[19]","plainTextFormattedCitation":"[19]","previouslyFormattedCitation":"[19]"},"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[19]</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xml:space="preserve"> and EfficientNet</w:t>
      </w:r>
      <w:r w:rsidRPr="004314C1">
        <w:rPr>
          <w:rFonts w:asciiTheme="majorBidi" w:hAnsiTheme="majorBidi" w:cstheme="majorBidi"/>
          <w:sz w:val="28"/>
          <w:szCs w:val="28"/>
        </w:rPr>
        <w:fldChar w:fldCharType="begin" w:fldLock="1"/>
      </w:r>
      <w:r w:rsidR="00E450F1" w:rsidRPr="004314C1">
        <w:rPr>
          <w:rFonts w:asciiTheme="majorBidi" w:hAnsiTheme="majorBidi" w:cstheme="majorBidi"/>
          <w:sz w:val="28"/>
          <w:szCs w:val="28"/>
        </w:rPr>
        <w:instrText>ADDIN CSL_CITATION {"citationItems":[{"id":"ITEM-1","itemData":{"author":[{"dropping-particle":"","family":"Tan","given":"Mingxing","non-dropping-particle":"","parse-names":false,"suffix":""},{"dropping-particle":"V","family":"Le","given":"Quoc","non-dropping-particle":"","parse-names":false,"suffix":""}],"container-title":"arXiv preprint arXiv:1905.11946","id":"ITEM-1","issued":{"date-parts":[["2019"]]},"title":"Efficientnet: Rethinking model scaling for convolutional neural networks","type":"article-journal"},"uris":["http://www.mendeley.com/documents/?uuid=626ec883-bc9d-4cf8-9e26-332ae42ba389"]}],"mendeley":{"formattedCitation":"[20]","plainTextFormattedCitation":"[20]","previouslyFormattedCitation":"[20]"},"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[20]</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xml:space="preserve"> have 23M and 4M parameters respectively (for input shape of 32x32x3 and 10 classes; their model summary is available in </w:t>
      </w:r>
      <w:hyperlink r:id="rId9" w:history="1">
        <w:r w:rsidRPr="004314C1">
          <w:rPr>
            <w:rStyle w:val="Hyperlink"/>
            <w:rFonts w:asciiTheme="majorBidi" w:hAnsiTheme="majorBidi" w:cstheme="majorBidi"/>
            <w:color w:val="auto"/>
            <w:sz w:val="28"/>
            <w:szCs w:val="28"/>
          </w:rPr>
          <w:t>Gravity optimizer GitHub repository</w:t>
        </w:r>
      </w:hyperlink>
      <w:r w:rsidRPr="004314C1">
        <w:rPr>
          <w:rFonts w:asciiTheme="majorBidi" w:hAnsiTheme="majorBidi" w:cstheme="majorBidi"/>
          <w:sz w:val="28"/>
          <w:szCs w:val="28"/>
        </w:rPr>
        <w:t xml:space="preserve">) and they are as easy to implement as VGGNet in Keras, they showed so much slower training speed than </w:t>
      </w:r>
      <w:r w:rsidR="00907647" w:rsidRPr="004314C1">
        <w:rPr>
          <w:rFonts w:asciiTheme="majorBidi" w:hAnsiTheme="majorBidi" w:cstheme="majorBidi"/>
          <w:sz w:val="28"/>
          <w:szCs w:val="28"/>
        </w:rPr>
        <w:t>VGGNet</w:t>
      </w:r>
      <w:r w:rsidRPr="004314C1">
        <w:rPr>
          <w:rFonts w:asciiTheme="majorBidi" w:hAnsiTheme="majorBidi" w:cstheme="majorBidi"/>
          <w:sz w:val="28"/>
          <w:szCs w:val="28"/>
        </w:rPr>
        <w:t xml:space="preserve"> in Google Colab. </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Optimization, regardless of its application in deep learning, is utilized to minimize a function. This action of minimization is the parameter that should be used for comparing the performance of optimizers. The function that is tried to be minimized in deep learning is cost function. The parameter that should be used to compare optimizers in deep learning is the loss value in the training dataset. Therefore, to investigate the direct impact of the optimizer itself, we have using to use overfitting prevention techniques. Important examples of these techniques are learning rate decay, dropout, early stopping, batch normalization, and regularization. So another reason why we have chosen VGG architecture over other architectures is that it doesn’t use any overfitting prevention techniques.</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Finally, we </w:t>
      </w:r>
      <w:r w:rsidRPr="00907647">
        <w:rPr>
          <w:rFonts w:asciiTheme="majorBidi" w:hAnsiTheme="majorBidi" w:cstheme="majorBidi"/>
          <w:sz w:val="28"/>
          <w:szCs w:val="28"/>
          <w:lang w:val="en-US"/>
        </w:rPr>
        <w:t>monitor</w:t>
      </w:r>
      <w:r w:rsidRPr="004314C1">
        <w:rPr>
          <w:rFonts w:asciiTheme="majorBidi" w:hAnsiTheme="majorBidi" w:cstheme="majorBidi"/>
          <w:sz w:val="28"/>
          <w:szCs w:val="28"/>
        </w:rPr>
        <w:t xml:space="preserve"> loss and accuracy changes for training and validation datasets for a constant number of epochs (100 epochs) to compare the performance of Gravity optimizer with common standard optimizers listed in Table 1 (Where the same dataset and architecture is used without using overfitting prevention techniques. Table 3 summarizes the models used in this paper.</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The remarkable thing about Gravity optimizer is that there was no need to tune hyperparameters to get better results. The same values were considered in all benchmarks. In Section 2, we talked about why we designed them in that way and how to find the best values for them. Our recommended value for Gravity optimizer hyperparameters was:</w:t>
      </w:r>
    </w:p>
    <w:p w:rsidR="00706261" w:rsidRPr="004314C1" w:rsidRDefault="00706261" w:rsidP="0050572C">
      <w:pPr>
        <w:spacing w:before="240" w:after="240"/>
        <w:jc w:val="center"/>
        <w:rPr>
          <w:rFonts w:asciiTheme="majorBidi" w:hAnsiTheme="majorBidi" w:cstheme="majorBidi"/>
          <w:sz w:val="28"/>
          <w:szCs w:val="28"/>
        </w:rPr>
      </w:pPr>
      <w:r w:rsidRPr="004314C1">
        <w:rPr>
          <w:rFonts w:asciiTheme="majorBidi" w:hAnsiTheme="majorBidi" w:cstheme="majorBidi"/>
          <w:sz w:val="28"/>
          <w:szCs w:val="28"/>
        </w:rPr>
        <w:t>learning rate = 0.1 , Alpha = 0.01 , Beta = 0.9.</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We also set these values as default for Gravity optimizer in python implementation. In this section, we use these suggested values for the benchmark. </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lastRenderedPageBreak/>
        <w:t xml:space="preserve">To summarize, the results obtained from the training of five standard datasets mentioned in </w:t>
      </w:r>
      <w:hyperlink w:anchor="_3.2_Datasets" w:history="1">
        <w:r w:rsidRPr="004314C1">
          <w:rPr>
            <w:rStyle w:val="Hyperlink"/>
            <w:rFonts w:asciiTheme="majorBidi" w:hAnsiTheme="majorBidi" w:cstheme="majorBidi"/>
            <w:color w:val="auto"/>
            <w:sz w:val="28"/>
            <w:szCs w:val="28"/>
          </w:rPr>
          <w:t>section 3.2</w:t>
        </w:r>
      </w:hyperlink>
      <w:r w:rsidRPr="004314C1">
        <w:rPr>
          <w:rFonts w:asciiTheme="majorBidi" w:hAnsiTheme="majorBidi" w:cstheme="majorBidi"/>
          <w:sz w:val="28"/>
          <w:szCs w:val="28"/>
        </w:rPr>
        <w:t xml:space="preserve"> on VGGNet architectures (VGG16 and VGG19) using Gravity optimizers and two other standard and widely used optimizers (RMSProp and Adam) are compared in each subsection of datasets. As mentioned, all the trainings here are done with a batch size of 128 and for 100 epochs.</w:t>
      </w:r>
    </w:p>
    <w:p w:rsidR="00706261" w:rsidRPr="004314C1" w:rsidRDefault="00706261" w:rsidP="0050572C">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In the following subsections, the results (last epoch and best epoch) were obtained from training our target datasets on VGG16 and VGG19 using Adam, RMSProp, and Gravity optimizers without using any overfitting prevention techniques are compared together. Also, the results are compared with the results reported from the other papers which used the same datasets and architectures we used here. More details of the results can be found in </w:t>
      </w:r>
      <w:hyperlink r:id="rId10" w:history="1">
        <w:r w:rsidR="0050572C" w:rsidRPr="004314C1">
          <w:rPr>
            <w:rStyle w:val="Hyperlink"/>
            <w:rFonts w:asciiTheme="majorBidi" w:hAnsiTheme="majorBidi" w:cstheme="majorBidi"/>
            <w:color w:val="auto"/>
            <w:sz w:val="28"/>
            <w:szCs w:val="28"/>
          </w:rPr>
          <w:t>Gravity optimizer G</w:t>
        </w:r>
        <w:r w:rsidRPr="004314C1">
          <w:rPr>
            <w:rStyle w:val="Hyperlink"/>
            <w:rFonts w:asciiTheme="majorBidi" w:hAnsiTheme="majorBidi" w:cstheme="majorBidi"/>
            <w:color w:val="auto"/>
            <w:sz w:val="28"/>
            <w:szCs w:val="28"/>
          </w:rPr>
          <w:t>it</w:t>
        </w:r>
        <w:r w:rsidR="0050572C" w:rsidRPr="004314C1">
          <w:rPr>
            <w:rStyle w:val="Hyperlink"/>
            <w:rFonts w:asciiTheme="majorBidi" w:hAnsiTheme="majorBidi" w:cstheme="majorBidi"/>
            <w:color w:val="auto"/>
            <w:sz w:val="28"/>
            <w:szCs w:val="28"/>
          </w:rPr>
          <w:t>H</w:t>
        </w:r>
        <w:r w:rsidRPr="004314C1">
          <w:rPr>
            <w:rStyle w:val="Hyperlink"/>
            <w:rFonts w:asciiTheme="majorBidi" w:hAnsiTheme="majorBidi" w:cstheme="majorBidi"/>
            <w:color w:val="auto"/>
            <w:sz w:val="28"/>
            <w:szCs w:val="28"/>
          </w:rPr>
          <w:t>ub repository</w:t>
        </w:r>
      </w:hyperlink>
      <w:r w:rsidRPr="004314C1">
        <w:rPr>
          <w:rFonts w:asciiTheme="majorBidi" w:hAnsiTheme="majorBidi" w:cstheme="majorBidi"/>
          <w:sz w:val="28"/>
          <w:szCs w:val="28"/>
        </w:rPr>
        <w:t xml:space="preserve"> or materials section.</w:t>
      </w:r>
    </w:p>
    <w:p w:rsidR="0050572C" w:rsidRPr="004314C1" w:rsidRDefault="0050572C" w:rsidP="00D15830">
      <w:pPr>
        <w:spacing w:after="240"/>
        <w:jc w:val="center"/>
        <w:rPr>
          <w:rFonts w:asciiTheme="majorBidi" w:hAnsiTheme="majorBidi" w:cstheme="majorBidi"/>
          <w:sz w:val="24"/>
          <w:szCs w:val="24"/>
        </w:rPr>
      </w:pPr>
      <w:r w:rsidRPr="004314C1">
        <w:rPr>
          <w:rFonts w:asciiTheme="majorBidi" w:hAnsiTheme="majorBidi" w:cstheme="majorBidi"/>
          <w:sz w:val="24"/>
          <w:szCs w:val="24"/>
        </w:rPr>
        <w:t>Table 3. VGG16 and VGG19 model summary used in the paper</w:t>
      </w: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1697"/>
        <w:gridCol w:w="1461"/>
        <w:gridCol w:w="1522"/>
        <w:gridCol w:w="1697"/>
        <w:gridCol w:w="1461"/>
        <w:gridCol w:w="1522"/>
      </w:tblGrid>
      <w:tr w:rsidR="004314C1" w:rsidRPr="004314C1" w:rsidTr="007C0AA8">
        <w:tc>
          <w:tcPr>
            <w:tcW w:w="2500" w:type="pct"/>
            <w:gridSpan w:val="3"/>
            <w:tcBorders>
              <w:top w:val="double" w:sz="4" w:space="0" w:color="auto"/>
              <w:left w:val="nil"/>
              <w:bottom w:val="double" w:sz="4" w:space="0" w:color="auto"/>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VGG16</w:t>
            </w:r>
          </w:p>
        </w:tc>
        <w:tc>
          <w:tcPr>
            <w:tcW w:w="2500" w:type="pct"/>
            <w:gridSpan w:val="3"/>
            <w:tcBorders>
              <w:top w:val="double" w:sz="4" w:space="0" w:color="auto"/>
              <w:bottom w:val="double" w:sz="4" w:space="0" w:color="auto"/>
              <w:right w:val="nil"/>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VGG19</w:t>
            </w:r>
          </w:p>
        </w:tc>
      </w:tr>
      <w:tr w:rsidR="004314C1" w:rsidRPr="004314C1" w:rsidTr="00E450F1">
        <w:tc>
          <w:tcPr>
            <w:tcW w:w="908" w:type="pct"/>
            <w:tcBorders>
              <w:top w:val="double" w:sz="4" w:space="0" w:color="auto"/>
              <w:left w:val="nil"/>
              <w:bottom w:val="double" w:sz="4" w:space="0" w:color="auto"/>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Layer Type</w:t>
            </w:r>
          </w:p>
        </w:tc>
        <w:tc>
          <w:tcPr>
            <w:tcW w:w="812" w:type="pct"/>
            <w:tcBorders>
              <w:top w:val="double" w:sz="4" w:space="0" w:color="auto"/>
              <w:bottom w:val="double" w:sz="4" w:space="0" w:color="auto"/>
            </w:tcBorders>
            <w:vAlign w:val="center"/>
          </w:tcPr>
          <w:p w:rsidR="0050572C" w:rsidRPr="004314C1" w:rsidRDefault="0050572C" w:rsidP="007C0AA8">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 xml:space="preserve">Output </w:t>
            </w:r>
            <w:r w:rsidR="007C0AA8" w:rsidRPr="004314C1">
              <w:rPr>
                <w:rFonts w:asciiTheme="majorBidi" w:hAnsiTheme="majorBidi" w:cstheme="majorBidi"/>
                <w:b/>
                <w:bCs/>
                <w:sz w:val="24"/>
                <w:szCs w:val="24"/>
              </w:rPr>
              <w:t>Size</w:t>
            </w:r>
          </w:p>
        </w:tc>
        <w:tc>
          <w:tcPr>
            <w:tcW w:w="780" w:type="pct"/>
            <w:tcBorders>
              <w:top w:val="double" w:sz="4" w:space="0" w:color="auto"/>
              <w:bottom w:val="double" w:sz="4" w:space="0" w:color="auto"/>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P</w:t>
            </w:r>
            <w:r w:rsidR="007C0AA8" w:rsidRPr="004314C1">
              <w:rPr>
                <w:rFonts w:asciiTheme="majorBidi" w:hAnsiTheme="majorBidi" w:cstheme="majorBidi"/>
                <w:b/>
                <w:bCs/>
                <w:sz w:val="24"/>
                <w:szCs w:val="24"/>
              </w:rPr>
              <w:t>arameters</w:t>
            </w:r>
            <w:r w:rsidRPr="004314C1">
              <w:rPr>
                <w:rFonts w:asciiTheme="majorBidi" w:hAnsiTheme="majorBidi" w:cstheme="majorBidi"/>
                <w:b/>
                <w:bCs/>
                <w:sz w:val="24"/>
                <w:szCs w:val="24"/>
              </w:rPr>
              <w:t>#</w:t>
            </w:r>
          </w:p>
        </w:tc>
        <w:tc>
          <w:tcPr>
            <w:tcW w:w="907" w:type="pct"/>
            <w:tcBorders>
              <w:top w:val="double" w:sz="4" w:space="0" w:color="auto"/>
              <w:bottom w:val="double" w:sz="4" w:space="0" w:color="auto"/>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Layer Type</w:t>
            </w:r>
          </w:p>
        </w:tc>
        <w:tc>
          <w:tcPr>
            <w:tcW w:w="812" w:type="pct"/>
            <w:tcBorders>
              <w:top w:val="double" w:sz="4" w:space="0" w:color="auto"/>
              <w:bottom w:val="double" w:sz="4" w:space="0" w:color="auto"/>
            </w:tcBorders>
            <w:vAlign w:val="center"/>
          </w:tcPr>
          <w:p w:rsidR="0050572C" w:rsidRPr="004314C1" w:rsidRDefault="0050572C" w:rsidP="007C0AA8">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 xml:space="preserve">Output </w:t>
            </w:r>
            <w:r w:rsidR="007C0AA8" w:rsidRPr="004314C1">
              <w:rPr>
                <w:rFonts w:asciiTheme="majorBidi" w:hAnsiTheme="majorBidi" w:cstheme="majorBidi"/>
                <w:b/>
                <w:bCs/>
                <w:sz w:val="24"/>
                <w:szCs w:val="24"/>
              </w:rPr>
              <w:t>Size</w:t>
            </w:r>
          </w:p>
        </w:tc>
        <w:tc>
          <w:tcPr>
            <w:tcW w:w="780" w:type="pct"/>
            <w:tcBorders>
              <w:top w:val="double" w:sz="4" w:space="0" w:color="auto"/>
              <w:bottom w:val="double" w:sz="4" w:space="0" w:color="auto"/>
              <w:right w:val="nil"/>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Para</w:t>
            </w:r>
            <w:r w:rsidR="007C0AA8" w:rsidRPr="004314C1">
              <w:rPr>
                <w:rFonts w:asciiTheme="majorBidi" w:hAnsiTheme="majorBidi" w:cstheme="majorBidi"/>
                <w:b/>
                <w:bCs/>
                <w:sz w:val="24"/>
                <w:szCs w:val="24"/>
              </w:rPr>
              <w:t>meters</w:t>
            </w:r>
            <w:r w:rsidRPr="004314C1">
              <w:rPr>
                <w:rFonts w:asciiTheme="majorBidi" w:hAnsiTheme="majorBidi" w:cstheme="majorBidi"/>
                <w:b/>
                <w:bCs/>
                <w:sz w:val="24"/>
                <w:szCs w:val="24"/>
              </w:rPr>
              <w:t>#</w:t>
            </w:r>
          </w:p>
        </w:tc>
      </w:tr>
      <w:tr w:rsidR="004314C1" w:rsidRPr="004314C1" w:rsidTr="00E450F1">
        <w:tc>
          <w:tcPr>
            <w:tcW w:w="2500" w:type="pct"/>
            <w:gridSpan w:val="3"/>
            <w:tcBorders>
              <w:top w:val="double" w:sz="4" w:space="0" w:color="auto"/>
              <w:left w:val="nil"/>
              <w:bottom w:val="single" w:sz="4" w:space="0" w:color="auto"/>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Convolution Part</w:t>
            </w:r>
          </w:p>
        </w:tc>
        <w:tc>
          <w:tcPr>
            <w:tcW w:w="2500" w:type="pct"/>
            <w:gridSpan w:val="3"/>
            <w:tcBorders>
              <w:top w:val="double" w:sz="4" w:space="0" w:color="auto"/>
              <w:bottom w:val="single" w:sz="4" w:space="0" w:color="auto"/>
              <w:right w:val="nil"/>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Convolution Part</w:t>
            </w:r>
          </w:p>
        </w:tc>
      </w:tr>
      <w:tr w:rsidR="004314C1" w:rsidRPr="004314C1" w:rsidTr="00E450F1">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Input Layer</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32, 32, 3</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Input Layer</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32, 32, 3</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32, 32, 64</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1,792</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32, 32, 64</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1,792</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32, 32, 64</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36,928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32, 32, 64</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36,928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16, 16, 64</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16, 16, 64</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16, 16, 128</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73,856</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16, 16, 128</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73,856</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16, 16, 128</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147,584</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16, 16, 128</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147,584</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8, 8, 128</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8, 8, 128</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295,168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295,168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590,080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590,080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590,080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590,080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4, 4, 256</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590,080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1,180,160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4, 4, 256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1,180,160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1, 1, 512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50572C">
        <w:tc>
          <w:tcPr>
            <w:tcW w:w="2500" w:type="pct"/>
            <w:gridSpan w:val="3"/>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lastRenderedPageBreak/>
              <w:t>Dense Part</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Flatten</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7C0AA8">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4096</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2,101,248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1, 1, 512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7C0AA8">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4096</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16,781,312</w:t>
            </w:r>
          </w:p>
        </w:tc>
        <w:tc>
          <w:tcPr>
            <w:tcW w:w="2500" w:type="pct"/>
            <w:gridSpan w:val="3"/>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Dense Part</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40,970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Flatten</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2,101,248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16,781,312</w:t>
            </w:r>
          </w:p>
        </w:tc>
      </w:tr>
      <w:tr w:rsidR="004314C1" w:rsidRPr="004314C1" w:rsidTr="007C0AA8">
        <w:tc>
          <w:tcPr>
            <w:tcW w:w="908" w:type="pct"/>
            <w:tcBorders>
              <w:top w:val="single" w:sz="4" w:space="0" w:color="auto"/>
              <w:left w:val="nil"/>
              <w:bottom w:val="doub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812" w:type="pct"/>
            <w:tcBorders>
              <w:top w:val="single" w:sz="4" w:space="0" w:color="auto"/>
              <w:bottom w:val="doub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780" w:type="pct"/>
            <w:tcBorders>
              <w:top w:val="single" w:sz="4" w:space="0" w:color="auto"/>
              <w:bottom w:val="doub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907" w:type="pct"/>
            <w:tcBorders>
              <w:top w:val="single" w:sz="4" w:space="0" w:color="auto"/>
              <w:bottom w:val="doub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doub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w:t>
            </w:r>
          </w:p>
        </w:tc>
        <w:tc>
          <w:tcPr>
            <w:tcW w:w="780" w:type="pct"/>
            <w:tcBorders>
              <w:top w:val="single" w:sz="4" w:space="0" w:color="auto"/>
              <w:bottom w:val="doub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40,970</w:t>
            </w:r>
          </w:p>
        </w:tc>
      </w:tr>
      <w:tr w:rsidR="004314C1" w:rsidRPr="004314C1" w:rsidTr="007C0AA8">
        <w:tc>
          <w:tcPr>
            <w:tcW w:w="2500" w:type="pct"/>
            <w:gridSpan w:val="3"/>
            <w:tcBorders>
              <w:top w:val="double" w:sz="4" w:space="0" w:color="auto"/>
              <w:left w:val="nil"/>
              <w:bottom w:val="double" w:sz="4" w:space="0" w:color="auto"/>
            </w:tcBorders>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 xml:space="preserve">Total </w:t>
            </w:r>
            <w:r w:rsidR="00907647" w:rsidRPr="004314C1">
              <w:rPr>
                <w:rFonts w:asciiTheme="majorBidi" w:hAnsiTheme="majorBidi" w:cstheme="majorBidi"/>
                <w:b/>
                <w:bCs/>
                <w:sz w:val="24"/>
                <w:szCs w:val="24"/>
              </w:rPr>
              <w:t>Parameters</w:t>
            </w:r>
            <w:r w:rsidRPr="004314C1">
              <w:rPr>
                <w:rFonts w:asciiTheme="majorBidi" w:hAnsiTheme="majorBidi" w:cstheme="majorBidi"/>
                <w:b/>
                <w:bCs/>
                <w:sz w:val="24"/>
                <w:szCs w:val="24"/>
              </w:rPr>
              <w:t xml:space="preserve"> = 33,638,218</w:t>
            </w:r>
          </w:p>
        </w:tc>
        <w:tc>
          <w:tcPr>
            <w:tcW w:w="2500" w:type="pct"/>
            <w:gridSpan w:val="3"/>
            <w:tcBorders>
              <w:top w:val="double" w:sz="4" w:space="0" w:color="auto"/>
              <w:bottom w:val="double" w:sz="4" w:space="0" w:color="auto"/>
              <w:right w:val="nil"/>
            </w:tcBorders>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 xml:space="preserve">Total </w:t>
            </w:r>
            <w:r w:rsidR="00907647" w:rsidRPr="004314C1">
              <w:rPr>
                <w:rFonts w:asciiTheme="majorBidi" w:hAnsiTheme="majorBidi" w:cstheme="majorBidi"/>
                <w:b/>
                <w:bCs/>
                <w:sz w:val="24"/>
                <w:szCs w:val="24"/>
              </w:rPr>
              <w:t>Parameters</w:t>
            </w:r>
            <w:r w:rsidRPr="004314C1">
              <w:rPr>
                <w:rFonts w:asciiTheme="majorBidi" w:hAnsiTheme="majorBidi" w:cstheme="majorBidi"/>
                <w:b/>
                <w:bCs/>
                <w:sz w:val="24"/>
                <w:szCs w:val="24"/>
              </w:rPr>
              <w:t xml:space="preserve"> = 38,947,914</w:t>
            </w:r>
          </w:p>
        </w:tc>
      </w:tr>
    </w:tbl>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Table 4 shows a detailed summary of learning rate values used in runs.  For Adam optimizer we turned off learning decay (decay = 0) and set beta 1 = 0.9, beta 2 = 0.999, and epsilon = 1.0 e-07. For RMSProp we turned learning rate decay, momentum, and centered off (decay = momentum = centered = 0) and set rho = 9.0 e-01, and epsilon = 1.0 e-07. </w:t>
      </w:r>
    </w:p>
    <w:p w:rsidR="00D15830" w:rsidRPr="004314C1" w:rsidRDefault="00D15830" w:rsidP="00D15830">
      <w:pPr>
        <w:rPr>
          <w:rFonts w:asciiTheme="majorBidi" w:hAnsiTheme="majorBidi" w:cstheme="majorBidi"/>
          <w:sz w:val="24"/>
          <w:szCs w:val="24"/>
        </w:rPr>
      </w:pPr>
    </w:p>
    <w:p w:rsidR="00D15830" w:rsidRPr="004314C1" w:rsidRDefault="00D15830" w:rsidP="00D15830">
      <w:pPr>
        <w:spacing w:after="240"/>
        <w:jc w:val="center"/>
        <w:rPr>
          <w:rFonts w:asciiTheme="majorBidi" w:hAnsiTheme="majorBidi" w:cstheme="majorBidi"/>
          <w:sz w:val="24"/>
          <w:szCs w:val="24"/>
        </w:rPr>
      </w:pPr>
      <w:r w:rsidRPr="004314C1">
        <w:rPr>
          <w:rFonts w:asciiTheme="majorBidi" w:hAnsiTheme="majorBidi" w:cstheme="majorBidi"/>
          <w:sz w:val="24"/>
          <w:szCs w:val="24"/>
        </w:rPr>
        <w:t>Table 4. summary of learning rates used for benchmark</w:t>
      </w:r>
    </w:p>
    <w:tbl>
      <w:tblPr>
        <w:tblStyle w:val="TableGrid"/>
        <w:tblW w:w="5003" w:type="pct"/>
        <w:tblBorders>
          <w:insideH w:val="none" w:sz="0" w:space="0" w:color="auto"/>
          <w:insideV w:val="none" w:sz="0" w:space="0" w:color="auto"/>
        </w:tblBorders>
        <w:tblLook w:val="04A0" w:firstRow="1" w:lastRow="0" w:firstColumn="1" w:lastColumn="0" w:noHBand="0" w:noVBand="1"/>
      </w:tblPr>
      <w:tblGrid>
        <w:gridCol w:w="3140"/>
        <w:gridCol w:w="1517"/>
        <w:gridCol w:w="1517"/>
        <w:gridCol w:w="1517"/>
        <w:gridCol w:w="1675"/>
      </w:tblGrid>
      <w:tr w:rsidR="004314C1" w:rsidRPr="004314C1" w:rsidTr="00E450F1">
        <w:tc>
          <w:tcPr>
            <w:tcW w:w="1676" w:type="pct"/>
            <w:tcBorders>
              <w:top w:val="double" w:sz="4" w:space="0" w:color="auto"/>
              <w:left w:val="nil"/>
              <w:bottom w:val="single" w:sz="4" w:space="0" w:color="auto"/>
            </w:tcBorders>
            <w:vAlign w:val="center"/>
          </w:tcPr>
          <w:p w:rsidR="00E450F1" w:rsidRPr="004314C1" w:rsidRDefault="00E450F1" w:rsidP="00E450F1">
            <w:pPr>
              <w:jc w:val="center"/>
              <w:rPr>
                <w:rFonts w:asciiTheme="majorBidi" w:hAnsiTheme="majorBidi" w:cstheme="majorBidi"/>
                <w:sz w:val="24"/>
                <w:szCs w:val="24"/>
              </w:rPr>
            </w:pPr>
          </w:p>
        </w:tc>
        <w:tc>
          <w:tcPr>
            <w:tcW w:w="1620" w:type="pct"/>
            <w:gridSpan w:val="2"/>
            <w:tcBorders>
              <w:top w:val="double" w:sz="4" w:space="0" w:color="auto"/>
              <w:bottom w:val="single" w:sz="4" w:space="0" w:color="auto"/>
            </w:tcBorders>
            <w:vAlign w:val="center"/>
          </w:tcPr>
          <w:p w:rsidR="00E450F1" w:rsidRPr="004314C1" w:rsidRDefault="00E450F1" w:rsidP="00E450F1">
            <w:pPr>
              <w:jc w:val="center"/>
              <w:rPr>
                <w:rFonts w:asciiTheme="majorBidi" w:hAnsiTheme="majorBidi" w:cstheme="majorBidi"/>
                <w:b/>
                <w:bCs/>
                <w:sz w:val="24"/>
                <w:szCs w:val="24"/>
              </w:rPr>
            </w:pPr>
            <w:r w:rsidRPr="004314C1">
              <w:rPr>
                <w:rFonts w:asciiTheme="majorBidi" w:hAnsiTheme="majorBidi" w:cstheme="majorBidi"/>
                <w:b/>
                <w:bCs/>
                <w:sz w:val="24"/>
                <w:szCs w:val="24"/>
              </w:rPr>
              <w:t>VGG16</w:t>
            </w:r>
          </w:p>
        </w:tc>
        <w:tc>
          <w:tcPr>
            <w:tcW w:w="1704" w:type="pct"/>
            <w:gridSpan w:val="2"/>
            <w:tcBorders>
              <w:top w:val="double" w:sz="4" w:space="0" w:color="auto"/>
              <w:bottom w:val="single" w:sz="4" w:space="0" w:color="auto"/>
              <w:right w:val="nil"/>
            </w:tcBorders>
            <w:vAlign w:val="center"/>
          </w:tcPr>
          <w:p w:rsidR="00E450F1" w:rsidRPr="004314C1" w:rsidRDefault="00E450F1" w:rsidP="00E450F1">
            <w:pPr>
              <w:jc w:val="center"/>
              <w:rPr>
                <w:rFonts w:asciiTheme="majorBidi" w:hAnsiTheme="majorBidi" w:cstheme="majorBidi"/>
                <w:b/>
                <w:bCs/>
                <w:sz w:val="24"/>
                <w:szCs w:val="24"/>
              </w:rPr>
            </w:pPr>
            <w:r w:rsidRPr="004314C1">
              <w:rPr>
                <w:rFonts w:asciiTheme="majorBidi" w:hAnsiTheme="majorBidi" w:cstheme="majorBidi"/>
                <w:b/>
                <w:bCs/>
                <w:sz w:val="24"/>
                <w:szCs w:val="24"/>
              </w:rPr>
              <w:t>VGG19</w:t>
            </w:r>
          </w:p>
        </w:tc>
      </w:tr>
      <w:tr w:rsidR="004314C1" w:rsidRPr="004314C1" w:rsidTr="00E450F1">
        <w:tc>
          <w:tcPr>
            <w:tcW w:w="1676" w:type="pct"/>
            <w:tcBorders>
              <w:top w:val="double" w:sz="4" w:space="0" w:color="auto"/>
              <w:left w:val="nil"/>
              <w:bottom w:val="single" w:sz="4" w:space="0" w:color="auto"/>
            </w:tcBorders>
            <w:vAlign w:val="center"/>
          </w:tcPr>
          <w:p w:rsidR="00E450F1" w:rsidRPr="004314C1" w:rsidRDefault="00E450F1" w:rsidP="00E450F1">
            <w:pPr>
              <w:jc w:val="center"/>
              <w:rPr>
                <w:rFonts w:asciiTheme="majorBidi" w:hAnsiTheme="majorBidi" w:cstheme="majorBidi"/>
                <w:sz w:val="24"/>
                <w:szCs w:val="24"/>
              </w:rPr>
            </w:pPr>
          </w:p>
        </w:tc>
        <w:tc>
          <w:tcPr>
            <w:tcW w:w="810" w:type="pct"/>
            <w:tcBorders>
              <w:top w:val="double" w:sz="4" w:space="0" w:color="auto"/>
              <w:bottom w:val="single" w:sz="4" w:space="0" w:color="auto"/>
            </w:tcBorders>
            <w:vAlign w:val="center"/>
          </w:tcPr>
          <w:p w:rsidR="00E450F1" w:rsidRPr="004314C1" w:rsidRDefault="00E450F1" w:rsidP="00E450F1">
            <w:pPr>
              <w:jc w:val="center"/>
              <w:rPr>
                <w:rFonts w:asciiTheme="majorBidi" w:hAnsiTheme="majorBidi" w:cstheme="majorBidi"/>
                <w:sz w:val="24"/>
                <w:szCs w:val="24"/>
              </w:rPr>
            </w:pPr>
            <w:r w:rsidRPr="004314C1">
              <w:rPr>
                <w:rFonts w:asciiTheme="majorBidi" w:hAnsiTheme="majorBidi" w:cstheme="majorBidi"/>
                <w:sz w:val="24"/>
                <w:szCs w:val="24"/>
              </w:rPr>
              <w:t>Adam</w:t>
            </w:r>
          </w:p>
        </w:tc>
        <w:tc>
          <w:tcPr>
            <w:tcW w:w="810" w:type="pct"/>
            <w:tcBorders>
              <w:top w:val="double" w:sz="4" w:space="0" w:color="auto"/>
              <w:bottom w:val="single" w:sz="4" w:space="0" w:color="auto"/>
            </w:tcBorders>
            <w:vAlign w:val="center"/>
          </w:tcPr>
          <w:p w:rsidR="00E450F1" w:rsidRPr="004314C1" w:rsidRDefault="00E450F1" w:rsidP="00E450F1">
            <w:pPr>
              <w:jc w:val="center"/>
              <w:rPr>
                <w:rFonts w:asciiTheme="majorBidi" w:hAnsiTheme="majorBidi" w:cstheme="majorBidi"/>
                <w:b/>
                <w:bCs/>
                <w:sz w:val="24"/>
                <w:szCs w:val="24"/>
              </w:rPr>
            </w:pPr>
            <w:r w:rsidRPr="004314C1">
              <w:rPr>
                <w:rFonts w:asciiTheme="majorBidi" w:hAnsiTheme="majorBidi" w:cstheme="majorBidi"/>
                <w:b/>
                <w:bCs/>
                <w:sz w:val="24"/>
                <w:szCs w:val="24"/>
              </w:rPr>
              <w:t>RMSProp</w:t>
            </w:r>
          </w:p>
        </w:tc>
        <w:tc>
          <w:tcPr>
            <w:tcW w:w="810" w:type="pct"/>
            <w:tcBorders>
              <w:top w:val="double" w:sz="4" w:space="0" w:color="auto"/>
              <w:bottom w:val="single" w:sz="4" w:space="0" w:color="auto"/>
            </w:tcBorders>
            <w:vAlign w:val="center"/>
          </w:tcPr>
          <w:p w:rsidR="00E450F1" w:rsidRPr="004314C1" w:rsidRDefault="00E450F1" w:rsidP="00E450F1">
            <w:pPr>
              <w:jc w:val="center"/>
              <w:rPr>
                <w:rFonts w:asciiTheme="majorBidi" w:hAnsiTheme="majorBidi" w:cstheme="majorBidi"/>
                <w:b/>
                <w:bCs/>
                <w:sz w:val="24"/>
                <w:szCs w:val="24"/>
              </w:rPr>
            </w:pPr>
            <w:r w:rsidRPr="004314C1">
              <w:rPr>
                <w:rFonts w:asciiTheme="majorBidi" w:hAnsiTheme="majorBidi" w:cstheme="majorBidi"/>
                <w:b/>
                <w:bCs/>
                <w:sz w:val="24"/>
                <w:szCs w:val="24"/>
              </w:rPr>
              <w:t>Adam</w:t>
            </w:r>
          </w:p>
        </w:tc>
        <w:tc>
          <w:tcPr>
            <w:tcW w:w="894" w:type="pct"/>
            <w:tcBorders>
              <w:top w:val="double" w:sz="4" w:space="0" w:color="auto"/>
              <w:bottom w:val="single" w:sz="4" w:space="0" w:color="auto"/>
              <w:right w:val="nil"/>
            </w:tcBorders>
            <w:vAlign w:val="center"/>
          </w:tcPr>
          <w:p w:rsidR="00E450F1" w:rsidRPr="004314C1" w:rsidRDefault="00E450F1" w:rsidP="00E450F1">
            <w:pPr>
              <w:jc w:val="center"/>
              <w:rPr>
                <w:rFonts w:asciiTheme="majorBidi" w:hAnsiTheme="majorBidi" w:cstheme="majorBidi"/>
                <w:b/>
                <w:bCs/>
                <w:sz w:val="24"/>
                <w:szCs w:val="24"/>
              </w:rPr>
            </w:pPr>
            <w:r w:rsidRPr="004314C1">
              <w:rPr>
                <w:rFonts w:asciiTheme="majorBidi" w:hAnsiTheme="majorBidi" w:cstheme="majorBidi"/>
                <w:b/>
                <w:bCs/>
                <w:sz w:val="24"/>
                <w:szCs w:val="24"/>
              </w:rPr>
              <w:t>RMSProp</w:t>
            </w:r>
          </w:p>
        </w:tc>
      </w:tr>
      <w:tr w:rsidR="004314C1" w:rsidRPr="004314C1" w:rsidTr="00E450F1">
        <w:tc>
          <w:tcPr>
            <w:tcW w:w="1676" w:type="pct"/>
            <w:tcBorders>
              <w:top w:val="double" w:sz="4" w:space="0" w:color="auto"/>
              <w:left w:val="nil"/>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MNIST</w:t>
            </w:r>
          </w:p>
        </w:tc>
        <w:tc>
          <w:tcPr>
            <w:tcW w:w="810" w:type="pct"/>
            <w:tcBorders>
              <w:top w:val="doub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2.50e-04</w:t>
            </w:r>
          </w:p>
        </w:tc>
        <w:tc>
          <w:tcPr>
            <w:tcW w:w="810" w:type="pct"/>
            <w:tcBorders>
              <w:top w:val="doub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10" w:type="pct"/>
            <w:tcBorders>
              <w:top w:val="doub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2.50e-04</w:t>
            </w:r>
          </w:p>
        </w:tc>
        <w:tc>
          <w:tcPr>
            <w:tcW w:w="894" w:type="pct"/>
            <w:tcBorders>
              <w:top w:val="double" w:sz="4" w:space="0" w:color="auto"/>
              <w:bottom w:val="single" w:sz="4" w:space="0" w:color="auto"/>
              <w:right w:val="nil"/>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2.50e-05</w:t>
            </w:r>
          </w:p>
        </w:tc>
      </w:tr>
      <w:tr w:rsidR="004314C1" w:rsidRPr="004314C1" w:rsidTr="00E450F1">
        <w:tc>
          <w:tcPr>
            <w:tcW w:w="1676" w:type="pct"/>
            <w:tcBorders>
              <w:top w:val="single" w:sz="4" w:space="0" w:color="auto"/>
              <w:left w:val="nil"/>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Fashion-MNIST</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2.50e-04</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5.00e-05</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1.00e-05</w:t>
            </w:r>
          </w:p>
        </w:tc>
        <w:tc>
          <w:tcPr>
            <w:tcW w:w="894" w:type="pct"/>
            <w:tcBorders>
              <w:top w:val="single" w:sz="4" w:space="0" w:color="auto"/>
              <w:bottom w:val="single" w:sz="4" w:space="0" w:color="auto"/>
              <w:right w:val="nil"/>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5.00e-05</w:t>
            </w:r>
          </w:p>
        </w:tc>
      </w:tr>
      <w:tr w:rsidR="004314C1" w:rsidRPr="004314C1" w:rsidTr="00E450F1">
        <w:tc>
          <w:tcPr>
            <w:tcW w:w="1676" w:type="pct"/>
            <w:tcBorders>
              <w:top w:val="single" w:sz="4" w:space="0" w:color="auto"/>
              <w:left w:val="nil"/>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CIFAR-10</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5.00e-05</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94" w:type="pct"/>
            <w:tcBorders>
              <w:top w:val="single" w:sz="4" w:space="0" w:color="auto"/>
              <w:bottom w:val="single" w:sz="4" w:space="0" w:color="auto"/>
              <w:right w:val="nil"/>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2.50e-05</w:t>
            </w:r>
          </w:p>
        </w:tc>
      </w:tr>
      <w:tr w:rsidR="004314C1" w:rsidRPr="004314C1" w:rsidTr="00E450F1">
        <w:tc>
          <w:tcPr>
            <w:tcW w:w="1676" w:type="pct"/>
            <w:tcBorders>
              <w:top w:val="single" w:sz="4" w:space="0" w:color="auto"/>
              <w:left w:val="nil"/>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CIFAR-100 (coarse)</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2.50e-04</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7.50e-05</w:t>
            </w:r>
          </w:p>
        </w:tc>
        <w:tc>
          <w:tcPr>
            <w:tcW w:w="894" w:type="pct"/>
            <w:tcBorders>
              <w:top w:val="single" w:sz="4" w:space="0" w:color="auto"/>
              <w:bottom w:val="single" w:sz="4" w:space="0" w:color="auto"/>
              <w:right w:val="nil"/>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r>
      <w:tr w:rsidR="004314C1" w:rsidRPr="004314C1" w:rsidTr="00E450F1">
        <w:tc>
          <w:tcPr>
            <w:tcW w:w="1676" w:type="pct"/>
            <w:tcBorders>
              <w:top w:val="single" w:sz="4" w:space="0" w:color="auto"/>
              <w:left w:val="nil"/>
              <w:bottom w:val="doub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CIFAR-100 (fine)</w:t>
            </w:r>
          </w:p>
        </w:tc>
        <w:tc>
          <w:tcPr>
            <w:tcW w:w="810" w:type="pct"/>
            <w:tcBorders>
              <w:top w:val="single" w:sz="4" w:space="0" w:color="auto"/>
              <w:bottom w:val="doub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10" w:type="pct"/>
            <w:tcBorders>
              <w:top w:val="single" w:sz="4" w:space="0" w:color="auto"/>
              <w:bottom w:val="doub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10" w:type="pct"/>
            <w:tcBorders>
              <w:top w:val="single" w:sz="4" w:space="0" w:color="auto"/>
              <w:bottom w:val="doub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5.00e-05</w:t>
            </w:r>
          </w:p>
        </w:tc>
        <w:tc>
          <w:tcPr>
            <w:tcW w:w="894" w:type="pct"/>
            <w:tcBorders>
              <w:top w:val="single" w:sz="4" w:space="0" w:color="auto"/>
              <w:bottom w:val="double" w:sz="4" w:space="0" w:color="auto"/>
              <w:right w:val="nil"/>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r>
    </w:tbl>
    <w:p w:rsidR="00D15830" w:rsidRPr="004314C1" w:rsidRDefault="00D15830" w:rsidP="00D15830">
      <w:pPr>
        <w:rPr>
          <w:rFonts w:asciiTheme="majorBidi" w:hAnsiTheme="majorBidi" w:cstheme="majorBidi"/>
          <w:sz w:val="24"/>
          <w:szCs w:val="24"/>
        </w:rPr>
      </w:pPr>
    </w:p>
    <w:p w:rsidR="00706261" w:rsidRPr="004314C1" w:rsidRDefault="00706261" w:rsidP="00D15830">
      <w:pPr>
        <w:rPr>
          <w:rFonts w:asciiTheme="majorBidi" w:hAnsiTheme="majorBidi" w:cstheme="majorBidi"/>
          <w:sz w:val="24"/>
          <w:szCs w:val="24"/>
        </w:rPr>
      </w:pPr>
    </w:p>
    <w:p w:rsidR="00D15830" w:rsidRPr="004314C1" w:rsidRDefault="00D15830" w:rsidP="00D15830">
      <w:pPr>
        <w:rPr>
          <w:rFonts w:asciiTheme="majorBidi" w:hAnsiTheme="majorBidi" w:cstheme="majorBidi"/>
          <w:b/>
          <w:bCs/>
          <w:sz w:val="28"/>
          <w:szCs w:val="28"/>
        </w:rPr>
      </w:pPr>
      <w:r w:rsidRPr="004314C1">
        <w:rPr>
          <w:rFonts w:asciiTheme="majorBidi" w:hAnsiTheme="majorBidi" w:cstheme="majorBidi"/>
          <w:b/>
          <w:bCs/>
          <w:sz w:val="28"/>
          <w:szCs w:val="28"/>
        </w:rPr>
        <w:t>4. Results</w:t>
      </w:r>
    </w:p>
    <w:p w:rsidR="00E450F1" w:rsidRPr="004314C1" w:rsidRDefault="00E450F1" w:rsidP="00D15830">
      <w:pPr>
        <w:rPr>
          <w:rFonts w:asciiTheme="majorBidi" w:hAnsiTheme="majorBidi" w:cstheme="majorBidi"/>
          <w:b/>
          <w:bCs/>
          <w:sz w:val="28"/>
          <w:szCs w:val="28"/>
        </w:rPr>
      </w:pPr>
    </w:p>
    <w:p w:rsidR="00706261" w:rsidRPr="004314C1" w:rsidRDefault="00E450F1" w:rsidP="00706261">
      <w:pPr>
        <w:spacing w:before="240" w:after="240"/>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4.1 MNIST</w:t>
      </w:r>
    </w:p>
    <w:p w:rsidR="00E450F1" w:rsidRPr="004314C1" w:rsidRDefault="00E450F1" w:rsidP="00706261">
      <w:pPr>
        <w:spacing w:before="240" w:after="240"/>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4.2 Fashion-MNIST</w:t>
      </w:r>
    </w:p>
    <w:p w:rsidR="00E450F1" w:rsidRPr="004314C1" w:rsidRDefault="00E450F1" w:rsidP="00706261">
      <w:pPr>
        <w:spacing w:before="240" w:after="240"/>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4.3 CIFAR-10</w:t>
      </w:r>
    </w:p>
    <w:p w:rsidR="00E450F1" w:rsidRPr="004314C1" w:rsidRDefault="00E450F1" w:rsidP="00706261">
      <w:pPr>
        <w:spacing w:before="240" w:after="240"/>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4.4 CIFAR-100 (Coarse)</w:t>
      </w:r>
    </w:p>
    <w:p w:rsidR="00E450F1" w:rsidRPr="004314C1" w:rsidRDefault="00E450F1" w:rsidP="00E450F1">
      <w:pPr>
        <w:spacing w:before="240" w:after="240"/>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4.5 CIFAR-100 (Fine)</w:t>
      </w:r>
    </w:p>
    <w:p w:rsidR="00E450F1" w:rsidRPr="004314C1" w:rsidRDefault="00E450F1" w:rsidP="00E450F1">
      <w:pPr>
        <w:spacing w:before="240" w:after="240"/>
        <w:jc w:val="both"/>
        <w:rPr>
          <w:rFonts w:ascii="Times New Roman" w:eastAsia="Times New Roman" w:hAnsi="Times New Roman" w:cs="Times New Roman"/>
          <w:b/>
          <w:sz w:val="28"/>
          <w:szCs w:val="28"/>
        </w:rPr>
      </w:pPr>
    </w:p>
    <w:p w:rsidR="00E450F1" w:rsidRPr="004314C1" w:rsidRDefault="00E450F1" w:rsidP="00706261">
      <w:pPr>
        <w:spacing w:before="240" w:after="240"/>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5. Conclusion</w:t>
      </w:r>
    </w:p>
    <w:p w:rsidR="0086117E" w:rsidRPr="004314C1" w:rsidRDefault="0086117E" w:rsidP="0086117E">
      <w:pPr>
        <w:jc w:val="center"/>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highlight w:val="magenta"/>
        </w:rPr>
        <w:t xml:space="preserve"># TODO: </w:t>
      </w:r>
      <w:r w:rsidRPr="004314C1">
        <w:rPr>
          <w:rFonts w:ascii="Times New Roman" w:eastAsia="Times New Roman" w:hAnsi="Times New Roman" w:cs="Times New Roman"/>
          <w:b/>
          <w:sz w:val="28"/>
          <w:szCs w:val="28"/>
          <w:highlight w:val="magenta"/>
          <w:rtl/>
        </w:rPr>
        <w:t xml:space="preserve">نوشتن </w:t>
      </w:r>
      <w:r>
        <w:rPr>
          <w:rFonts w:ascii="Times New Roman" w:eastAsia="Times New Roman" w:hAnsi="Times New Roman" w:cs="Times New Roman" w:hint="cs"/>
          <w:b/>
          <w:sz w:val="28"/>
          <w:szCs w:val="28"/>
          <w:highlight w:val="magenta"/>
          <w:rtl/>
        </w:rPr>
        <w:t>جمع بندی</w:t>
      </w:r>
      <w:r w:rsidRPr="004314C1">
        <w:rPr>
          <w:rFonts w:ascii="Times New Roman" w:eastAsia="Times New Roman" w:hAnsi="Times New Roman" w:cs="Times New Roman"/>
          <w:b/>
          <w:sz w:val="28"/>
          <w:szCs w:val="28"/>
          <w:highlight w:val="magenta"/>
          <w:rtl/>
        </w:rPr>
        <w:t xml:space="preserve"> </w:t>
      </w:r>
      <w:r w:rsidRPr="004314C1">
        <w:rPr>
          <w:rFonts w:ascii="Times New Roman" w:eastAsia="Times New Roman" w:hAnsi="Times New Roman" w:cs="Times New Roman" w:hint="cs"/>
          <w:b/>
          <w:sz w:val="28"/>
          <w:szCs w:val="28"/>
          <w:highlight w:val="magenta"/>
          <w:rtl/>
        </w:rPr>
        <w:t>تو</w:t>
      </w:r>
      <w:r w:rsidRPr="004314C1">
        <w:rPr>
          <w:rFonts w:ascii="Times New Roman" w:eastAsia="Times New Roman" w:hAnsi="Times New Roman" w:cs="Times New Roman"/>
          <w:b/>
          <w:sz w:val="28"/>
          <w:szCs w:val="28"/>
          <w:highlight w:val="magenta"/>
          <w:rtl/>
        </w:rPr>
        <w:t xml:space="preserve"> مرحله آخر</w:t>
      </w:r>
    </w:p>
    <w:p w:rsidR="00E450F1" w:rsidRPr="004314C1" w:rsidRDefault="00E450F1" w:rsidP="00E450F1">
      <w:pPr>
        <w:spacing w:before="240" w:after="240"/>
        <w:jc w:val="both"/>
        <w:rPr>
          <w:rFonts w:ascii="Times New Roman" w:eastAsia="Times New Roman" w:hAnsi="Times New Roman" w:cs="Times New Roman"/>
          <w:b/>
          <w:sz w:val="32"/>
          <w:szCs w:val="32"/>
        </w:rPr>
      </w:pPr>
      <w:r w:rsidRPr="004314C1">
        <w:rPr>
          <w:rFonts w:ascii="Times New Roman" w:eastAsia="Times New Roman" w:hAnsi="Times New Roman" w:cs="Times New Roman"/>
          <w:b/>
          <w:sz w:val="32"/>
          <w:szCs w:val="32"/>
        </w:rPr>
        <w:t>References</w:t>
      </w:r>
    </w:p>
    <w:p w:rsidR="00595701" w:rsidRPr="00595701" w:rsidRDefault="00E450F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4314C1">
        <w:rPr>
          <w:rFonts w:ascii="Times New Roman" w:eastAsia="Times New Roman" w:hAnsi="Times New Roman" w:cs="Times New Roman"/>
          <w:b/>
          <w:sz w:val="24"/>
          <w:szCs w:val="24"/>
        </w:rPr>
        <w:fldChar w:fldCharType="begin" w:fldLock="1"/>
      </w:r>
      <w:r w:rsidRPr="004314C1">
        <w:rPr>
          <w:rFonts w:ascii="Times New Roman" w:eastAsia="Times New Roman" w:hAnsi="Times New Roman" w:cs="Times New Roman"/>
          <w:b/>
          <w:sz w:val="24"/>
          <w:szCs w:val="24"/>
        </w:rPr>
        <w:instrText xml:space="preserve">ADDIN Mendeley Bibliography CSL_BIBLIOGRAPHY </w:instrText>
      </w:r>
      <w:r w:rsidRPr="004314C1">
        <w:rPr>
          <w:rFonts w:ascii="Times New Roman" w:eastAsia="Times New Roman" w:hAnsi="Times New Roman" w:cs="Times New Roman"/>
          <w:b/>
          <w:sz w:val="24"/>
          <w:szCs w:val="24"/>
        </w:rPr>
        <w:fldChar w:fldCharType="separate"/>
      </w:r>
      <w:r w:rsidR="00595701" w:rsidRPr="00595701">
        <w:rPr>
          <w:rFonts w:ascii="Times New Roman" w:hAnsi="Times New Roman" w:cs="Times New Roman"/>
          <w:noProof/>
          <w:sz w:val="24"/>
          <w:szCs w:val="24"/>
        </w:rPr>
        <w:t>[1]</w:t>
      </w:r>
      <w:r w:rsidR="00595701" w:rsidRPr="00595701">
        <w:rPr>
          <w:rFonts w:ascii="Times New Roman" w:hAnsi="Times New Roman" w:cs="Times New Roman"/>
          <w:noProof/>
          <w:sz w:val="24"/>
          <w:szCs w:val="24"/>
        </w:rPr>
        <w:tab/>
        <w:t>D. Choi, C.J. Shallue, Z. Nado, J. Lee, C.J. Maddison, G.E. Dahl, On empirical comparisons of optimizers for deep learning, ArXiv Prepr. ArXiv1910.05446. (2019).</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[2]</w:t>
      </w:r>
      <w:r w:rsidRPr="00595701">
        <w:rPr>
          <w:rFonts w:ascii="Times New Roman" w:hAnsi="Times New Roman" w:cs="Times New Roman"/>
          <w:noProof/>
          <w:sz w:val="24"/>
          <w:szCs w:val="24"/>
        </w:rPr>
        <w:tab/>
        <w:t>D. Soydaner, A Comparison of Optimization Algorithms for Deep Learning, Int. J. Pattern Recognit. Artif. Intell. (2020) 2052013.</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[3]</w:t>
      </w:r>
      <w:r w:rsidRPr="00595701">
        <w:rPr>
          <w:rFonts w:ascii="Times New Roman" w:hAnsi="Times New Roman" w:cs="Times New Roman"/>
          <w:noProof/>
          <w:sz w:val="24"/>
          <w:szCs w:val="24"/>
        </w:rPr>
        <w:tab/>
        <w:t>A.C. Wilson, R. Roelofs, M. Stern, N. Srebro, B. Recht, The marginal value of adaptive gradient methods in machine learning, in: Adv. Neural Inf. Process. Syst., 2017: pp. 4148–4158.</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[4]</w:t>
      </w:r>
      <w:r w:rsidRPr="00595701">
        <w:rPr>
          <w:rFonts w:ascii="Times New Roman" w:hAnsi="Times New Roman" w:cs="Times New Roman"/>
          <w:noProof/>
          <w:sz w:val="24"/>
          <w:szCs w:val="24"/>
        </w:rPr>
        <w:tab/>
        <w:t>F. Schneider, L. Balles, P. Hennig, DeepOBS: A deep learning optimizer benchmark suite, ArXiv Prepr. ArXiv1903.05499. (2019).</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[5]</w:t>
      </w:r>
      <w:r w:rsidRPr="00595701">
        <w:rPr>
          <w:rFonts w:ascii="Times New Roman" w:hAnsi="Times New Roman" w:cs="Times New Roman"/>
          <w:noProof/>
          <w:sz w:val="24"/>
          <w:szCs w:val="24"/>
        </w:rPr>
        <w:tab/>
        <w:t>H. Robbins, S. Monro, A stochastic approximation method, Ann. Math. Stat. (1951) 400–407.</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[6]</w:t>
      </w:r>
      <w:r w:rsidRPr="00595701">
        <w:rPr>
          <w:rFonts w:ascii="Times New Roman" w:hAnsi="Times New Roman" w:cs="Times New Roman"/>
          <w:noProof/>
          <w:sz w:val="24"/>
          <w:szCs w:val="24"/>
        </w:rPr>
        <w:tab/>
        <w:t>G. Hinton, N. Srivastava, K. Swersky, Neural networks for machine learning, Coursera, Video Lect. 264 (2012).</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[7]</w:t>
      </w:r>
      <w:r w:rsidRPr="00595701">
        <w:rPr>
          <w:rFonts w:ascii="Times New Roman" w:hAnsi="Times New Roman" w:cs="Times New Roman"/>
          <w:noProof/>
          <w:sz w:val="24"/>
          <w:szCs w:val="24"/>
        </w:rPr>
        <w:tab/>
        <w:t>D.P. Kingma, J. Ba, Adam: A method for stochastic optimization, ArXiv Prepr. ArXiv1412.6980. (2014).</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[8]</w:t>
      </w:r>
      <w:r w:rsidRPr="00595701">
        <w:rPr>
          <w:rFonts w:ascii="Times New Roman" w:hAnsi="Times New Roman" w:cs="Times New Roman"/>
          <w:noProof/>
          <w:sz w:val="24"/>
          <w:szCs w:val="24"/>
        </w:rPr>
        <w:tab/>
        <w:t>B.T. Polyak, Some methods of speeding up the convergence of iteration methods, USSR Comput. Math. Math. Phys. 4 (1964) 1–17.</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[9]</w:t>
      </w:r>
      <w:r w:rsidRPr="00595701">
        <w:rPr>
          <w:rFonts w:ascii="Times New Roman" w:hAnsi="Times New Roman" w:cs="Times New Roman"/>
          <w:noProof/>
          <w:sz w:val="24"/>
          <w:szCs w:val="24"/>
        </w:rPr>
        <w:tab/>
        <w:t>J. Duchi, E. Hazan, Y. Singer, Adaptive subgradient methods for online learning and stochastic optimization., J. Mach. Learn. Res. 12 (2011).</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[10]</w:t>
      </w:r>
      <w:r w:rsidRPr="00595701">
        <w:rPr>
          <w:rFonts w:ascii="Times New Roman" w:hAnsi="Times New Roman" w:cs="Times New Roman"/>
          <w:noProof/>
          <w:sz w:val="24"/>
          <w:szCs w:val="24"/>
        </w:rPr>
        <w:tab/>
        <w:t>M.D. Zeiler, Adadelta: an adaptive learning rate method, ArXiv Prepr. ArXiv1212.5701. (2012).</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[11]</w:t>
      </w:r>
      <w:r w:rsidRPr="00595701">
        <w:rPr>
          <w:rFonts w:ascii="Times New Roman" w:hAnsi="Times New Roman" w:cs="Times New Roman"/>
          <w:noProof/>
          <w:sz w:val="24"/>
          <w:szCs w:val="24"/>
        </w:rPr>
        <w:tab/>
        <w:t>I. Sutskever, J. Martens, G. Dahl, G. Hinton, On the importance of initialization and momentum in deep learning, in: Int. Conf. Mach. Learn., 2013: pp. 1139–1147.</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[12]</w:t>
      </w:r>
      <w:r w:rsidRPr="00595701">
        <w:rPr>
          <w:rFonts w:ascii="Times New Roman" w:hAnsi="Times New Roman" w:cs="Times New Roman"/>
          <w:noProof/>
          <w:sz w:val="24"/>
          <w:szCs w:val="24"/>
        </w:rPr>
        <w:tab/>
        <w:t>T. Dozat, Incorporating nesterov momentum into adam, (2016).</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[13]</w:t>
      </w:r>
      <w:r w:rsidRPr="00595701">
        <w:rPr>
          <w:rFonts w:ascii="Times New Roman" w:hAnsi="Times New Roman" w:cs="Times New Roman"/>
          <w:noProof/>
          <w:sz w:val="24"/>
          <w:szCs w:val="24"/>
        </w:rPr>
        <w:tab/>
        <w:t>J.R. Sashank, K. Satyen, K. Sanjiv, On the convergence of adam and beyond, in: Int. Conf. Learn. Represent., 2018.</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lastRenderedPageBreak/>
        <w:t>[14]</w:t>
      </w:r>
      <w:r w:rsidRPr="00595701">
        <w:rPr>
          <w:rFonts w:ascii="Times New Roman" w:hAnsi="Times New Roman" w:cs="Times New Roman"/>
          <w:noProof/>
          <w:sz w:val="24"/>
          <w:szCs w:val="24"/>
        </w:rPr>
        <w:tab/>
        <w:t>E. Bisong, Google Colaboratory, in: Build. Mach. Learn. Deep Learn. Model. Google Cloud Platf., Springer, 2019: pp. 59–64.</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[15]</w:t>
      </w:r>
      <w:r w:rsidRPr="00595701">
        <w:rPr>
          <w:rFonts w:ascii="Times New Roman" w:hAnsi="Times New Roman" w:cs="Times New Roman"/>
          <w:noProof/>
          <w:sz w:val="24"/>
          <w:szCs w:val="24"/>
        </w:rPr>
        <w:tab/>
        <w:t>Y. LeCun, L. Bottou, Y. Bengio, P. Haffner, Gradient-based learning applied to document recognition, Proc. IEEE. 86 (1998) 2278–2324.</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[16]</w:t>
      </w:r>
      <w:r w:rsidRPr="00595701">
        <w:rPr>
          <w:rFonts w:ascii="Times New Roman" w:hAnsi="Times New Roman" w:cs="Times New Roman"/>
          <w:noProof/>
          <w:sz w:val="24"/>
          <w:szCs w:val="24"/>
        </w:rPr>
        <w:tab/>
        <w:t>H. Xiao, K. Rasul, R. Vollgraf, Fashion-mnist: a novel image dataset for benchmarking machine learning algorithms, ArXiv Prepr. ArXiv1708.07747. (2017).</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[17]</w:t>
      </w:r>
      <w:r w:rsidRPr="00595701">
        <w:rPr>
          <w:rFonts w:ascii="Times New Roman" w:hAnsi="Times New Roman" w:cs="Times New Roman"/>
          <w:noProof/>
          <w:sz w:val="24"/>
          <w:szCs w:val="24"/>
        </w:rPr>
        <w:tab/>
        <w:t>A. Krizhevsky, G. Hinton, others, Learning multiple layers of features from tiny images, (2009).</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[18]</w:t>
      </w:r>
      <w:r w:rsidRPr="00595701">
        <w:rPr>
          <w:rFonts w:ascii="Times New Roman" w:hAnsi="Times New Roman" w:cs="Times New Roman"/>
          <w:noProof/>
          <w:sz w:val="24"/>
          <w:szCs w:val="24"/>
        </w:rPr>
        <w:tab/>
        <w:t>K. Simonyan, A. Zisserman, Very deep convolutional networks for large-scale image recognition, ArXiv Prepr. ArXiv1409.1556. (2014).</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[19]</w:t>
      </w:r>
      <w:r w:rsidRPr="00595701">
        <w:rPr>
          <w:rFonts w:ascii="Times New Roman" w:hAnsi="Times New Roman" w:cs="Times New Roman"/>
          <w:noProof/>
          <w:sz w:val="24"/>
          <w:szCs w:val="24"/>
        </w:rPr>
        <w:tab/>
        <w:t>K. He, X. Zhang, S. Ren, J. Sun, Deep residual learning for image recognition, in: Proc. IEEE Conf. Comput. Vis. Pattern Recognit., 2016: pp. 770–778.</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rPr>
      </w:pPr>
      <w:r w:rsidRPr="00595701">
        <w:rPr>
          <w:rFonts w:ascii="Times New Roman" w:hAnsi="Times New Roman" w:cs="Times New Roman"/>
          <w:noProof/>
          <w:sz w:val="24"/>
          <w:szCs w:val="24"/>
        </w:rPr>
        <w:t>[20]</w:t>
      </w:r>
      <w:r w:rsidRPr="00595701">
        <w:rPr>
          <w:rFonts w:ascii="Times New Roman" w:hAnsi="Times New Roman" w:cs="Times New Roman"/>
          <w:noProof/>
          <w:sz w:val="24"/>
          <w:szCs w:val="24"/>
        </w:rPr>
        <w:tab/>
        <w:t>M. Tan, Q. V Le, Efficientnet: Rethinking model scaling for convolutional neural networks, ArXiv Prepr. ArXiv1905.11946. (2019).</w:t>
      </w:r>
    </w:p>
    <w:p w:rsidR="00E450F1" w:rsidRPr="004314C1" w:rsidRDefault="00E450F1" w:rsidP="00E450F1">
      <w:pPr>
        <w:spacing w:before="240" w:after="240"/>
        <w:jc w:val="both"/>
        <w:rPr>
          <w:rFonts w:ascii="Times New Roman" w:eastAsia="Times New Roman" w:hAnsi="Times New Roman" w:cs="Times New Roman"/>
          <w:b/>
          <w:sz w:val="32"/>
          <w:szCs w:val="32"/>
        </w:rPr>
      </w:pPr>
      <w:r w:rsidRPr="004314C1">
        <w:rPr>
          <w:rFonts w:ascii="Times New Roman" w:eastAsia="Times New Roman" w:hAnsi="Times New Roman" w:cs="Times New Roman"/>
          <w:b/>
          <w:sz w:val="24"/>
          <w:szCs w:val="24"/>
        </w:rPr>
        <w:fldChar w:fldCharType="end"/>
      </w:r>
    </w:p>
    <w:sectPr w:rsidR="00E450F1" w:rsidRPr="004314C1">
      <w:footnotePr>
        <w:pos w:val="beneathText"/>
      </w:foot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94B" w:rsidRDefault="0061794B" w:rsidP="00BD1942">
      <w:pPr>
        <w:spacing w:line="240" w:lineRule="auto"/>
      </w:pPr>
      <w:r>
        <w:separator/>
      </w:r>
    </w:p>
  </w:endnote>
  <w:endnote w:type="continuationSeparator" w:id="0">
    <w:p w:rsidR="0061794B" w:rsidRDefault="0061794B" w:rsidP="00BD19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auto"/>
    <w:pitch w:val="variable"/>
    <w:sig w:usb0="00000087" w:usb1="00000000" w:usb2="00000000" w:usb3="00000000" w:csb0="0000001B" w:csb1="00000000"/>
  </w:font>
  <w:font w:name="Helvetica">
    <w:panose1 w:val="020B0604020202020204"/>
    <w:charset w:val="00"/>
    <w:family w:val="swiss"/>
    <w:pitch w:val="variable"/>
    <w:sig w:usb0="E0002EFF" w:usb1="C000785B" w:usb2="00000009" w:usb3="00000000" w:csb0="000001FF" w:csb1="00000000"/>
  </w:font>
  <w:font w:name="Helvetica Condensed">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94B" w:rsidRDefault="0061794B" w:rsidP="00BD1942">
      <w:pPr>
        <w:spacing w:line="240" w:lineRule="auto"/>
      </w:pPr>
      <w:r>
        <w:separator/>
      </w:r>
    </w:p>
  </w:footnote>
  <w:footnote w:type="continuationSeparator" w:id="0">
    <w:p w:rsidR="0061794B" w:rsidRDefault="0061794B" w:rsidP="00BD194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hdrShapeDefaults>
    <o:shapedefaults v:ext="edit" spidmax="2049">
      <o:colormru v:ext="edit" colors="#1c1c1c"/>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C59"/>
    <w:rsid w:val="00023F78"/>
    <w:rsid w:val="00040758"/>
    <w:rsid w:val="00072C59"/>
    <w:rsid w:val="000E4629"/>
    <w:rsid w:val="00123354"/>
    <w:rsid w:val="001A58FD"/>
    <w:rsid w:val="001B3B0F"/>
    <w:rsid w:val="001F635A"/>
    <w:rsid w:val="00232665"/>
    <w:rsid w:val="00383183"/>
    <w:rsid w:val="00397922"/>
    <w:rsid w:val="004314C1"/>
    <w:rsid w:val="004B6F12"/>
    <w:rsid w:val="0050572C"/>
    <w:rsid w:val="00595701"/>
    <w:rsid w:val="0061794B"/>
    <w:rsid w:val="006F04F5"/>
    <w:rsid w:val="00706261"/>
    <w:rsid w:val="00755B6E"/>
    <w:rsid w:val="007C0AA8"/>
    <w:rsid w:val="0081742E"/>
    <w:rsid w:val="0086117E"/>
    <w:rsid w:val="00907647"/>
    <w:rsid w:val="009349AD"/>
    <w:rsid w:val="009352F9"/>
    <w:rsid w:val="0095320F"/>
    <w:rsid w:val="00A02079"/>
    <w:rsid w:val="00A954BB"/>
    <w:rsid w:val="00B30271"/>
    <w:rsid w:val="00BD1942"/>
    <w:rsid w:val="00C16979"/>
    <w:rsid w:val="00D15830"/>
    <w:rsid w:val="00D557A8"/>
    <w:rsid w:val="00DB0F94"/>
    <w:rsid w:val="00DD498A"/>
    <w:rsid w:val="00DE54CE"/>
    <w:rsid w:val="00DF4C91"/>
    <w:rsid w:val="00E4422E"/>
    <w:rsid w:val="00E450F1"/>
    <w:rsid w:val="00E73CD9"/>
    <w:rsid w:val="00EA756C"/>
    <w:rsid w:val="00FA0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1c1c1c"/>
    </o:shapedefaults>
    <o:shapelayout v:ext="edit">
      <o:idmap v:ext="edit" data="1"/>
    </o:shapelayout>
  </w:shapeDefaults>
  <w:decimalSymbol w:val="."/>
  <w:listSeparator w:val=","/>
  <w14:docId w14:val="761181E0"/>
  <w15:docId w15:val="{96C585CB-00B4-4CA3-9C6E-07F774F1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6117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F635A"/>
    <w:rPr>
      <w:color w:val="0000FF" w:themeColor="hyperlink"/>
      <w:u w:val="single"/>
    </w:rPr>
  </w:style>
  <w:style w:type="paragraph" w:styleId="FootnoteText">
    <w:name w:val="footnote text"/>
    <w:basedOn w:val="Normal"/>
    <w:link w:val="FootnoteTextChar"/>
    <w:uiPriority w:val="99"/>
    <w:semiHidden/>
    <w:unhideWhenUsed/>
    <w:rsid w:val="00BD1942"/>
    <w:pPr>
      <w:spacing w:line="240" w:lineRule="auto"/>
    </w:pPr>
    <w:rPr>
      <w:sz w:val="20"/>
      <w:szCs w:val="20"/>
    </w:rPr>
  </w:style>
  <w:style w:type="character" w:customStyle="1" w:styleId="FootnoteTextChar">
    <w:name w:val="Footnote Text Char"/>
    <w:basedOn w:val="DefaultParagraphFont"/>
    <w:link w:val="FootnoteText"/>
    <w:uiPriority w:val="99"/>
    <w:semiHidden/>
    <w:rsid w:val="00BD1942"/>
    <w:rPr>
      <w:sz w:val="20"/>
      <w:szCs w:val="20"/>
    </w:rPr>
  </w:style>
  <w:style w:type="character" w:styleId="FootnoteReference">
    <w:name w:val="footnote reference"/>
    <w:basedOn w:val="DefaultParagraphFont"/>
    <w:uiPriority w:val="99"/>
    <w:semiHidden/>
    <w:unhideWhenUsed/>
    <w:rsid w:val="00BD1942"/>
    <w:rPr>
      <w:vertAlign w:val="superscript"/>
    </w:rPr>
  </w:style>
  <w:style w:type="paragraph" w:styleId="ListParagraph">
    <w:name w:val="List Paragraph"/>
    <w:basedOn w:val="Normal"/>
    <w:uiPriority w:val="34"/>
    <w:qFormat/>
    <w:rsid w:val="00FA0FA1"/>
    <w:pPr>
      <w:ind w:left="720"/>
      <w:contextualSpacing/>
    </w:pPr>
  </w:style>
  <w:style w:type="table" w:styleId="TableGrid">
    <w:name w:val="Table Grid"/>
    <w:basedOn w:val="TableNormal"/>
    <w:rsid w:val="0039792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706261"/>
    <w:pPr>
      <w:widowControl w:val="0"/>
      <w:spacing w:line="230" w:lineRule="exact"/>
      <w:ind w:firstLine="240"/>
      <w:jc w:val="both"/>
    </w:pPr>
    <w:rPr>
      <w:rFonts w:ascii="Palatino" w:eastAsia="Times New Roman" w:hAnsi="Palatino" w:cs="Times New Roman"/>
      <w:kern w:val="16"/>
      <w:sz w:val="19"/>
      <w:szCs w:val="20"/>
      <w:lang w:val="en-US"/>
    </w:rPr>
  </w:style>
  <w:style w:type="paragraph" w:customStyle="1" w:styleId="TABLETITLE">
    <w:name w:val="TABLE TITLE"/>
    <w:basedOn w:val="Normal"/>
    <w:next w:val="Normal"/>
    <w:rsid w:val="00706261"/>
    <w:pPr>
      <w:keepNext/>
      <w:framePr w:w="5040" w:wrap="around" w:vAnchor="page" w:hAnchor="page" w:x="5999" w:y="1203"/>
      <w:widowControl w:val="0"/>
      <w:spacing w:after="80" w:line="200" w:lineRule="exact"/>
      <w:jc w:val="center"/>
    </w:pPr>
    <w:rPr>
      <w:rFonts w:ascii="Helvetica" w:eastAsia="Times New Roman" w:hAnsi="Helvetica" w:cs="Times New Roman"/>
      <w:smallCaps/>
      <w:color w:val="000000"/>
      <w:kern w:val="16"/>
      <w:sz w:val="19"/>
      <w:szCs w:val="20"/>
      <w:lang w:val="en-US"/>
    </w:rPr>
  </w:style>
  <w:style w:type="character" w:customStyle="1" w:styleId="Url">
    <w:name w:val="Url"/>
    <w:basedOn w:val="DefaultParagraphFont"/>
    <w:rsid w:val="00706261"/>
    <w:rPr>
      <w:rFonts w:ascii="Helvetica Condensed" w:hAnsi="Helvetica Condensed"/>
      <w:color w:val="008000"/>
      <w:sz w:val="18"/>
    </w:rPr>
  </w:style>
  <w:style w:type="character" w:customStyle="1" w:styleId="Figurereferenceto">
    <w:name w:val="Figure (reference to)"/>
    <w:rsid w:val="00706261"/>
    <w:rPr>
      <w:color w:val="FF0000"/>
    </w:rPr>
  </w:style>
  <w:style w:type="character" w:styleId="FollowedHyperlink">
    <w:name w:val="FollowedHyperlink"/>
    <w:basedOn w:val="DefaultParagraphFont"/>
    <w:uiPriority w:val="99"/>
    <w:semiHidden/>
    <w:unhideWhenUsed/>
    <w:rsid w:val="005057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458317">
      <w:bodyDiv w:val="1"/>
      <w:marLeft w:val="0"/>
      <w:marRight w:val="0"/>
      <w:marTop w:val="0"/>
      <w:marBottom w:val="0"/>
      <w:divBdr>
        <w:top w:val="none" w:sz="0" w:space="0" w:color="auto"/>
        <w:left w:val="none" w:sz="0" w:space="0" w:color="auto"/>
        <w:bottom w:val="none" w:sz="0" w:space="0" w:color="auto"/>
        <w:right w:val="none" w:sz="0" w:space="0" w:color="auto"/>
      </w:divBdr>
    </w:div>
    <w:div w:id="857737525">
      <w:bodyDiv w:val="1"/>
      <w:marLeft w:val="0"/>
      <w:marRight w:val="0"/>
      <w:marTop w:val="0"/>
      <w:marBottom w:val="0"/>
      <w:divBdr>
        <w:top w:val="none" w:sz="0" w:space="0" w:color="auto"/>
        <w:left w:val="none" w:sz="0" w:space="0" w:color="auto"/>
        <w:bottom w:val="none" w:sz="0" w:space="0" w:color="auto"/>
        <w:right w:val="none" w:sz="0" w:space="0" w:color="auto"/>
      </w:divBdr>
    </w:div>
    <w:div w:id="1031489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riush-bahrami/gravity.optimizer" TargetMode="External"/><Relationship Id="rId3" Type="http://schemas.openxmlformats.org/officeDocument/2006/relationships/settings" Target="settings.xml"/><Relationship Id="rId7" Type="http://schemas.openxmlformats.org/officeDocument/2006/relationships/hyperlink" Target="https://colab.research.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dariush-bahrami/gravity.optimizer" TargetMode="External"/><Relationship Id="rId4" Type="http://schemas.openxmlformats.org/officeDocument/2006/relationships/webSettings" Target="webSettings.xml"/><Relationship Id="rId9" Type="http://schemas.openxmlformats.org/officeDocument/2006/relationships/hyperlink" Target="https://github.com/dariush-bahrami/gravity.optim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A2D50-91F4-450B-BCFB-F1B96C412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8</Pages>
  <Words>6112</Words>
  <Characters>34839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Sadegh</cp:lastModifiedBy>
  <cp:revision>14</cp:revision>
  <dcterms:created xsi:type="dcterms:W3CDTF">2020-12-16T18:23:00Z</dcterms:created>
  <dcterms:modified xsi:type="dcterms:W3CDTF">2020-12-20T20:09:00Z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60a4e66f-e2cb-3fec-9b88-2e07d88dc674</vt:lpwstr>
  </property>
  <property fmtid="{D5CDD505-2E9C-101B-9397-08002B2CF9AE}" pid="4" name="Mendeley Citation Style_1">
    <vt:lpwstr>http://www.zotero.org/styles/pattern-recognition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http://www.zotero.org/styles/pattern-recognition</vt:lpwstr>
  </property>
  <property fmtid="{D5CDD505-2E9C-101B-9397-08002B2CF9AE}" pid="24" name="Mendeley Recent Style Name 9_1">
    <vt:lpwstr>Pattern Recognition</vt:lpwstr>
  </property>
</Properties>
</file>