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spacing w:after="80" w:line="276" w:lineRule="auto"/>
        <w:ind w:left="0" w:right="0"/>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0" w:right="0"/>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type w:val="continuous"/>
          <w:pgSz w:w="12240" w:h="15840"/>
          <w:pgMar w:top="1020" w:right="794" w:bottom="1134" w:left="794" w:header="720" w:footer="720"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keepLines/>
        <w:spacing w:before="80" w:after="40"/>
        <w:jc w:val="center"/>
      </w:pPr>
      <w:r>
        <w:drawing>
          <wp:inline xmlns:a="http://schemas.openxmlformats.org/drawingml/2006/main" xmlns:pic="http://schemas.openxmlformats.org/drawingml/2006/picture">
            <wp:extent cx="5580000" cy="3558547"/>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5580000" cy="3558547"/>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keepLines/>
        <w:spacing w:before="80" w:after="40"/>
        <w:jc w:val="center"/>
      </w:pPr>
      <w:r>
        <w:drawing>
          <wp:inline xmlns:a="http://schemas.openxmlformats.org/drawingml/2006/main" xmlns:pic="http://schemas.openxmlformats.org/drawingml/2006/picture">
            <wp:extent cx="5580000" cy="329623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5580000" cy="3296235"/>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keepLines/>
        <w:spacing w:before="80" w:after="40"/>
        <w:jc w:val="center"/>
      </w:pPr>
      <w:r>
        <w:drawing>
          <wp:inline xmlns:a="http://schemas.openxmlformats.org/drawingml/2006/main" xmlns:pic="http://schemas.openxmlformats.org/drawingml/2006/picture">
            <wp:extent cx="5400000" cy="2240034"/>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5400000" cy="2240034"/>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docGrid w:linePitch="36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type w:val="continuous"/>
          <w:pgSz w:w="12240" w:h="15840"/>
          <w:pgMar w:top="1020" w:right="794" w:bottom="1134" w:left="794" w:header="720" w:footer="720" w:gutter="0"/>
          <w:docGrid w:linePitch="360"/>
          <w:cols w:num="1"/>
        </w:sectPr>
      </w:pPr>
    </w:p>
    <w:sectPr w:rsidR="00FC693F" w:rsidRPr="0006063C" w:rsidSect="00034616">
      <w:type w:val="continuous"/>
      <w:pgSz w:w="12240" w:h="15840"/>
      <w:pgMar w:top="1020" w:right="794" w:bottom="1134" w:left="794" w:header="720" w:footer="720"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Anonymous Author(s)</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