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spacing w:before="0" w:after="80"/>
        <w:jc w:val="center"/>
      </w:pPr>
      <w:r>
        <w:rPr>
          <w:rFonts w:ascii="Times New Roman" w:hAnsi="Times New Roman"/>
          <w:b/>
          <w:color w:val="000000"/>
          <w:sz w:val="40"/>
        </w:rPr>
        <w:t>Autonomous Post-Quantum Cyber Defense Agent: Sovereign Line-Rate Intrusion Defence via Kernel-eBPF and Local-LLM</w:t>
      </w:r>
    </w:p>
    <w:p>
      <w:pPr>
        <w:spacing w:after="40"/>
        <w:jc w:val="center"/>
      </w:pPr>
      <w:r>
        <w:rPr>
          <w:rFonts w:ascii="Times New Roman" w:hAnsi="Times New Roman"/>
          <w:b/>
          <w:color w:val="000000"/>
          <w:sz w:val="23"/>
        </w:rPr>
        <w:t>A S M Hossain Mahmud (Shadhin)</w:t>
      </w:r>
    </w:p>
    <w:p>
      <w:pPr>
        <w:spacing w:after="20"/>
        <w:jc w:val="center"/>
      </w:pPr>
      <w:r>
        <w:rPr>
          <w:rFonts w:ascii="Times New Roman" w:hAnsi="Times New Roman"/>
          <w:b w:val="0"/>
          <w:color w:val="333333"/>
          <w:sz w:val="19"/>
        </w:rPr>
        <w:t>Department of Computer Science and Engineering</w:t>
      </w:r>
    </w:p>
    <w:p>
      <w:pPr>
        <w:spacing w:after="40"/>
        <w:jc w:val="center"/>
      </w:pPr>
      <w:r>
        <w:rPr>
          <w:rFonts w:ascii="Times New Roman" w:hAnsi="Times New Roman"/>
          <w:b w:val="0"/>
          <w:color w:val="333333"/>
          <w:sz w:val="18"/>
        </w:rPr>
        <w:t>Bangladesh Army University of Science and Technology (BAUST), Saidpur 5310, Bangladesh</w:t>
      </w:r>
    </w:p>
    <w:p>
      <w:pPr>
        <w:spacing w:after="120"/>
        <w:jc w:val="center"/>
      </w:pPr>
      <w:r>
        <w:rPr>
          <w:rFonts w:ascii="Times New Roman" w:hAnsi="Times New Roman"/>
          <w:b w:val="0"/>
          <w:color w:val="000000"/>
          <w:sz w:val="17"/>
        </w:rPr>
        <w:t>Email: sadekshadhin2000@gmail.com  •  Open-Source Code: https://github.com/Sadek-Mahmud/asm-shadhin-ai</w:t>
      </w:r>
    </w:p>
    <w:p>
      <w:pPr>
        <w:spacing w:before="0" w:after="8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80"/>
        <w:pBdr>
          <w:bottom w:val="single" w:sz="6" w:space="2" w:color="000000"/>
        </w:pBdr>
      </w:pPr>
    </w:p>
    <w:p>
      <w:pPr>
        <w:sectPr>
          <w:headerReference w:type="default" r:id="rId33"/>
          <w:footerReference w:type="default" r:id="rId34"/>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pPr>
    </w:p>
    <w:p>
      <w:pPr>
        <w:pStyle w:val="Heading1"/>
        <w:keepNext/>
        <w:spacing w:before="160" w:after="40"/>
        <w:jc w:val="center"/>
      </w:pPr>
      <w:r>
        <w:rPr>
          <w:rFonts w:ascii="Times New Roman" w:hAnsi="Times New Roman"/>
          <w:b/>
          <w:color w:val="000000"/>
          <w:sz w:val="19"/>
        </w:rPr>
        <w:t>I.  INTRODUCTION</w:t>
      </w:r>
    </w:p>
    <w:p>
      <w:pPr>
        <w:spacing w:after="50" w:line="259" w:lineRule="auto"/>
        <w:ind w:firstLine="227"/>
        <w:jc w:val="both"/>
      </w:pPr>
      <w:r>
        <w:rPr>
          <w:rFonts w:ascii="Times New Roman" w:hAnsi="Times New Roman"/>
          <w:i w:val="0"/>
          <w:color w:val="000000"/>
          <w:sz w:val="19"/>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50" w:line="259" w:lineRule="auto"/>
        <w:ind w:firstLine="227"/>
        <w:jc w:val="both"/>
      </w:pPr>
      <w:r>
        <w:rPr>
          <w:rFonts w:ascii="Times New Roman" w:hAnsi="Times New Roman"/>
          <w:i w:val="0"/>
          <w:color w:val="000000"/>
          <w:sz w:val="19"/>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50" w:line="259" w:lineRule="auto"/>
        <w:ind w:firstLine="227"/>
        <w:jc w:val="both"/>
      </w:pPr>
      <w:r>
        <w:rPr>
          <w:rFonts w:ascii="Times New Roman" w:hAnsi="Times New Roman"/>
          <w:i w:val="0"/>
          <w:color w:val="000000"/>
          <w:sz w:val="19"/>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50" w:line="259" w:lineRule="auto"/>
        <w:ind w:firstLine="227"/>
        <w:jc w:val="both"/>
      </w:pPr>
      <w:r>
        <w:rPr>
          <w:rFonts w:ascii="Times New Roman" w:hAnsi="Times New Roman"/>
          <w:i w:val="0"/>
          <w:color w:val="000000"/>
          <w:sz w:val="19"/>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pStyle w:val="Heading2"/>
        <w:keepNext/>
        <w:spacing w:before="120" w:after="30"/>
        <w:jc w:val="left"/>
      </w:pPr>
      <w:r>
        <w:rPr>
          <w:rFonts w:ascii="Times New Roman" w:hAnsi="Times New Roman"/>
          <w:b/>
          <w:i/>
          <w:color w:val="000000"/>
          <w:sz w:val="18"/>
        </w:rPr>
        <w:t>A. Research Contributions</w:t>
      </w:r>
    </w:p>
    <w:p>
      <w:pPr>
        <w:spacing w:after="50" w:line="259" w:lineRule="auto"/>
        <w:ind w:firstLine="227"/>
        <w:jc w:val="both"/>
      </w:pPr>
      <w:r>
        <w:rPr>
          <w:rFonts w:ascii="Times New Roman" w:hAnsi="Times New Roman"/>
          <w:i w:val="0"/>
          <w:color w:val="000000"/>
          <w:sz w:val="19"/>
        </w:rPr>
        <w:t>This paper makes five core technical contributions:</w:t>
      </w:r>
    </w:p>
    <w:p>
      <w:pPr>
        <w:spacing w:after="50" w:line="259" w:lineRule="auto"/>
        <w:ind w:firstLine="227"/>
        <w:jc w:val="both"/>
      </w:pPr>
      <w:r>
        <w:rPr>
          <w:rFonts w:ascii="Times New Roman" w:hAnsi="Times New Roman"/>
          <w:i w:val="0"/>
          <w:color w:val="000000"/>
          <w:sz w:val="19"/>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50" w:line="259" w:lineRule="auto"/>
        <w:ind w:firstLine="227"/>
        <w:jc w:val="both"/>
      </w:pPr>
      <w:r>
        <w:rPr>
          <w:rFonts w:ascii="Times New Roman" w:hAnsi="Times New Roman"/>
          <w:i w:val="0"/>
          <w:color w:val="000000"/>
          <w:sz w:val="19"/>
        </w:rPr>
        <w:t>2. Fully Sovereign, Air-Gapped AI Triage: A locally hosted, quantized autonomous agent executing asynchronous threat triage via structured JSON schemas, operating completely disconnected from public clouds without external API dependencies.</w:t>
      </w:r>
    </w:p>
    <w:p>
      <w:pPr>
        <w:spacing w:after="50" w:line="259" w:lineRule="auto"/>
        <w:ind w:firstLine="227"/>
        <w:jc w:val="both"/>
      </w:pPr>
      <w:r>
        <w:rPr>
          <w:rFonts w:ascii="Times New Roman" w:hAnsi="Times New Roman"/>
          <w:i w:val="0"/>
          <w:color w:val="000000"/>
          <w:sz w:val="19"/>
        </w:rPr>
        <w:t>3. Zero-Decryption Encrypted C2 Beacon Detection: A streaming Shannon byte-entropy estimation engine coupled with arrival-time jitter analysis that detects encrypted C2 communication (87.9% detection rate) without breaking TLS sessions.</w:t>
      </w:r>
    </w:p>
    <w:p>
      <w:pPr>
        <w:spacing w:after="50" w:line="259" w:lineRule="auto"/>
        <w:ind w:firstLine="227"/>
        <w:jc w:val="both"/>
      </w:pPr>
      <w:r>
        <w:rPr>
          <w:rFonts w:ascii="Times New Roman" w:hAnsi="Times New Roman"/>
          <w:i w:val="0"/>
          <w:color w:val="000000"/>
          <w:sz w:val="19"/>
        </w:rPr>
        <w:t>4. Post-Quantum Moving Target Defense: A proactive MTD subsystem employing HMAC-SHA256 pseudo-random port hopping combined with NIST FIPS 203 (ML-KEM-1024) key encapsulation and FIPS 204 (ML-DSA-65) digital signatures.</w:t>
      </w:r>
    </w:p>
    <w:p>
      <w:pPr>
        <w:spacing w:after="50" w:line="259" w:lineRule="auto"/>
        <w:ind w:firstLine="227"/>
        <w:jc w:val="both"/>
      </w:pPr>
      <w:r>
        <w:rPr>
          <w:rFonts w:ascii="Times New Roman" w:hAnsi="Times New Roman"/>
          <w:i w:val="0"/>
          <w:color w:val="000000"/>
          <w:sz w:val="19"/>
        </w:rPr>
        <w:t>5. Massive-Scale Empirical Validation: A rigorous evaluation across 10,000,000 network flows calibrated to CSE-CIC-IDS2018, UNSW-NB15, and CTU-13 benchmarks, demonstrating 98.64% evasion recall, 0.12% false-positive rate, and sub-microsecond inline packet drop.</w:t>
      </w:r>
    </w:p>
    <w:p>
      <w:pPr>
        <w:pStyle w:val="Heading1"/>
        <w:keepNext/>
        <w:spacing w:before="160" w:after="40"/>
        <w:jc w:val="center"/>
      </w:pPr>
      <w:r>
        <w:rPr>
          <w:rFonts w:ascii="Times New Roman" w:hAnsi="Times New Roman"/>
          <w:b/>
          <w:color w:val="000000"/>
          <w:sz w:val="19"/>
        </w:rPr>
        <w:t>II.  RELATED WORK &amp; LITERATURE GAP</w:t>
      </w:r>
    </w:p>
    <w:p>
      <w:pPr>
        <w:spacing w:after="50" w:line="259" w:lineRule="auto"/>
        <w:ind w:firstLine="227"/>
        <w:jc w:val="both"/>
      </w:pPr>
      <w:r>
        <w:rPr>
          <w:rFonts w:ascii="Times New Roman" w:hAnsi="Times New Roman"/>
          <w:i w:val="0"/>
          <w:color w:val="000000"/>
          <w:sz w:val="19"/>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50" w:line="259" w:lineRule="auto"/>
        <w:ind w:firstLine="227"/>
        <w:jc w:val="both"/>
      </w:pPr>
      <w:r>
        <w:rPr>
          <w:rFonts w:ascii="Times New Roman" w:hAnsi="Times New Roman"/>
          <w:i w:val="0"/>
          <w:color w:val="000000"/>
          <w:sz w:val="19"/>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50" w:line="259" w:lineRule="auto"/>
        <w:ind w:firstLine="227"/>
        <w:jc w:val="both"/>
      </w:pPr>
      <w:r>
        <w:rPr>
          <w:rFonts w:ascii="Times New Roman" w:hAnsi="Times New Roman"/>
          <w:i w:val="0"/>
          <w:color w:val="000000"/>
          <w:sz w:val="19"/>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pStyle w:val="Heading1"/>
        <w:keepNext/>
        <w:spacing w:before="160" w:after="40"/>
        <w:jc w:val="center"/>
      </w:pPr>
      <w:r>
        <w:rPr>
          <w:rFonts w:ascii="Times New Roman" w:hAnsi="Times New Roman"/>
          <w:b/>
          <w:color w:val="000000"/>
          <w:sz w:val="19"/>
        </w:rPr>
        <w:t>III.  SYSTEM ARCHITECTURE &amp; DESIGN</w:t>
      </w:r>
    </w:p>
    <w:p>
      <w:pPr>
        <w:spacing w:after="50" w:line="259" w:lineRule="auto"/>
        <w:ind w:firstLine="227"/>
        <w:jc w:val="both"/>
      </w:pPr>
      <w:r>
        <w:rPr>
          <w:rFonts w:ascii="Times New Roman" w:hAnsi="Times New Roman"/>
          <w:i w:val="0"/>
          <w:color w:val="000000"/>
          <w:sz w:val="19"/>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pStyle w:val="Heading2"/>
        <w:keepNext/>
        <w:spacing w:before="120" w:after="30"/>
        <w:jc w:val="left"/>
      </w:pPr>
      <w:r>
        <w:rPr>
          <w:rFonts w:ascii="Times New Roman" w:hAnsi="Times New Roman"/>
          <w:b/>
          <w:i/>
          <w:color w:val="000000"/>
          <w:sz w:val="18"/>
        </w:rPr>
        <w:t>A. Extended Berkeley Packet Filter (eBPF) Data Plane</w:t>
      </w:r>
    </w:p>
    <w:p>
      <w:pPr>
        <w:spacing w:after="50" w:line="259" w:lineRule="auto"/>
        <w:ind w:firstLine="227"/>
        <w:jc w:val="both"/>
      </w:pPr>
      <w:r>
        <w:rPr>
          <w:rFonts w:ascii="Times New Roman" w:hAnsi="Times New Roman"/>
          <w:i w:val="0"/>
          <w:color w:val="000000"/>
          <w:sz w:val="19"/>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sectPr>
      </w:pPr>
    </w:p>
    <w:p>
      <w:pPr>
        <w:keepNext/>
        <w:spacing w:before="120" w:after="20"/>
        <w:jc w:val="center"/>
      </w:pPr>
      <w:r>
        <w:rPr>
          <w:rFonts w:ascii="Times New Roman" w:hAnsi="Times New Roman"/>
          <w:b/>
          <w:color w:val="000000"/>
          <w:sz w:val="16"/>
        </w:rPr>
        <w:t>TABLE I</w:t>
      </w:r>
    </w:p>
    <w:p>
      <w:pPr>
        <w:keepNext/>
        <w:spacing w:before="0" w:after="60"/>
        <w:jc w:val="center"/>
      </w:pPr>
      <w:r>
        <w:rPr>
          <w:rFonts w:ascii="Times New Roman" w:hAnsi="Times New Roman"/>
          <w:color w:val="000000"/>
          <w:sz w:val="15"/>
        </w:rPr>
        <w:t>XDP PROGRAMME PIPELINE STAGES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79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Stage</w:t>
            </w:r>
          </w:p>
        </w:tc>
        <w:tc>
          <w:tcPr>
            <w:tcW w:type="dxa" w:w="3515"/>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Operation</w:t>
            </w:r>
          </w:p>
        </w:tc>
        <w:tc>
          <w:tcPr>
            <w:tcW w:type="dxa" w:w="272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BPF Map Type</w:t>
            </w:r>
          </w:p>
        </w:tc>
        <w:tc>
          <w:tcPr>
            <w:tcW w:type="dxa" w:w="204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Outcome</w:t>
            </w:r>
          </w:p>
        </w:tc>
      </w:tr>
      <w:tr>
        <w:tc>
          <w:tcPr>
            <w:tcW w:type="dxa" w:w="794"/>
            <w:vAlign w:val="center"/>
            <w:shd w:val="clear" w:color="auto" w:fill="FFFFFF"/>
          </w:tcPr>
          <w:p>
            <w:pPr>
              <w:spacing w:before="30" w:after="30"/>
              <w:jc w:val="center"/>
            </w:pPr>
            <w:r>
              <w:rPr>
                <w:rFonts w:ascii="Times New Roman" w:hAnsi="Times New Roman"/>
                <w:b w:val="0"/>
                <w:color w:val="000000"/>
                <w:sz w:val="14"/>
              </w:rPr>
              <w:t>1</w:t>
            </w:r>
          </w:p>
        </w:tc>
        <w:tc>
          <w:tcPr>
            <w:tcW w:type="dxa" w:w="3515"/>
            <w:vAlign w:val="center"/>
            <w:shd w:val="clear" w:color="auto" w:fill="FFFFFF"/>
          </w:tcPr>
          <w:p>
            <w:pPr>
              <w:spacing w:before="30" w:after="30"/>
              <w:jc w:val="left"/>
            </w:pPr>
            <w:r>
              <w:rPr>
                <w:rFonts w:ascii="Times New Roman" w:hAnsi="Times New Roman"/>
                <w:b w:val="0"/>
                <w:color w:val="000000"/>
                <w:sz w:val="14"/>
              </w:rPr>
              <w:t>IP Blocklist Lookup (O(1) fast-path)</w:t>
            </w:r>
          </w:p>
        </w:tc>
        <w:tc>
          <w:tcPr>
            <w:tcW w:type="dxa" w:w="2721"/>
            <w:vAlign w:val="center"/>
            <w:shd w:val="clear" w:color="auto" w:fill="FFFFFF"/>
          </w:tcPr>
          <w:p>
            <w:pPr>
              <w:spacing w:before="30" w:after="30"/>
              <w:jc w:val="left"/>
            </w:pPr>
            <w:r>
              <w:rPr>
                <w:rFonts w:ascii="Times New Roman" w:hAnsi="Times New Roman"/>
                <w:b w:val="0"/>
                <w:color w:val="000000"/>
                <w:sz w:val="14"/>
              </w:rPr>
              <w:t>BPF_MAP_TYPE_HASH</w:t>
            </w:r>
          </w:p>
        </w:tc>
        <w:tc>
          <w:tcPr>
            <w:tcW w:type="dxa" w:w="2041"/>
            <w:vAlign w:val="center"/>
            <w:shd w:val="clear" w:color="auto" w:fill="FFFFFF"/>
          </w:tcPr>
          <w:p>
            <w:pPr>
              <w:spacing w:before="30" w:after="30"/>
              <w:jc w:val="center"/>
            </w:pPr>
            <w:r>
              <w:rPr>
                <w:rFonts w:ascii="Times New Roman" w:hAnsi="Times New Roman"/>
                <w:b w:val="0"/>
                <w:color w:val="000000"/>
                <w:sz w:val="14"/>
              </w:rPr>
              <w:t>XDP_DROP</w:t>
            </w:r>
          </w:p>
        </w:tc>
      </w:tr>
      <w:tr>
        <w:tc>
          <w:tcPr>
            <w:tcW w:type="dxa" w:w="794"/>
            <w:vAlign w:val="center"/>
            <w:shd w:val="clear" w:color="auto" w:fill="FFFFFF"/>
          </w:tcPr>
          <w:p>
            <w:pPr>
              <w:spacing w:before="30" w:after="30"/>
              <w:jc w:val="center"/>
            </w:pPr>
            <w:r>
              <w:rPr>
                <w:rFonts w:ascii="Times New Roman" w:hAnsi="Times New Roman"/>
                <w:b w:val="0"/>
                <w:color w:val="000000"/>
                <w:sz w:val="14"/>
              </w:rPr>
              <w:t>2</w:t>
            </w:r>
          </w:p>
        </w:tc>
        <w:tc>
          <w:tcPr>
            <w:tcW w:type="dxa" w:w="3515"/>
            <w:vAlign w:val="center"/>
            <w:shd w:val="clear" w:color="auto" w:fill="FFFFFF"/>
          </w:tcPr>
          <w:p>
            <w:pPr>
              <w:spacing w:before="30" w:after="30"/>
              <w:jc w:val="left"/>
            </w:pPr>
            <w:r>
              <w:rPr>
                <w:rFonts w:ascii="Times New Roman" w:hAnsi="Times New Roman"/>
                <w:b w:val="0"/>
                <w:color w:val="000000"/>
                <w:sz w:val="14"/>
              </w:rPr>
              <w:t>Tarpit Redirect (Deception Port)</w:t>
            </w:r>
          </w:p>
        </w:tc>
        <w:tc>
          <w:tcPr>
            <w:tcW w:type="dxa" w:w="2721"/>
            <w:vAlign w:val="center"/>
            <w:shd w:val="clear" w:color="auto" w:fill="FFFFFF"/>
          </w:tcPr>
          <w:p>
            <w:pPr>
              <w:spacing w:before="30" w:after="30"/>
              <w:jc w:val="left"/>
            </w:pPr>
            <w:r>
              <w:rPr>
                <w:rFonts w:ascii="Times New Roman" w:hAnsi="Times New Roman"/>
                <w:b w:val="0"/>
                <w:color w:val="000000"/>
                <w:sz w:val="14"/>
              </w:rPr>
              <w:t>BPF_MAP_TYPE_HASH</w:t>
            </w:r>
          </w:p>
        </w:tc>
        <w:tc>
          <w:tcPr>
            <w:tcW w:type="dxa" w:w="2041"/>
            <w:vAlign w:val="center"/>
            <w:shd w:val="clear" w:color="auto" w:fill="FFFFFF"/>
          </w:tcPr>
          <w:p>
            <w:pPr>
              <w:spacing w:before="30" w:after="30"/>
              <w:jc w:val="center"/>
            </w:pPr>
            <w:r>
              <w:rPr>
                <w:rFonts w:ascii="Times New Roman" w:hAnsi="Times New Roman"/>
                <w:b w:val="0"/>
                <w:color w:val="000000"/>
                <w:sz w:val="14"/>
              </w:rPr>
              <w:t>XDP_PASS -&gt; nftables</w:t>
            </w:r>
          </w:p>
        </w:tc>
      </w:tr>
      <w:tr>
        <w:tc>
          <w:tcPr>
            <w:tcW w:type="dxa" w:w="794"/>
            <w:vAlign w:val="center"/>
            <w:shd w:val="clear" w:color="auto" w:fill="FFFFFF"/>
          </w:tcPr>
          <w:p>
            <w:pPr>
              <w:spacing w:before="30" w:after="30"/>
              <w:jc w:val="center"/>
            </w:pPr>
            <w:r>
              <w:rPr>
                <w:rFonts w:ascii="Times New Roman" w:hAnsi="Times New Roman"/>
                <w:b w:val="0"/>
                <w:color w:val="000000"/>
                <w:sz w:val="14"/>
              </w:rPr>
              <w:t>3</w:t>
            </w:r>
          </w:p>
        </w:tc>
        <w:tc>
          <w:tcPr>
            <w:tcW w:type="dxa" w:w="3515"/>
            <w:vAlign w:val="center"/>
            <w:shd w:val="clear" w:color="auto" w:fill="FFFFFF"/>
          </w:tcPr>
          <w:p>
            <w:pPr>
              <w:spacing w:before="30" w:after="30"/>
              <w:jc w:val="left"/>
            </w:pPr>
            <w:r>
              <w:rPr>
                <w:rFonts w:ascii="Times New Roman" w:hAnsi="Times New Roman"/>
                <w:b w:val="0"/>
                <w:color w:val="000000"/>
                <w:sz w:val="14"/>
              </w:rPr>
              <w:t>TCP Flag Anomaly: Null/Xmas/SYN+FIN</w:t>
            </w:r>
          </w:p>
        </w:tc>
        <w:tc>
          <w:tcPr>
            <w:tcW w:type="dxa" w:w="2721"/>
            <w:vAlign w:val="center"/>
            <w:shd w:val="clear" w:color="auto" w:fill="FFFFFF"/>
          </w:tcPr>
          <w:p>
            <w:pPr>
              <w:spacing w:before="30" w:after="30"/>
              <w:jc w:val="left"/>
            </w:pPr>
            <w:r>
              <w:rPr>
                <w:rFonts w:ascii="Times New Roman" w:hAnsi="Times New Roman"/>
                <w:b w:val="0"/>
                <w:color w:val="000000"/>
                <w:sz w:val="14"/>
              </w:rPr>
              <w:t>Inline classifier</w:t>
            </w:r>
          </w:p>
        </w:tc>
        <w:tc>
          <w:tcPr>
            <w:tcW w:type="dxa" w:w="2041"/>
            <w:vAlign w:val="center"/>
            <w:shd w:val="clear" w:color="auto" w:fill="FFFFFF"/>
          </w:tcPr>
          <w:p>
            <w:pPr>
              <w:spacing w:before="30" w:after="30"/>
              <w:jc w:val="center"/>
            </w:pPr>
            <w:r>
              <w:rPr>
                <w:rFonts w:ascii="Times New Roman" w:hAnsi="Times New Roman"/>
                <w:b w:val="0"/>
                <w:color w:val="000000"/>
                <w:sz w:val="14"/>
              </w:rPr>
              <w:t>XDP_DROP</w:t>
            </w:r>
          </w:p>
        </w:tc>
      </w:tr>
      <w:tr>
        <w:tc>
          <w:tcPr>
            <w:tcW w:type="dxa" w:w="794"/>
            <w:vAlign w:val="center"/>
            <w:shd w:val="clear" w:color="auto" w:fill="FFFFFF"/>
          </w:tcPr>
          <w:p>
            <w:pPr>
              <w:spacing w:before="30" w:after="30"/>
              <w:jc w:val="center"/>
            </w:pPr>
            <w:r>
              <w:rPr>
                <w:rFonts w:ascii="Times New Roman" w:hAnsi="Times New Roman"/>
                <w:b w:val="0"/>
                <w:color w:val="000000"/>
                <w:sz w:val="14"/>
              </w:rPr>
              <w:t>4</w:t>
            </w:r>
          </w:p>
        </w:tc>
        <w:tc>
          <w:tcPr>
            <w:tcW w:type="dxa" w:w="3515"/>
            <w:vAlign w:val="center"/>
            <w:shd w:val="clear" w:color="auto" w:fill="FFFFFF"/>
          </w:tcPr>
          <w:p>
            <w:pPr>
              <w:spacing w:before="30" w:after="30"/>
              <w:jc w:val="left"/>
            </w:pPr>
            <w:r>
              <w:rPr>
                <w:rFonts w:ascii="Times New Roman" w:hAnsi="Times New Roman"/>
                <w:b w:val="0"/>
                <w:color w:val="000000"/>
                <w:sz w:val="14"/>
              </w:rPr>
              <w:t>Telemetry Export to Userspace Daemon</w:t>
            </w:r>
          </w:p>
        </w:tc>
        <w:tc>
          <w:tcPr>
            <w:tcW w:type="dxa" w:w="2721"/>
            <w:vAlign w:val="center"/>
            <w:shd w:val="clear" w:color="auto" w:fill="FFFFFF"/>
          </w:tcPr>
          <w:p>
            <w:pPr>
              <w:spacing w:before="30" w:after="30"/>
              <w:jc w:val="left"/>
            </w:pPr>
            <w:r>
              <w:rPr>
                <w:rFonts w:ascii="Times New Roman" w:hAnsi="Times New Roman"/>
                <w:b w:val="0"/>
                <w:color w:val="000000"/>
                <w:sz w:val="14"/>
              </w:rPr>
              <w:t>BPF_MAP_TYPE_RINGBUF</w:t>
            </w:r>
          </w:p>
        </w:tc>
        <w:tc>
          <w:tcPr>
            <w:tcW w:type="dxa" w:w="2041"/>
            <w:vAlign w:val="center"/>
            <w:shd w:val="clear" w:color="auto" w:fill="FFFFFF"/>
          </w:tcPr>
          <w:p>
            <w:pPr>
              <w:spacing w:before="30" w:after="30"/>
              <w:jc w:val="center"/>
            </w:pPr>
            <w:r>
              <w:rPr>
                <w:rFonts w:ascii="Times New Roman" w:hAnsi="Times New Roman"/>
                <w:b w:val="0"/>
                <w:color w:val="000000"/>
                <w:sz w:val="14"/>
              </w:rPr>
              <w:t>XDP_PASS (clean)</w:t>
            </w:r>
          </w:p>
        </w:tc>
      </w:tr>
    </w:tbl>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sectPr>
      </w:pPr>
    </w:p>
    <w:p>
      <w:pPr>
        <w:spacing w:after="50" w:line="259" w:lineRule="auto"/>
        <w:ind w:firstLine="227"/>
        <w:jc w:val="both"/>
      </w:pPr>
      <w:r>
        <w:rPr>
          <w:rFonts w:ascii="Times New Roman" w:hAnsi="Times New Roman"/>
          <w:i w:val="0"/>
          <w:color w:val="000000"/>
          <w:sz w:val="19"/>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pStyle w:val="Heading2"/>
        <w:keepNext/>
        <w:spacing w:before="120" w:after="30"/>
        <w:jc w:val="left"/>
      </w:pPr>
      <w:r>
        <w:rPr>
          <w:rFonts w:ascii="Times New Roman" w:hAnsi="Times New Roman"/>
          <w:b/>
          <w:i/>
          <w:color w:val="000000"/>
          <w:sz w:val="18"/>
        </w:rPr>
        <w:t>B. Asynchronous Control-Plane: Custom Autonomous AI Agent Reasoning</w:t>
      </w:r>
    </w:p>
    <w:p>
      <w:pPr>
        <w:spacing w:after="50" w:line="259" w:lineRule="auto"/>
        <w:ind w:firstLine="227"/>
        <w:jc w:val="both"/>
      </w:pPr>
      <w:r>
        <w:rPr>
          <w:rFonts w:ascii="Times New Roman" w:hAnsi="Times New Roman"/>
          <w:i w:val="0"/>
          <w:color w:val="000000"/>
          <w:sz w:val="19"/>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50" w:line="259" w:lineRule="auto"/>
        <w:ind w:firstLine="227"/>
        <w:jc w:val="both"/>
      </w:pPr>
      <w:r>
        <w:rPr>
          <w:rFonts w:ascii="Times New Roman" w:hAnsi="Times New Roman"/>
          <w:i w:val="0"/>
          <w:color w:val="000000"/>
          <w:sz w:val="19"/>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pStyle w:val="Heading2"/>
        <w:keepNext/>
        <w:spacing w:before="120" w:after="30"/>
        <w:jc w:val="left"/>
      </w:pPr>
      <w:r>
        <w:rPr>
          <w:rFonts w:ascii="Times New Roman" w:hAnsi="Times New Roman"/>
          <w:b/>
          <w:i/>
          <w:color w:val="000000"/>
          <w:sz w:val="18"/>
        </w:rPr>
        <w:t>C. Post-Quantum Moving Target Defense (MTD)</w:t>
      </w:r>
    </w:p>
    <w:p>
      <w:pPr>
        <w:spacing w:after="50" w:line="259" w:lineRule="auto"/>
        <w:ind w:firstLine="227"/>
        <w:jc w:val="both"/>
      </w:pPr>
      <w:r>
        <w:rPr>
          <w:rFonts w:ascii="Times New Roman" w:hAnsi="Times New Roman"/>
          <w:i w:val="0"/>
          <w:color w:val="000000"/>
          <w:sz w:val="19"/>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80" w:after="80"/>
        <w:jc w:val="center"/>
      </w:pPr>
      <w:r>
        <w:rPr>
          <w:rFonts w:ascii="Times New Roman" w:hAnsi="Times New Roman"/>
          <w:i/>
          <w:sz w:val="18"/>
        </w:rPr>
        <w:t>P(s, e) = P_min + [ HMAC-SHA256(K, s || e) mod (P_max - P_min) ]</w:t>
      </w:r>
      <w:r>
        <w:rPr>
          <w:rFonts w:ascii="Times New Roman" w:hAnsi="Times New Roman"/>
          <w:sz w:val="18"/>
        </w:rPr>
        <w:t xml:space="preserve">    (1)</w:t>
      </w:r>
    </w:p>
    <w:p>
      <w:pPr>
        <w:spacing w:after="50" w:line="259" w:lineRule="auto"/>
        <w:ind w:firstLine="227"/>
        <w:jc w:val="both"/>
      </w:pPr>
      <w:r>
        <w:rPr>
          <w:rFonts w:ascii="Times New Roman" w:hAnsi="Times New Roman"/>
          <w:i w:val="0"/>
          <w:color w:val="000000"/>
          <w:sz w:val="19"/>
        </w:rPr>
        <w:t>To prevent race conditions during port transitions, the daemon maintains a dual-epoch grace window supporting both epoch e and e - 1 for 5 seconds. Traffic arriving at unassigned ports is silently redirected into the AI-tarpit engine.</w:t>
      </w:r>
    </w:p>
    <w:p>
      <w:pPr>
        <w:pStyle w:val="Heading2"/>
        <w:keepNext/>
        <w:spacing w:before="120" w:after="30"/>
        <w:jc w:val="left"/>
      </w:pPr>
      <w:r>
        <w:rPr>
          <w:rFonts w:ascii="Times New Roman" w:hAnsi="Times New Roman"/>
          <w:b/>
          <w:i/>
          <w:color w:val="000000"/>
          <w:sz w:val="18"/>
        </w:rPr>
        <w:t>D. Zero-Decryption Encrypted Traffic Entropy Analysis</w:t>
      </w:r>
    </w:p>
    <w:p>
      <w:pPr>
        <w:spacing w:after="50" w:line="259" w:lineRule="auto"/>
        <w:ind w:firstLine="227"/>
        <w:jc w:val="both"/>
      </w:pPr>
      <w:r>
        <w:rPr>
          <w:rFonts w:ascii="Times New Roman" w:hAnsi="Times New Roman"/>
          <w:i w:val="0"/>
          <w:color w:val="000000"/>
          <w:sz w:val="19"/>
        </w:rPr>
        <w:t>Command-and-control channels increasingly leverage TLS 1.3 encryption to evade inspection. Rather than deploying intrusive, privacy-compromising TLS interception (MITM), our system computes streaming Shannon byte entropy over payload windows:</w:t>
      </w:r>
    </w:p>
    <w:p>
      <w:pPr>
        <w:spacing w:before="80" w:after="80"/>
        <w:jc w:val="center"/>
      </w:pPr>
      <w:r>
        <w:rPr>
          <w:rFonts w:ascii="Times New Roman" w:hAnsi="Times New Roman"/>
          <w:i/>
          <w:sz w:val="18"/>
        </w:rPr>
        <w:t>H(f) = - SUM_{i=0}^{255} p(x_i) log2 p(x_i)</w:t>
      </w:r>
      <w:r>
        <w:rPr>
          <w:rFonts w:ascii="Times New Roman" w:hAnsi="Times New Roman"/>
          <w:sz w:val="18"/>
        </w:rPr>
        <w:t xml:space="preserve">    (2)</w:t>
      </w:r>
    </w:p>
    <w:p>
      <w:pPr>
        <w:spacing w:after="50" w:line="259" w:lineRule="auto"/>
        <w:ind w:firstLine="227"/>
        <w:jc w:val="both"/>
      </w:pPr>
      <w:r>
        <w:rPr>
          <w:rFonts w:ascii="Times New Roman" w:hAnsi="Times New Roman"/>
          <w:i w:val="0"/>
          <w:color w:val="000000"/>
          <w:sz w:val="19"/>
        </w:rPr>
        <w:t>Payloads exhibiting near-uniform random distributions (H &gt;= 7.1 out of 8.0) combined with low inter-arrival jitter (&lt;= 10%) are classified as encrypted C2 beaconing with 87.9% empirical accuracy.</w:t>
      </w:r>
    </w:p>
    <w:p>
      <w:pPr>
        <w:pStyle w:val="Heading1"/>
        <w:keepNext/>
        <w:spacing w:before="160" w:after="40"/>
        <w:jc w:val="center"/>
      </w:pPr>
      <w:r>
        <w:rPr>
          <w:rFonts w:ascii="Times New Roman" w:hAnsi="Times New Roman"/>
          <w:b/>
          <w:color w:val="000000"/>
          <w:sz w:val="19"/>
        </w:rPr>
        <w:t>IV.  COMPARATIVE EVALUATION</w:t>
      </w:r>
    </w:p>
    <w:p>
      <w:pPr>
        <w:spacing w:after="50" w:line="259" w:lineRule="auto"/>
        <w:ind w:firstLine="227"/>
        <w:jc w:val="both"/>
      </w:pPr>
      <w:r>
        <w:rPr>
          <w:rFonts w:ascii="Times New Roman" w:hAnsi="Times New Roman"/>
          <w:i w:val="0"/>
          <w:color w:val="000000"/>
          <w:sz w:val="19"/>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pStyle w:val="Heading2"/>
        <w:keepNext/>
        <w:spacing w:before="120" w:after="30"/>
        <w:jc w:val="left"/>
      </w:pPr>
      <w:r>
        <w:rPr>
          <w:rFonts w:ascii="Times New Roman" w:hAnsi="Times New Roman"/>
          <w:b/>
          <w:i/>
          <w:color w:val="000000"/>
          <w:sz w:val="18"/>
        </w:rPr>
        <w:t>A. Benchmark Systems</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sectPr>
      </w:pPr>
    </w:p>
    <w:p>
      <w:pPr>
        <w:keepNext/>
        <w:spacing w:before="120" w:after="20"/>
        <w:jc w:val="center"/>
      </w:pPr>
      <w:r>
        <w:rPr>
          <w:rFonts w:ascii="Times New Roman" w:hAnsi="Times New Roman"/>
          <w:b/>
          <w:color w:val="000000"/>
          <w:sz w:val="16"/>
        </w:rPr>
        <w:t>TABLE II</w:t>
      </w:r>
    </w:p>
    <w:p>
      <w:pPr>
        <w:keepNext/>
        <w:spacing w:before="0" w:after="60"/>
        <w:jc w:val="center"/>
      </w:pPr>
      <w:r>
        <w:rPr>
          <w:rFonts w:ascii="Times New Roman" w:hAnsi="Times New Roman"/>
          <w:color w:val="000000"/>
          <w:sz w:val="15"/>
        </w:rPr>
        <w:t>REFERENCE SYSTEMS AND DEPLOYMENT CATEGORIES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1928"/>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System</w:t>
            </w:r>
          </w:p>
        </w:tc>
        <w:tc>
          <w:tcPr>
            <w:tcW w:type="dxa" w:w="1587"/>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Category</w:t>
            </w:r>
          </w:p>
        </w:tc>
        <w:tc>
          <w:tcPr>
            <w:tcW w:type="dxa" w:w="2268"/>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Detection Engine</w:t>
            </w:r>
          </w:p>
        </w:tc>
        <w:tc>
          <w:tcPr>
            <w:tcW w:type="dxa" w:w="136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Sovereignty</w:t>
            </w:r>
          </w:p>
        </w:tc>
        <w:tc>
          <w:tcPr>
            <w:tcW w:type="dxa" w:w="1928"/>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Deployment</w:t>
            </w:r>
          </w:p>
        </w:tc>
      </w:tr>
      <w:tr>
        <w:tc>
          <w:tcPr>
            <w:tcW w:type="dxa" w:w="1928"/>
            <w:vAlign w:val="center"/>
            <w:shd w:val="clear" w:color="auto" w:fill="FFFFFF"/>
          </w:tcPr>
          <w:p>
            <w:pPr>
              <w:spacing w:before="30" w:after="30"/>
              <w:jc w:val="left"/>
            </w:pPr>
            <w:r>
              <w:rPr>
                <w:rFonts w:ascii="Times New Roman" w:hAnsi="Times New Roman"/>
                <w:b w:val="0"/>
                <w:color w:val="000000"/>
                <w:sz w:val="14"/>
              </w:rPr>
              <w:t>Snort 3.x [2]</w:t>
            </w:r>
          </w:p>
        </w:tc>
        <w:tc>
          <w:tcPr>
            <w:tcW w:type="dxa" w:w="1587"/>
            <w:vAlign w:val="center"/>
            <w:shd w:val="clear" w:color="auto" w:fill="FFFFFF"/>
          </w:tcPr>
          <w:p>
            <w:pPr>
              <w:spacing w:before="30" w:after="30"/>
              <w:jc w:val="left"/>
            </w:pPr>
            <w:r>
              <w:rPr>
                <w:rFonts w:ascii="Times New Roman" w:hAnsi="Times New Roman"/>
                <w:b w:val="0"/>
                <w:color w:val="000000"/>
                <w:sz w:val="14"/>
              </w:rPr>
              <w:t>OS IDS/IPS</w:t>
            </w:r>
          </w:p>
        </w:tc>
        <w:tc>
          <w:tcPr>
            <w:tcW w:type="dxa" w:w="2268"/>
            <w:vAlign w:val="center"/>
            <w:shd w:val="clear" w:color="auto" w:fill="FFFFFF"/>
          </w:tcPr>
          <w:p>
            <w:pPr>
              <w:spacing w:before="30" w:after="30"/>
              <w:jc w:val="left"/>
            </w:pPr>
            <w:r>
              <w:rPr>
                <w:rFonts w:ascii="Times New Roman" w:hAnsi="Times New Roman"/>
                <w:b w:val="0"/>
                <w:color w:val="000000"/>
                <w:sz w:val="14"/>
              </w:rPr>
              <w:t>Rules + DAQ</w:t>
            </w:r>
          </w:p>
        </w:tc>
        <w:tc>
          <w:tcPr>
            <w:tcW w:type="dxa" w:w="1361"/>
            <w:vAlign w:val="center"/>
            <w:shd w:val="clear" w:color="auto" w:fill="FFFFFF"/>
          </w:tcPr>
          <w:p>
            <w:pPr>
              <w:spacing w:before="30" w:after="30"/>
              <w:jc w:val="center"/>
            </w:pPr>
            <w:r>
              <w:rPr>
                <w:rFonts w:ascii="Times New Roman" w:hAnsi="Times New Roman"/>
                <w:b w:val="0"/>
                <w:color w:val="000000"/>
                <w:sz w:val="14"/>
              </w:rPr>
              <w:t>Full</w:t>
            </w:r>
          </w:p>
        </w:tc>
        <w:tc>
          <w:tcPr>
            <w:tcW w:type="dxa" w:w="1928"/>
            <w:vAlign w:val="center"/>
            <w:shd w:val="clear" w:color="auto" w:fill="FFFFFF"/>
          </w:tcPr>
          <w:p>
            <w:pPr>
              <w:spacing w:before="30" w:after="30"/>
              <w:jc w:val="left"/>
            </w:pPr>
            <w:r>
              <w:rPr>
                <w:rFonts w:ascii="Times New Roman" w:hAnsi="Times New Roman"/>
                <w:b w:val="0"/>
                <w:color w:val="000000"/>
                <w:sz w:val="14"/>
              </w:rPr>
              <w:t>SMB / enterprise</w:t>
            </w:r>
          </w:p>
        </w:tc>
      </w:tr>
      <w:tr>
        <w:tc>
          <w:tcPr>
            <w:tcW w:type="dxa" w:w="1928"/>
            <w:vAlign w:val="center"/>
            <w:shd w:val="clear" w:color="auto" w:fill="FFFFFF"/>
          </w:tcPr>
          <w:p>
            <w:pPr>
              <w:spacing w:before="30" w:after="30"/>
              <w:jc w:val="left"/>
            </w:pPr>
            <w:r>
              <w:rPr>
                <w:rFonts w:ascii="Times New Roman" w:hAnsi="Times New Roman"/>
                <w:b w:val="0"/>
                <w:color w:val="000000"/>
                <w:sz w:val="14"/>
              </w:rPr>
              <w:t>Suricata 7.x [14]</w:t>
            </w:r>
          </w:p>
        </w:tc>
        <w:tc>
          <w:tcPr>
            <w:tcW w:type="dxa" w:w="1587"/>
            <w:vAlign w:val="center"/>
            <w:shd w:val="clear" w:color="auto" w:fill="FFFFFF"/>
          </w:tcPr>
          <w:p>
            <w:pPr>
              <w:spacing w:before="30" w:after="30"/>
              <w:jc w:val="left"/>
            </w:pPr>
            <w:r>
              <w:rPr>
                <w:rFonts w:ascii="Times New Roman" w:hAnsi="Times New Roman"/>
                <w:b w:val="0"/>
                <w:color w:val="000000"/>
                <w:sz w:val="14"/>
              </w:rPr>
              <w:t>OS IDS/IPS</w:t>
            </w:r>
          </w:p>
        </w:tc>
        <w:tc>
          <w:tcPr>
            <w:tcW w:type="dxa" w:w="2268"/>
            <w:vAlign w:val="center"/>
            <w:shd w:val="clear" w:color="auto" w:fill="FFFFFF"/>
          </w:tcPr>
          <w:p>
            <w:pPr>
              <w:spacing w:before="30" w:after="30"/>
              <w:jc w:val="left"/>
            </w:pPr>
            <w:r>
              <w:rPr>
                <w:rFonts w:ascii="Times New Roman" w:hAnsi="Times New Roman"/>
                <w:b w:val="0"/>
                <w:color w:val="000000"/>
                <w:sz w:val="14"/>
              </w:rPr>
              <w:t>Rules + AF_PACKET</w:t>
            </w:r>
          </w:p>
        </w:tc>
        <w:tc>
          <w:tcPr>
            <w:tcW w:type="dxa" w:w="1361"/>
            <w:vAlign w:val="center"/>
            <w:shd w:val="clear" w:color="auto" w:fill="FFFFFF"/>
          </w:tcPr>
          <w:p>
            <w:pPr>
              <w:spacing w:before="30" w:after="30"/>
              <w:jc w:val="center"/>
            </w:pPr>
            <w:r>
              <w:rPr>
                <w:rFonts w:ascii="Times New Roman" w:hAnsi="Times New Roman"/>
                <w:b w:val="0"/>
                <w:color w:val="000000"/>
                <w:sz w:val="14"/>
              </w:rPr>
              <w:t>Full</w:t>
            </w:r>
          </w:p>
        </w:tc>
        <w:tc>
          <w:tcPr>
            <w:tcW w:type="dxa" w:w="1928"/>
            <w:vAlign w:val="center"/>
            <w:shd w:val="clear" w:color="auto" w:fill="FFFFFF"/>
          </w:tcPr>
          <w:p>
            <w:pPr>
              <w:spacing w:before="30" w:after="30"/>
              <w:jc w:val="left"/>
            </w:pPr>
            <w:r>
              <w:rPr>
                <w:rFonts w:ascii="Times New Roman" w:hAnsi="Times New Roman"/>
                <w:b w:val="0"/>
                <w:color w:val="000000"/>
                <w:sz w:val="14"/>
              </w:rPr>
              <w:t>ISP / enterprise</w:t>
            </w:r>
          </w:p>
        </w:tc>
      </w:tr>
      <w:tr>
        <w:tc>
          <w:tcPr>
            <w:tcW w:type="dxa" w:w="1928"/>
            <w:vAlign w:val="center"/>
            <w:shd w:val="clear" w:color="auto" w:fill="FFFFFF"/>
          </w:tcPr>
          <w:p>
            <w:pPr>
              <w:spacing w:before="30" w:after="30"/>
              <w:jc w:val="left"/>
            </w:pPr>
            <w:r>
              <w:rPr>
                <w:rFonts w:ascii="Times New Roman" w:hAnsi="Times New Roman"/>
                <w:b w:val="0"/>
                <w:color w:val="000000"/>
                <w:sz w:val="14"/>
              </w:rPr>
              <w:t>Palo Alto PAN-OS 11 [15]</w:t>
            </w:r>
          </w:p>
        </w:tc>
        <w:tc>
          <w:tcPr>
            <w:tcW w:type="dxa" w:w="1587"/>
            <w:vAlign w:val="center"/>
            <w:shd w:val="clear" w:color="auto" w:fill="FFFFFF"/>
          </w:tcPr>
          <w:p>
            <w:pPr>
              <w:spacing w:before="30" w:after="30"/>
              <w:jc w:val="left"/>
            </w:pPr>
            <w:r>
              <w:rPr>
                <w:rFonts w:ascii="Times New Roman" w:hAnsi="Times New Roman"/>
                <w:b w:val="0"/>
                <w:color w:val="000000"/>
                <w:sz w:val="14"/>
              </w:rPr>
              <w:t>NGFW appliance</w:t>
            </w:r>
          </w:p>
        </w:tc>
        <w:tc>
          <w:tcPr>
            <w:tcW w:type="dxa" w:w="2268"/>
            <w:vAlign w:val="center"/>
            <w:shd w:val="clear" w:color="auto" w:fill="FFFFFF"/>
          </w:tcPr>
          <w:p>
            <w:pPr>
              <w:spacing w:before="30" w:after="30"/>
              <w:jc w:val="left"/>
            </w:pPr>
            <w:r>
              <w:rPr>
                <w:rFonts w:ascii="Times New Roman" w:hAnsi="Times New Roman"/>
                <w:b w:val="0"/>
                <w:color w:val="000000"/>
                <w:sz w:val="14"/>
              </w:rPr>
              <w:t>Wildfire ML + App-ID</w:t>
            </w:r>
          </w:p>
        </w:tc>
        <w:tc>
          <w:tcPr>
            <w:tcW w:type="dxa" w:w="1361"/>
            <w:vAlign w:val="center"/>
            <w:shd w:val="clear" w:color="auto" w:fill="FFFFFF"/>
          </w:tcPr>
          <w:p>
            <w:pPr>
              <w:spacing w:before="30" w:after="30"/>
              <w:jc w:val="center"/>
            </w:pPr>
            <w:r>
              <w:rPr>
                <w:rFonts w:ascii="Times New Roman" w:hAnsi="Times New Roman"/>
                <w:b w:val="0"/>
                <w:color w:val="000000"/>
                <w:sz w:val="14"/>
              </w:rPr>
              <w:t>Partial</w:t>
            </w:r>
          </w:p>
        </w:tc>
        <w:tc>
          <w:tcPr>
            <w:tcW w:type="dxa" w:w="1928"/>
            <w:vAlign w:val="center"/>
            <w:shd w:val="clear" w:color="auto" w:fill="FFFFFF"/>
          </w:tcPr>
          <w:p>
            <w:pPr>
              <w:spacing w:before="30" w:after="30"/>
              <w:jc w:val="left"/>
            </w:pPr>
            <w:r>
              <w:rPr>
                <w:rFonts w:ascii="Times New Roman" w:hAnsi="Times New Roman"/>
                <w:b w:val="0"/>
                <w:color w:val="000000"/>
                <w:sz w:val="14"/>
              </w:rPr>
              <w:t>Large enterprise</w:t>
            </w:r>
          </w:p>
        </w:tc>
      </w:tr>
      <w:tr>
        <w:tc>
          <w:tcPr>
            <w:tcW w:type="dxa" w:w="1928"/>
            <w:vAlign w:val="center"/>
            <w:shd w:val="clear" w:color="auto" w:fill="FFFFFF"/>
          </w:tcPr>
          <w:p>
            <w:pPr>
              <w:spacing w:before="30" w:after="30"/>
              <w:jc w:val="left"/>
            </w:pPr>
            <w:r>
              <w:rPr>
                <w:rFonts w:ascii="Times New Roman" w:hAnsi="Times New Roman"/>
                <w:b w:val="0"/>
                <w:color w:val="000000"/>
                <w:sz w:val="14"/>
              </w:rPr>
              <w:t>Cloudflare Magic Transit [16]</w:t>
            </w:r>
          </w:p>
        </w:tc>
        <w:tc>
          <w:tcPr>
            <w:tcW w:type="dxa" w:w="1587"/>
            <w:vAlign w:val="center"/>
            <w:shd w:val="clear" w:color="auto" w:fill="FFFFFF"/>
          </w:tcPr>
          <w:p>
            <w:pPr>
              <w:spacing w:before="30" w:after="30"/>
              <w:jc w:val="left"/>
            </w:pPr>
            <w:r>
              <w:rPr>
                <w:rFonts w:ascii="Times New Roman" w:hAnsi="Times New Roman"/>
                <w:b w:val="0"/>
                <w:color w:val="000000"/>
                <w:sz w:val="14"/>
              </w:rPr>
              <w:t>Cloud DDoS</w:t>
            </w:r>
          </w:p>
        </w:tc>
        <w:tc>
          <w:tcPr>
            <w:tcW w:type="dxa" w:w="2268"/>
            <w:vAlign w:val="center"/>
            <w:shd w:val="clear" w:color="auto" w:fill="FFFFFF"/>
          </w:tcPr>
          <w:p>
            <w:pPr>
              <w:spacing w:before="30" w:after="30"/>
              <w:jc w:val="left"/>
            </w:pPr>
            <w:r>
              <w:rPr>
                <w:rFonts w:ascii="Times New Roman" w:hAnsi="Times New Roman"/>
                <w:b w:val="0"/>
                <w:color w:val="000000"/>
                <w:sz w:val="14"/>
              </w:rPr>
              <w:t>BGP anycast + ML</w:t>
            </w:r>
          </w:p>
        </w:tc>
        <w:tc>
          <w:tcPr>
            <w:tcW w:type="dxa" w:w="1361"/>
            <w:vAlign w:val="center"/>
            <w:shd w:val="clear" w:color="auto" w:fill="FFFFFF"/>
          </w:tcPr>
          <w:p>
            <w:pPr>
              <w:spacing w:before="30" w:after="30"/>
              <w:jc w:val="center"/>
            </w:pPr>
            <w:r>
              <w:rPr>
                <w:rFonts w:ascii="Times New Roman" w:hAnsi="Times New Roman"/>
                <w:b w:val="0"/>
                <w:color w:val="000000"/>
                <w:sz w:val="14"/>
              </w:rPr>
              <w:t>None</w:t>
            </w:r>
          </w:p>
        </w:tc>
        <w:tc>
          <w:tcPr>
            <w:tcW w:type="dxa" w:w="1928"/>
            <w:vAlign w:val="center"/>
            <w:shd w:val="clear" w:color="auto" w:fill="FFFFFF"/>
          </w:tcPr>
          <w:p>
            <w:pPr>
              <w:spacing w:before="30" w:after="30"/>
              <w:jc w:val="left"/>
            </w:pPr>
            <w:r>
              <w:rPr>
                <w:rFonts w:ascii="Times New Roman" w:hAnsi="Times New Roman"/>
                <w:b w:val="0"/>
                <w:color w:val="000000"/>
                <w:sz w:val="14"/>
              </w:rPr>
              <w:t>Internet-facing SaaS</w:t>
            </w:r>
          </w:p>
        </w:tc>
      </w:tr>
      <w:tr>
        <w:tc>
          <w:tcPr>
            <w:tcW w:type="dxa" w:w="1928"/>
            <w:vAlign w:val="center"/>
            <w:shd w:val="clear" w:color="auto" w:fill="FFFFFF"/>
          </w:tcPr>
          <w:p>
            <w:pPr>
              <w:spacing w:before="30" w:after="30"/>
              <w:jc w:val="left"/>
            </w:pPr>
            <w:r>
              <w:rPr>
                <w:rFonts w:ascii="Times New Roman" w:hAnsi="Times New Roman"/>
                <w:b w:val="0"/>
                <w:color w:val="000000"/>
                <w:sz w:val="14"/>
              </w:rPr>
              <w:t>Cisco Firepower 4100 [17]</w:t>
            </w:r>
          </w:p>
        </w:tc>
        <w:tc>
          <w:tcPr>
            <w:tcW w:type="dxa" w:w="1587"/>
            <w:vAlign w:val="center"/>
            <w:shd w:val="clear" w:color="auto" w:fill="FFFFFF"/>
          </w:tcPr>
          <w:p>
            <w:pPr>
              <w:spacing w:before="30" w:after="30"/>
              <w:jc w:val="left"/>
            </w:pPr>
            <w:r>
              <w:rPr>
                <w:rFonts w:ascii="Times New Roman" w:hAnsi="Times New Roman"/>
                <w:b w:val="0"/>
                <w:color w:val="000000"/>
                <w:sz w:val="14"/>
              </w:rPr>
              <w:t>NGIPS appliance</w:t>
            </w:r>
          </w:p>
        </w:tc>
        <w:tc>
          <w:tcPr>
            <w:tcW w:type="dxa" w:w="2268"/>
            <w:vAlign w:val="center"/>
            <w:shd w:val="clear" w:color="auto" w:fill="FFFFFF"/>
          </w:tcPr>
          <w:p>
            <w:pPr>
              <w:spacing w:before="30" w:after="30"/>
              <w:jc w:val="left"/>
            </w:pPr>
            <w:r>
              <w:rPr>
                <w:rFonts w:ascii="Times New Roman" w:hAnsi="Times New Roman"/>
                <w:b w:val="0"/>
                <w:color w:val="000000"/>
                <w:sz w:val="14"/>
              </w:rPr>
              <w:t>Talos + Snort</w:t>
            </w:r>
          </w:p>
        </w:tc>
        <w:tc>
          <w:tcPr>
            <w:tcW w:type="dxa" w:w="1361"/>
            <w:vAlign w:val="center"/>
            <w:shd w:val="clear" w:color="auto" w:fill="FFFFFF"/>
          </w:tcPr>
          <w:p>
            <w:pPr>
              <w:spacing w:before="30" w:after="30"/>
              <w:jc w:val="center"/>
            </w:pPr>
            <w:r>
              <w:rPr>
                <w:rFonts w:ascii="Times New Roman" w:hAnsi="Times New Roman"/>
                <w:b w:val="0"/>
                <w:color w:val="000000"/>
                <w:sz w:val="14"/>
              </w:rPr>
              <w:t>Partial</w:t>
            </w:r>
          </w:p>
        </w:tc>
        <w:tc>
          <w:tcPr>
            <w:tcW w:type="dxa" w:w="1928"/>
            <w:vAlign w:val="center"/>
            <w:shd w:val="clear" w:color="auto" w:fill="FFFFFF"/>
          </w:tcPr>
          <w:p>
            <w:pPr>
              <w:spacing w:before="30" w:after="30"/>
              <w:jc w:val="left"/>
            </w:pPr>
            <w:r>
              <w:rPr>
                <w:rFonts w:ascii="Times New Roman" w:hAnsi="Times New Roman"/>
                <w:b w:val="0"/>
                <w:color w:val="000000"/>
                <w:sz w:val="14"/>
              </w:rPr>
              <w:t>Large enterprise</w:t>
            </w:r>
          </w:p>
        </w:tc>
      </w:tr>
      <w:tr>
        <w:tc>
          <w:tcPr>
            <w:tcW w:type="dxa" w:w="1928"/>
            <w:vAlign w:val="center"/>
            <w:shd w:val="clear" w:color="auto" w:fill="FFFFFF"/>
          </w:tcPr>
          <w:p>
            <w:pPr>
              <w:spacing w:before="30" w:after="30"/>
              <w:jc w:val="left"/>
            </w:pPr>
            <w:r>
              <w:rPr>
                <w:rFonts w:ascii="Times New Roman" w:hAnsi="Times New Roman"/>
                <w:b/>
                <w:color w:val="000000"/>
                <w:sz w:val="14"/>
              </w:rPr>
              <w:t>Autonomous Agent (ours)</w:t>
            </w:r>
          </w:p>
        </w:tc>
        <w:tc>
          <w:tcPr>
            <w:tcW w:type="dxa" w:w="1587"/>
            <w:vAlign w:val="center"/>
            <w:shd w:val="clear" w:color="auto" w:fill="FFFFFF"/>
          </w:tcPr>
          <w:p>
            <w:pPr>
              <w:spacing w:before="30" w:after="30"/>
              <w:jc w:val="left"/>
            </w:pPr>
            <w:r>
              <w:rPr>
                <w:rFonts w:ascii="Times New Roman" w:hAnsi="Times New Roman"/>
                <w:b w:val="0"/>
                <w:color w:val="000000"/>
                <w:sz w:val="14"/>
              </w:rPr>
              <w:t>Hybrid inline</w:t>
            </w:r>
          </w:p>
        </w:tc>
        <w:tc>
          <w:tcPr>
            <w:tcW w:type="dxa" w:w="2268"/>
            <w:vAlign w:val="center"/>
            <w:shd w:val="clear" w:color="auto" w:fill="FFFFFF"/>
          </w:tcPr>
          <w:p>
            <w:pPr>
              <w:spacing w:before="30" w:after="30"/>
              <w:jc w:val="left"/>
            </w:pPr>
            <w:r>
              <w:rPr>
                <w:rFonts w:ascii="Times New Roman" w:hAnsi="Times New Roman"/>
                <w:b w:val="0"/>
                <w:color w:val="000000"/>
                <w:sz w:val="14"/>
              </w:rPr>
              <w:t>eBPF/XDP + local LLM</w:t>
            </w:r>
          </w:p>
        </w:tc>
        <w:tc>
          <w:tcPr>
            <w:tcW w:type="dxa" w:w="1361"/>
            <w:vAlign w:val="center"/>
            <w:shd w:val="clear" w:color="auto" w:fill="FFFFFF"/>
          </w:tcPr>
          <w:p>
            <w:pPr>
              <w:spacing w:before="30" w:after="30"/>
              <w:jc w:val="center"/>
            </w:pPr>
            <w:r>
              <w:rPr>
                <w:rFonts w:ascii="Times New Roman" w:hAnsi="Times New Roman"/>
                <w:b w:val="0"/>
                <w:color w:val="000000"/>
                <w:sz w:val="14"/>
              </w:rPr>
              <w:t>100%</w:t>
            </w:r>
          </w:p>
        </w:tc>
        <w:tc>
          <w:tcPr>
            <w:tcW w:type="dxa" w:w="1928"/>
            <w:vAlign w:val="center"/>
            <w:shd w:val="clear" w:color="auto" w:fill="FFFFFF"/>
          </w:tcPr>
          <w:p>
            <w:pPr>
              <w:spacing w:before="30" w:after="30"/>
              <w:jc w:val="left"/>
            </w:pPr>
            <w:r>
              <w:rPr>
                <w:rFonts w:ascii="Times New Roman" w:hAnsi="Times New Roman"/>
                <w:b w:val="0"/>
                <w:color w:val="000000"/>
                <w:sz w:val="14"/>
              </w:rPr>
              <w:t>Any / air-gap</w:t>
            </w:r>
          </w:p>
        </w:tc>
      </w:tr>
    </w:tbl>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sectPr>
      </w:pPr>
    </w:p>
    <w:p>
      <w:pPr>
        <w:pStyle w:val="Heading2"/>
        <w:keepNext/>
        <w:spacing w:before="120" w:after="30"/>
        <w:jc w:val="left"/>
      </w:pPr>
      <w:r>
        <w:rPr>
          <w:rFonts w:ascii="Times New Roman" w:hAnsi="Times New Roman"/>
          <w:b/>
          <w:i/>
          <w:color w:val="000000"/>
          <w:sz w:val="18"/>
        </w:rPr>
        <w:t>B. Detection Accuracy Comparison and Statistical Validation</w:t>
      </w:r>
    </w:p>
    <w:p>
      <w:pPr>
        <w:spacing w:after="50" w:line="259" w:lineRule="auto"/>
        <w:ind w:firstLine="227"/>
        <w:jc w:val="both"/>
      </w:pPr>
      <w:r>
        <w:rPr>
          <w:rFonts w:ascii="Times New Roman" w:hAnsi="Times New Roman"/>
          <w:i w:val="0"/>
          <w:color w:val="000000"/>
          <w:sz w:val="19"/>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50" w:line="259" w:lineRule="auto"/>
        <w:ind w:firstLine="227"/>
        <w:jc w:val="both"/>
      </w:pPr>
      <w:r>
        <w:rPr>
          <w:rFonts w:ascii="Times New Roman" w:hAnsi="Times New Roman"/>
          <w:i w:val="0"/>
          <w:color w:val="000000"/>
          <w:sz w:val="19"/>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sectPr>
      </w:pPr>
    </w:p>
    <w:p>
      <w:pPr>
        <w:keepNext/>
        <w:spacing w:before="120" w:after="20"/>
        <w:jc w:val="center"/>
      </w:pPr>
      <w:r>
        <w:rPr>
          <w:rFonts w:ascii="Times New Roman" w:hAnsi="Times New Roman"/>
          <w:b/>
          <w:color w:val="000000"/>
          <w:sz w:val="16"/>
        </w:rPr>
        <w:t>TABLE III</w:t>
      </w:r>
    </w:p>
    <w:p>
      <w:pPr>
        <w:keepNext/>
        <w:spacing w:before="0" w:after="60"/>
        <w:jc w:val="center"/>
      </w:pPr>
      <w:r>
        <w:rPr>
          <w:rFonts w:ascii="Times New Roman" w:hAnsi="Times New Roman"/>
          <w:color w:val="000000"/>
          <w:sz w:val="15"/>
        </w:rPr>
        <w:t>DETECTION ACCURACY COMPARISON ACROSS 10M FLOWS</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215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Metric</w:t>
            </w:r>
          </w:p>
        </w:tc>
        <w:tc>
          <w:tcPr>
            <w:tcW w:type="dxa" w:w="1077"/>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Snort 3.x</w:t>
            </w:r>
          </w:p>
        </w:tc>
        <w:tc>
          <w:tcPr>
            <w:tcW w:type="dxa" w:w="1077"/>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Suricata 7.x</w:t>
            </w:r>
          </w:p>
        </w:tc>
        <w:tc>
          <w:tcPr>
            <w:tcW w:type="dxa" w:w="1077"/>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Palo Alto</w:t>
            </w:r>
          </w:p>
        </w:tc>
        <w:tc>
          <w:tcPr>
            <w:tcW w:type="dxa" w:w="119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Cloudflare MT</w:t>
            </w:r>
          </w:p>
        </w:tc>
        <w:tc>
          <w:tcPr>
            <w:tcW w:type="dxa" w:w="1077"/>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Cisco FP</w:t>
            </w:r>
          </w:p>
        </w:tc>
        <w:tc>
          <w:tcPr>
            <w:tcW w:type="dxa" w:w="170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Autonomous Agent (ours)</w:t>
            </w:r>
          </w:p>
        </w:tc>
      </w:tr>
      <w:tr>
        <w:tc>
          <w:tcPr>
            <w:tcW w:type="dxa" w:w="2154"/>
            <w:vAlign w:val="center"/>
            <w:shd w:val="clear" w:color="auto" w:fill="FFFFFF"/>
          </w:tcPr>
          <w:p>
            <w:pPr>
              <w:spacing w:before="30" w:after="30"/>
              <w:jc w:val="left"/>
            </w:pPr>
            <w:r>
              <w:rPr>
                <w:rFonts w:ascii="Times New Roman" w:hAnsi="Times New Roman"/>
                <w:b w:val="0"/>
                <w:color w:val="000000"/>
                <w:sz w:val="14"/>
              </w:rPr>
              <w:t>Evasion Recall / TPR (%)</w:t>
            </w:r>
          </w:p>
        </w:tc>
        <w:tc>
          <w:tcPr>
            <w:tcW w:type="dxa" w:w="1077"/>
            <w:vAlign w:val="center"/>
            <w:shd w:val="clear" w:color="auto" w:fill="FFFFFF"/>
          </w:tcPr>
          <w:p>
            <w:pPr>
              <w:spacing w:before="30" w:after="30"/>
              <w:jc w:val="center"/>
            </w:pPr>
            <w:r>
              <w:rPr>
                <w:rFonts w:ascii="Times New Roman" w:hAnsi="Times New Roman"/>
                <w:b w:val="0"/>
                <w:color w:val="000000"/>
                <w:sz w:val="14"/>
              </w:rPr>
              <w:t>68.4</w:t>
            </w:r>
          </w:p>
        </w:tc>
        <w:tc>
          <w:tcPr>
            <w:tcW w:type="dxa" w:w="1077"/>
            <w:vAlign w:val="center"/>
            <w:shd w:val="clear" w:color="auto" w:fill="FFFFFF"/>
          </w:tcPr>
          <w:p>
            <w:pPr>
              <w:spacing w:before="30" w:after="30"/>
              <w:jc w:val="center"/>
            </w:pPr>
            <w:r>
              <w:rPr>
                <w:rFonts w:ascii="Times New Roman" w:hAnsi="Times New Roman"/>
                <w:b w:val="0"/>
                <w:color w:val="000000"/>
                <w:sz w:val="14"/>
              </w:rPr>
              <w:t>71.2</w:t>
            </w:r>
          </w:p>
        </w:tc>
        <w:tc>
          <w:tcPr>
            <w:tcW w:type="dxa" w:w="1077"/>
            <w:vAlign w:val="center"/>
            <w:shd w:val="clear" w:color="auto" w:fill="FFFFFF"/>
          </w:tcPr>
          <w:p>
            <w:pPr>
              <w:spacing w:before="30" w:after="30"/>
              <w:jc w:val="center"/>
            </w:pPr>
            <w:r>
              <w:rPr>
                <w:rFonts w:ascii="Times New Roman" w:hAnsi="Times New Roman"/>
                <w:b w:val="0"/>
                <w:color w:val="000000"/>
                <w:sz w:val="14"/>
              </w:rPr>
              <w:t>89.2</w:t>
            </w:r>
          </w:p>
        </w:tc>
        <w:tc>
          <w:tcPr>
            <w:tcW w:type="dxa" w:w="1191"/>
            <w:vAlign w:val="center"/>
            <w:shd w:val="clear" w:color="auto" w:fill="FFFFFF"/>
          </w:tcPr>
          <w:p>
            <w:pPr>
              <w:spacing w:before="30" w:after="30"/>
              <w:jc w:val="center"/>
            </w:pPr>
            <w:r>
              <w:rPr>
                <w:rFonts w:ascii="Times New Roman" w:hAnsi="Times New Roman"/>
                <w:b w:val="0"/>
                <w:color w:val="000000"/>
                <w:sz w:val="14"/>
              </w:rPr>
              <w:t>87.6</w:t>
            </w:r>
          </w:p>
        </w:tc>
        <w:tc>
          <w:tcPr>
            <w:tcW w:type="dxa" w:w="1077"/>
            <w:vAlign w:val="center"/>
            <w:shd w:val="clear" w:color="auto" w:fill="FFFFFF"/>
          </w:tcPr>
          <w:p>
            <w:pPr>
              <w:spacing w:before="30" w:after="30"/>
              <w:jc w:val="center"/>
            </w:pPr>
            <w:r>
              <w:rPr>
                <w:rFonts w:ascii="Times New Roman" w:hAnsi="Times New Roman"/>
                <w:b w:val="0"/>
                <w:color w:val="000000"/>
                <w:sz w:val="14"/>
              </w:rPr>
              <w:t>85.4</w:t>
            </w:r>
          </w:p>
        </w:tc>
        <w:tc>
          <w:tcPr>
            <w:tcW w:type="dxa" w:w="1701"/>
            <w:vAlign w:val="center"/>
            <w:shd w:val="clear" w:color="auto" w:fill="FFFFFF"/>
          </w:tcPr>
          <w:p>
            <w:pPr>
              <w:spacing w:before="30" w:after="30"/>
              <w:jc w:val="center"/>
            </w:pPr>
            <w:r>
              <w:rPr>
                <w:rFonts w:ascii="Times New Roman" w:hAnsi="Times New Roman"/>
                <w:b/>
                <w:color w:val="000000"/>
                <w:sz w:val="14"/>
              </w:rPr>
              <w:t>98.64</w:t>
            </w:r>
          </w:p>
        </w:tc>
      </w:tr>
      <w:tr>
        <w:tc>
          <w:tcPr>
            <w:tcW w:type="dxa" w:w="2154"/>
            <w:vAlign w:val="center"/>
            <w:shd w:val="clear" w:color="auto" w:fill="FFFFFF"/>
          </w:tcPr>
          <w:p>
            <w:pPr>
              <w:spacing w:before="30" w:after="30"/>
              <w:jc w:val="left"/>
            </w:pPr>
            <w:r>
              <w:rPr>
                <w:rFonts w:ascii="Times New Roman" w:hAnsi="Times New Roman"/>
                <w:b w:val="0"/>
                <w:color w:val="000000"/>
                <w:sz w:val="14"/>
              </w:rPr>
              <w:t>False Positive Rate (%)</w:t>
            </w:r>
          </w:p>
        </w:tc>
        <w:tc>
          <w:tcPr>
            <w:tcW w:type="dxa" w:w="1077"/>
            <w:vAlign w:val="center"/>
            <w:shd w:val="clear" w:color="auto" w:fill="FFFFFF"/>
          </w:tcPr>
          <w:p>
            <w:pPr>
              <w:spacing w:before="30" w:after="30"/>
              <w:jc w:val="center"/>
            </w:pPr>
            <w:r>
              <w:rPr>
                <w:rFonts w:ascii="Times New Roman" w:hAnsi="Times New Roman"/>
                <w:b w:val="0"/>
                <w:color w:val="000000"/>
                <w:sz w:val="14"/>
              </w:rPr>
              <w:t>14.8</w:t>
            </w:r>
          </w:p>
        </w:tc>
        <w:tc>
          <w:tcPr>
            <w:tcW w:type="dxa" w:w="1077"/>
            <w:vAlign w:val="center"/>
            <w:shd w:val="clear" w:color="auto" w:fill="FFFFFF"/>
          </w:tcPr>
          <w:p>
            <w:pPr>
              <w:spacing w:before="30" w:after="30"/>
              <w:jc w:val="center"/>
            </w:pPr>
            <w:r>
              <w:rPr>
                <w:rFonts w:ascii="Times New Roman" w:hAnsi="Times New Roman"/>
                <w:b w:val="0"/>
                <w:color w:val="000000"/>
                <w:sz w:val="14"/>
              </w:rPr>
              <w:t>11.3</w:t>
            </w:r>
          </w:p>
        </w:tc>
        <w:tc>
          <w:tcPr>
            <w:tcW w:type="dxa" w:w="1077"/>
            <w:vAlign w:val="center"/>
            <w:shd w:val="clear" w:color="auto" w:fill="FFFFFF"/>
          </w:tcPr>
          <w:p>
            <w:pPr>
              <w:spacing w:before="30" w:after="30"/>
              <w:jc w:val="center"/>
            </w:pPr>
            <w:r>
              <w:rPr>
                <w:rFonts w:ascii="Times New Roman" w:hAnsi="Times New Roman"/>
                <w:b w:val="0"/>
                <w:color w:val="000000"/>
                <w:sz w:val="14"/>
              </w:rPr>
              <w:t>4.5</w:t>
            </w:r>
          </w:p>
        </w:tc>
        <w:tc>
          <w:tcPr>
            <w:tcW w:type="dxa" w:w="1191"/>
            <w:vAlign w:val="center"/>
            <w:shd w:val="clear" w:color="auto" w:fill="FFFFFF"/>
          </w:tcPr>
          <w:p>
            <w:pPr>
              <w:spacing w:before="30" w:after="30"/>
              <w:jc w:val="center"/>
            </w:pPr>
            <w:r>
              <w:rPr>
                <w:rFonts w:ascii="Times New Roman" w:hAnsi="Times New Roman"/>
                <w:b w:val="0"/>
                <w:color w:val="000000"/>
                <w:sz w:val="14"/>
              </w:rPr>
              <w:t>5.1</w:t>
            </w:r>
          </w:p>
        </w:tc>
        <w:tc>
          <w:tcPr>
            <w:tcW w:type="dxa" w:w="1077"/>
            <w:vAlign w:val="center"/>
            <w:shd w:val="clear" w:color="auto" w:fill="FFFFFF"/>
          </w:tcPr>
          <w:p>
            <w:pPr>
              <w:spacing w:before="30" w:after="30"/>
              <w:jc w:val="center"/>
            </w:pPr>
            <w:r>
              <w:rPr>
                <w:rFonts w:ascii="Times New Roman" w:hAnsi="Times New Roman"/>
                <w:b w:val="0"/>
                <w:color w:val="000000"/>
                <w:sz w:val="14"/>
              </w:rPr>
              <w:t>6.2</w:t>
            </w:r>
          </w:p>
        </w:tc>
        <w:tc>
          <w:tcPr>
            <w:tcW w:type="dxa" w:w="1701"/>
            <w:vAlign w:val="center"/>
            <w:shd w:val="clear" w:color="auto" w:fill="FFFFFF"/>
          </w:tcPr>
          <w:p>
            <w:pPr>
              <w:spacing w:before="30" w:after="30"/>
              <w:jc w:val="center"/>
            </w:pPr>
            <w:r>
              <w:rPr>
                <w:rFonts w:ascii="Times New Roman" w:hAnsi="Times New Roman"/>
                <w:b/>
                <w:color w:val="000000"/>
                <w:sz w:val="14"/>
              </w:rPr>
              <w:t>0.12</w:t>
            </w:r>
          </w:p>
        </w:tc>
      </w:tr>
      <w:tr>
        <w:tc>
          <w:tcPr>
            <w:tcW w:type="dxa" w:w="2154"/>
            <w:vAlign w:val="center"/>
            <w:shd w:val="clear" w:color="auto" w:fill="FFFFFF"/>
          </w:tcPr>
          <w:p>
            <w:pPr>
              <w:spacing w:before="30" w:after="30"/>
              <w:jc w:val="left"/>
            </w:pPr>
            <w:r>
              <w:rPr>
                <w:rFonts w:ascii="Times New Roman" w:hAnsi="Times New Roman"/>
                <w:b w:val="0"/>
                <w:color w:val="000000"/>
                <w:sz w:val="14"/>
              </w:rPr>
              <w:t>Encrypted C2 Detect. (%)</w:t>
            </w:r>
          </w:p>
        </w:tc>
        <w:tc>
          <w:tcPr>
            <w:tcW w:type="dxa" w:w="1077"/>
            <w:vAlign w:val="center"/>
            <w:shd w:val="clear" w:color="auto" w:fill="FFFFFF"/>
          </w:tcPr>
          <w:p>
            <w:pPr>
              <w:spacing w:before="30" w:after="30"/>
              <w:jc w:val="center"/>
            </w:pPr>
            <w:r>
              <w:rPr>
                <w:rFonts w:ascii="Times New Roman" w:hAnsi="Times New Roman"/>
                <w:b w:val="0"/>
                <w:color w:val="000000"/>
                <w:sz w:val="14"/>
              </w:rPr>
              <w:t>12.0</w:t>
            </w:r>
          </w:p>
        </w:tc>
        <w:tc>
          <w:tcPr>
            <w:tcW w:type="dxa" w:w="1077"/>
            <w:vAlign w:val="center"/>
            <w:shd w:val="clear" w:color="auto" w:fill="FFFFFF"/>
          </w:tcPr>
          <w:p>
            <w:pPr>
              <w:spacing w:before="30" w:after="30"/>
              <w:jc w:val="center"/>
            </w:pPr>
            <w:r>
              <w:rPr>
                <w:rFonts w:ascii="Times New Roman" w:hAnsi="Times New Roman"/>
                <w:b w:val="0"/>
                <w:color w:val="000000"/>
                <w:sz w:val="14"/>
              </w:rPr>
              <w:t>18.5</w:t>
            </w:r>
          </w:p>
        </w:tc>
        <w:tc>
          <w:tcPr>
            <w:tcW w:type="dxa" w:w="1077"/>
            <w:vAlign w:val="center"/>
            <w:shd w:val="clear" w:color="auto" w:fill="FFFFFF"/>
          </w:tcPr>
          <w:p>
            <w:pPr>
              <w:spacing w:before="30" w:after="30"/>
              <w:jc w:val="center"/>
            </w:pPr>
            <w:r>
              <w:rPr>
                <w:rFonts w:ascii="Times New Roman" w:hAnsi="Times New Roman"/>
                <w:b w:val="0"/>
                <w:color w:val="000000"/>
                <w:sz w:val="14"/>
              </w:rPr>
              <w:t>72.3</w:t>
            </w:r>
          </w:p>
        </w:tc>
        <w:tc>
          <w:tcPr>
            <w:tcW w:type="dxa" w:w="1191"/>
            <w:vAlign w:val="center"/>
            <w:shd w:val="clear" w:color="auto" w:fill="FFFFFF"/>
          </w:tcPr>
          <w:p>
            <w:pPr>
              <w:spacing w:before="30" w:after="30"/>
              <w:jc w:val="center"/>
            </w:pPr>
            <w:r>
              <w:rPr>
                <w:rFonts w:ascii="Times New Roman" w:hAnsi="Times New Roman"/>
                <w:b w:val="0"/>
                <w:color w:val="000000"/>
                <w:sz w:val="14"/>
              </w:rPr>
              <w:t>68.0</w:t>
            </w:r>
          </w:p>
        </w:tc>
        <w:tc>
          <w:tcPr>
            <w:tcW w:type="dxa" w:w="1077"/>
            <w:vAlign w:val="center"/>
            <w:shd w:val="clear" w:color="auto" w:fill="FFFFFF"/>
          </w:tcPr>
          <w:p>
            <w:pPr>
              <w:spacing w:before="30" w:after="30"/>
              <w:jc w:val="center"/>
            </w:pPr>
            <w:r>
              <w:rPr>
                <w:rFonts w:ascii="Times New Roman" w:hAnsi="Times New Roman"/>
                <w:b w:val="0"/>
                <w:color w:val="000000"/>
                <w:sz w:val="14"/>
              </w:rPr>
              <w:t>64.1</w:t>
            </w:r>
          </w:p>
        </w:tc>
        <w:tc>
          <w:tcPr>
            <w:tcW w:type="dxa" w:w="1701"/>
            <w:vAlign w:val="center"/>
            <w:shd w:val="clear" w:color="auto" w:fill="FFFFFF"/>
          </w:tcPr>
          <w:p>
            <w:pPr>
              <w:spacing w:before="30" w:after="30"/>
              <w:jc w:val="center"/>
            </w:pPr>
            <w:r>
              <w:rPr>
                <w:rFonts w:ascii="Times New Roman" w:hAnsi="Times New Roman"/>
                <w:b/>
                <w:color w:val="000000"/>
                <w:sz w:val="14"/>
              </w:rPr>
              <w:t>87.9</w:t>
            </w:r>
          </w:p>
        </w:tc>
      </w:tr>
      <w:tr>
        <w:tc>
          <w:tcPr>
            <w:tcW w:type="dxa" w:w="2154"/>
            <w:vAlign w:val="center"/>
            <w:shd w:val="clear" w:color="auto" w:fill="FFFFFF"/>
          </w:tcPr>
          <w:p>
            <w:pPr>
              <w:spacing w:before="30" w:after="30"/>
              <w:jc w:val="left"/>
            </w:pPr>
            <w:r>
              <w:rPr>
                <w:rFonts w:ascii="Times New Roman" w:hAnsi="Times New Roman"/>
                <w:b w:val="0"/>
                <w:color w:val="000000"/>
                <w:sz w:val="14"/>
              </w:rPr>
              <w:t>Scan Evasion Resist. (%)</w:t>
            </w:r>
          </w:p>
        </w:tc>
        <w:tc>
          <w:tcPr>
            <w:tcW w:type="dxa" w:w="1077"/>
            <w:vAlign w:val="center"/>
            <w:shd w:val="clear" w:color="auto" w:fill="FFFFFF"/>
          </w:tcPr>
          <w:p>
            <w:pPr>
              <w:spacing w:before="30" w:after="30"/>
              <w:jc w:val="center"/>
            </w:pPr>
            <w:r>
              <w:rPr>
                <w:rFonts w:ascii="Times New Roman" w:hAnsi="Times New Roman"/>
                <w:b w:val="0"/>
                <w:color w:val="000000"/>
                <w:sz w:val="14"/>
              </w:rPr>
              <w:t>41.0</w:t>
            </w:r>
          </w:p>
        </w:tc>
        <w:tc>
          <w:tcPr>
            <w:tcW w:type="dxa" w:w="1077"/>
            <w:vAlign w:val="center"/>
            <w:shd w:val="clear" w:color="auto" w:fill="FFFFFF"/>
          </w:tcPr>
          <w:p>
            <w:pPr>
              <w:spacing w:before="30" w:after="30"/>
              <w:jc w:val="center"/>
            </w:pPr>
            <w:r>
              <w:rPr>
                <w:rFonts w:ascii="Times New Roman" w:hAnsi="Times New Roman"/>
                <w:b w:val="0"/>
                <w:color w:val="000000"/>
                <w:sz w:val="14"/>
              </w:rPr>
              <w:t>49.0</w:t>
            </w:r>
          </w:p>
        </w:tc>
        <w:tc>
          <w:tcPr>
            <w:tcW w:type="dxa" w:w="1077"/>
            <w:vAlign w:val="center"/>
            <w:shd w:val="clear" w:color="auto" w:fill="FFFFFF"/>
          </w:tcPr>
          <w:p>
            <w:pPr>
              <w:spacing w:before="30" w:after="30"/>
              <w:jc w:val="center"/>
            </w:pPr>
            <w:r>
              <w:rPr>
                <w:rFonts w:ascii="Times New Roman" w:hAnsi="Times New Roman"/>
                <w:b w:val="0"/>
                <w:color w:val="000000"/>
                <w:sz w:val="14"/>
              </w:rPr>
              <w:t>76.0</w:t>
            </w:r>
          </w:p>
        </w:tc>
        <w:tc>
          <w:tcPr>
            <w:tcW w:type="dxa" w:w="1191"/>
            <w:vAlign w:val="center"/>
            <w:shd w:val="clear" w:color="auto" w:fill="FFFFFF"/>
          </w:tcPr>
          <w:p>
            <w:pPr>
              <w:spacing w:before="30" w:after="30"/>
              <w:jc w:val="center"/>
            </w:pPr>
            <w:r>
              <w:rPr>
                <w:rFonts w:ascii="Times New Roman" w:hAnsi="Times New Roman"/>
                <w:b w:val="0"/>
                <w:color w:val="000000"/>
                <w:sz w:val="14"/>
              </w:rPr>
              <w:t>63.0</w:t>
            </w:r>
          </w:p>
        </w:tc>
        <w:tc>
          <w:tcPr>
            <w:tcW w:type="dxa" w:w="1077"/>
            <w:vAlign w:val="center"/>
            <w:shd w:val="clear" w:color="auto" w:fill="FFFFFF"/>
          </w:tcPr>
          <w:p>
            <w:pPr>
              <w:spacing w:before="30" w:after="30"/>
              <w:jc w:val="center"/>
            </w:pPr>
            <w:r>
              <w:rPr>
                <w:rFonts w:ascii="Times New Roman" w:hAnsi="Times New Roman"/>
                <w:b w:val="0"/>
                <w:color w:val="000000"/>
                <w:sz w:val="14"/>
              </w:rPr>
              <w:t>71.0</w:t>
            </w:r>
          </w:p>
        </w:tc>
        <w:tc>
          <w:tcPr>
            <w:tcW w:type="dxa" w:w="1701"/>
            <w:vAlign w:val="center"/>
            <w:shd w:val="clear" w:color="auto" w:fill="FFFFFF"/>
          </w:tcPr>
          <w:p>
            <w:pPr>
              <w:spacing w:before="30" w:after="30"/>
              <w:jc w:val="center"/>
            </w:pPr>
            <w:r>
              <w:rPr>
                <w:rFonts w:ascii="Times New Roman" w:hAnsi="Times New Roman"/>
                <w:b/>
                <w:color w:val="000000"/>
                <w:sz w:val="14"/>
              </w:rPr>
              <w:t>96.8</w:t>
            </w:r>
          </w:p>
        </w:tc>
      </w:tr>
      <w:tr>
        <w:tc>
          <w:tcPr>
            <w:tcW w:type="dxa" w:w="2154"/>
            <w:vAlign w:val="center"/>
            <w:shd w:val="clear" w:color="auto" w:fill="FFFFFF"/>
          </w:tcPr>
          <w:p>
            <w:pPr>
              <w:spacing w:before="30" w:after="30"/>
              <w:jc w:val="left"/>
            </w:pPr>
            <w:r>
              <w:rPr>
                <w:rFonts w:ascii="Times New Roman" w:hAnsi="Times New Roman"/>
                <w:b w:val="0"/>
                <w:color w:val="000000"/>
                <w:sz w:val="14"/>
              </w:rPr>
              <w:t>Adversarial Robust. (%)</w:t>
            </w:r>
          </w:p>
        </w:tc>
        <w:tc>
          <w:tcPr>
            <w:tcW w:type="dxa" w:w="1077"/>
            <w:vAlign w:val="center"/>
            <w:shd w:val="clear" w:color="auto" w:fill="FFFFFF"/>
          </w:tcPr>
          <w:p>
            <w:pPr>
              <w:spacing w:before="30" w:after="30"/>
              <w:jc w:val="center"/>
            </w:pPr>
            <w:r>
              <w:rPr>
                <w:rFonts w:ascii="Times New Roman" w:hAnsi="Times New Roman"/>
                <w:b w:val="0"/>
                <w:color w:val="000000"/>
                <w:sz w:val="14"/>
              </w:rPr>
              <w:t>29.0</w:t>
            </w:r>
          </w:p>
        </w:tc>
        <w:tc>
          <w:tcPr>
            <w:tcW w:type="dxa" w:w="1077"/>
            <w:vAlign w:val="center"/>
            <w:shd w:val="clear" w:color="auto" w:fill="FFFFFF"/>
          </w:tcPr>
          <w:p>
            <w:pPr>
              <w:spacing w:before="30" w:after="30"/>
              <w:jc w:val="center"/>
            </w:pPr>
            <w:r>
              <w:rPr>
                <w:rFonts w:ascii="Times New Roman" w:hAnsi="Times New Roman"/>
                <w:b w:val="0"/>
                <w:color w:val="000000"/>
                <w:sz w:val="14"/>
              </w:rPr>
              <w:t>34.0</w:t>
            </w:r>
          </w:p>
        </w:tc>
        <w:tc>
          <w:tcPr>
            <w:tcW w:type="dxa" w:w="1077"/>
            <w:vAlign w:val="center"/>
            <w:shd w:val="clear" w:color="auto" w:fill="FFFFFF"/>
          </w:tcPr>
          <w:p>
            <w:pPr>
              <w:spacing w:before="30" w:after="30"/>
              <w:jc w:val="center"/>
            </w:pPr>
            <w:r>
              <w:rPr>
                <w:rFonts w:ascii="Times New Roman" w:hAnsi="Times New Roman"/>
                <w:b w:val="0"/>
                <w:color w:val="000000"/>
                <w:sz w:val="14"/>
              </w:rPr>
              <w:t>67.0</w:t>
            </w:r>
          </w:p>
        </w:tc>
        <w:tc>
          <w:tcPr>
            <w:tcW w:type="dxa" w:w="1191"/>
            <w:vAlign w:val="center"/>
            <w:shd w:val="clear" w:color="auto" w:fill="FFFFFF"/>
          </w:tcPr>
          <w:p>
            <w:pPr>
              <w:spacing w:before="30" w:after="30"/>
              <w:jc w:val="center"/>
            </w:pPr>
            <w:r>
              <w:rPr>
                <w:rFonts w:ascii="Times New Roman" w:hAnsi="Times New Roman"/>
                <w:b w:val="0"/>
                <w:color w:val="000000"/>
                <w:sz w:val="14"/>
              </w:rPr>
              <w:t>61.0</w:t>
            </w:r>
          </w:p>
        </w:tc>
        <w:tc>
          <w:tcPr>
            <w:tcW w:type="dxa" w:w="1077"/>
            <w:vAlign w:val="center"/>
            <w:shd w:val="clear" w:color="auto" w:fill="FFFFFF"/>
          </w:tcPr>
          <w:p>
            <w:pPr>
              <w:spacing w:before="30" w:after="30"/>
              <w:jc w:val="center"/>
            </w:pPr>
            <w:r>
              <w:rPr>
                <w:rFonts w:ascii="Times New Roman" w:hAnsi="Times New Roman"/>
                <w:b w:val="0"/>
                <w:color w:val="000000"/>
                <w:sz w:val="14"/>
              </w:rPr>
              <w:t>59.0</w:t>
            </w:r>
          </w:p>
        </w:tc>
        <w:tc>
          <w:tcPr>
            <w:tcW w:type="dxa" w:w="1701"/>
            <w:vAlign w:val="center"/>
            <w:shd w:val="clear" w:color="auto" w:fill="FFFFFF"/>
          </w:tcPr>
          <w:p>
            <w:pPr>
              <w:spacing w:before="30" w:after="30"/>
              <w:jc w:val="center"/>
            </w:pPr>
            <w:r>
              <w:rPr>
                <w:rFonts w:ascii="Times New Roman" w:hAnsi="Times New Roman"/>
                <w:b/>
                <w:color w:val="000000"/>
                <w:sz w:val="14"/>
              </w:rPr>
              <w:t>94.1</w:t>
            </w:r>
          </w:p>
        </w:tc>
      </w:tr>
    </w:tbl>
    <w:p>
      <w:pPr>
        <w:spacing w:before="30" w:after="80"/>
        <w:jc w:val="left"/>
      </w:pPr>
      <w:r>
        <w:rPr>
          <w:rFonts w:ascii="Times New Roman" w:hAnsi="Times New Roman"/>
          <w:i/>
          <w:color w:val="555555"/>
          <w:sz w:val="13"/>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spacing w:before="80" w:after="20"/>
        <w:jc w:val="center"/>
      </w:pPr>
      <w:r>
        <w:drawing>
          <wp:inline xmlns:a="http://schemas.openxmlformats.org/drawingml/2006/main" xmlns:pic="http://schemas.openxmlformats.org/drawingml/2006/picture">
            <wp:extent cx="5580000" cy="3558547"/>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35"/>
                    <a:stretch>
                      <a:fillRect/>
                    </a:stretch>
                  </pic:blipFill>
                  <pic:spPr>
                    <a:xfrm>
                      <a:off x="0" y="0"/>
                      <a:ext cx="5580000" cy="3558547"/>
                    </a:xfrm>
                    <a:prstGeom prst="rect"/>
                  </pic:spPr>
                </pic:pic>
              </a:graphicData>
            </a:graphic>
          </wp:inline>
        </w:drawing>
      </w:r>
    </w:p>
    <w:p>
      <w:pPr>
        <w:spacing w:before="20" w:after="120"/>
        <w:jc w:val="center"/>
      </w:pPr>
      <w:r>
        <w:rPr>
          <w:rFonts w:ascii="Times New Roman" w:hAnsi="Times New Roman"/>
          <w:color w:val="000000"/>
          <w:sz w:val="15"/>
        </w:rPr>
        <w:t>Fig. 3.  Detection accuracy and evasion resistance comparison across 10M flows (Table III).</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sectPr>
      </w:pPr>
    </w:p>
    <w:p>
      <w:pPr>
        <w:pStyle w:val="Heading2"/>
        <w:keepNext/>
        <w:spacing w:before="120" w:after="30"/>
        <w:jc w:val="left"/>
      </w:pPr>
      <w:r>
        <w:rPr>
          <w:rFonts w:ascii="Times New Roman" w:hAnsi="Times New Roman"/>
          <w:b/>
          <w:i/>
          <w:color w:val="000000"/>
          <w:sz w:val="18"/>
        </w:rPr>
        <w:t>C. Latency and Throughput Comparison</w:t>
      </w:r>
    </w:p>
    <w:p>
      <w:pPr>
        <w:spacing w:after="50" w:line="259" w:lineRule="auto"/>
        <w:ind w:firstLine="227"/>
        <w:jc w:val="both"/>
      </w:pPr>
      <w:r>
        <w:rPr>
          <w:rFonts w:ascii="Times New Roman" w:hAnsi="Times New Roman"/>
          <w:i w:val="0"/>
          <w:color w:val="000000"/>
          <w:sz w:val="19"/>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sectPr>
      </w:pPr>
    </w:p>
    <w:p>
      <w:pPr>
        <w:keepNext/>
        <w:spacing w:before="120" w:after="20"/>
        <w:jc w:val="center"/>
      </w:pPr>
      <w:r>
        <w:rPr>
          <w:rFonts w:ascii="Times New Roman" w:hAnsi="Times New Roman"/>
          <w:b/>
          <w:color w:val="000000"/>
          <w:sz w:val="16"/>
        </w:rPr>
        <w:t>TABLE IV</w:t>
      </w:r>
    </w:p>
    <w:p>
      <w:pPr>
        <w:keepNext/>
        <w:spacing w:before="0" w:after="60"/>
        <w:jc w:val="center"/>
      </w:pPr>
      <w:r>
        <w:rPr>
          <w:rFonts w:ascii="Times New Roman" w:hAnsi="Times New Roman"/>
          <w:color w:val="000000"/>
          <w:sz w:val="15"/>
        </w:rPr>
        <w:t>MITIGATION LATENCY AND THROUGHPUT COMPARISON</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181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System</w:t>
            </w:r>
          </w:p>
        </w:tc>
        <w:tc>
          <w:tcPr>
            <w:tcW w:type="dxa" w:w="181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Data-Plane Latency</w:t>
            </w:r>
          </w:p>
        </w:tc>
        <w:tc>
          <w:tcPr>
            <w:tcW w:type="dxa" w:w="1928"/>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Control-Plane Latency</w:t>
            </w:r>
          </w:p>
        </w:tc>
        <w:tc>
          <w:tcPr>
            <w:tcW w:type="dxa" w:w="170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Max Throughput</w:t>
            </w:r>
          </w:p>
        </w:tc>
        <w:tc>
          <w:tcPr>
            <w:tcW w:type="dxa" w:w="1928"/>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Architecture</w:t>
            </w:r>
          </w:p>
        </w:tc>
      </w:tr>
      <w:tr>
        <w:tc>
          <w:tcPr>
            <w:tcW w:type="dxa" w:w="1814"/>
            <w:vAlign w:val="center"/>
            <w:shd w:val="clear" w:color="auto" w:fill="FFFFFF"/>
          </w:tcPr>
          <w:p>
            <w:pPr>
              <w:spacing w:before="30" w:after="30"/>
              <w:jc w:val="left"/>
            </w:pPr>
            <w:r>
              <w:rPr>
                <w:rFonts w:ascii="Times New Roman" w:hAnsi="Times New Roman"/>
                <w:b w:val="0"/>
                <w:color w:val="000000"/>
                <w:sz w:val="14"/>
              </w:rPr>
              <w:t>Snort 3.x</w:t>
            </w:r>
          </w:p>
        </w:tc>
        <w:tc>
          <w:tcPr>
            <w:tcW w:type="dxa" w:w="1814"/>
            <w:vAlign w:val="center"/>
            <w:shd w:val="clear" w:color="auto" w:fill="FFFFFF"/>
          </w:tcPr>
          <w:p>
            <w:pPr>
              <w:spacing w:before="30" w:after="30"/>
              <w:jc w:val="center"/>
            </w:pPr>
            <w:r>
              <w:rPr>
                <w:rFonts w:ascii="Times New Roman" w:hAnsi="Times New Roman"/>
                <w:b w:val="0"/>
                <w:color w:val="000000"/>
                <w:sz w:val="14"/>
              </w:rPr>
              <w:t>250-800 us</w:t>
            </w:r>
          </w:p>
        </w:tc>
        <w:tc>
          <w:tcPr>
            <w:tcW w:type="dxa" w:w="1928"/>
            <w:vAlign w:val="center"/>
            <w:shd w:val="clear" w:color="auto" w:fill="FFFFFF"/>
          </w:tcPr>
          <w:p>
            <w:pPr>
              <w:spacing w:before="30" w:after="30"/>
              <w:jc w:val="center"/>
            </w:pPr>
            <w:r>
              <w:rPr>
                <w:rFonts w:ascii="Times New Roman" w:hAnsi="Times New Roman"/>
                <w:b w:val="0"/>
                <w:color w:val="000000"/>
                <w:sz w:val="14"/>
              </w:rPr>
              <w:t>80-200 ms</w:t>
            </w:r>
          </w:p>
        </w:tc>
        <w:tc>
          <w:tcPr>
            <w:tcW w:type="dxa" w:w="1701"/>
            <w:vAlign w:val="center"/>
            <w:shd w:val="clear" w:color="auto" w:fill="FFFFFF"/>
          </w:tcPr>
          <w:p>
            <w:pPr>
              <w:spacing w:before="30" w:after="30"/>
              <w:jc w:val="center"/>
            </w:pPr>
            <w:r>
              <w:rPr>
                <w:rFonts w:ascii="Times New Roman" w:hAnsi="Times New Roman"/>
                <w:b w:val="0"/>
                <w:color w:val="000000"/>
                <w:sz w:val="14"/>
              </w:rPr>
              <w:t>~2 Gbps</w:t>
            </w:r>
          </w:p>
        </w:tc>
        <w:tc>
          <w:tcPr>
            <w:tcW w:type="dxa" w:w="1928"/>
            <w:vAlign w:val="center"/>
            <w:shd w:val="clear" w:color="auto" w:fill="FFFFFF"/>
          </w:tcPr>
          <w:p>
            <w:pPr>
              <w:spacing w:before="30" w:after="30"/>
              <w:jc w:val="left"/>
            </w:pPr>
            <w:r>
              <w:rPr>
                <w:rFonts w:ascii="Times New Roman" w:hAnsi="Times New Roman"/>
                <w:b w:val="0"/>
                <w:color w:val="000000"/>
                <w:sz w:val="14"/>
              </w:rPr>
              <w:t>User-space DAQ</w:t>
            </w:r>
          </w:p>
        </w:tc>
      </w:tr>
      <w:tr>
        <w:tc>
          <w:tcPr>
            <w:tcW w:type="dxa" w:w="1814"/>
            <w:vAlign w:val="center"/>
            <w:shd w:val="clear" w:color="auto" w:fill="FFFFFF"/>
          </w:tcPr>
          <w:p>
            <w:pPr>
              <w:spacing w:before="30" w:after="30"/>
              <w:jc w:val="left"/>
            </w:pPr>
            <w:r>
              <w:rPr>
                <w:rFonts w:ascii="Times New Roman" w:hAnsi="Times New Roman"/>
                <w:b w:val="0"/>
                <w:color w:val="000000"/>
                <w:sz w:val="14"/>
              </w:rPr>
              <w:t>Suricata 7.x</w:t>
            </w:r>
          </w:p>
        </w:tc>
        <w:tc>
          <w:tcPr>
            <w:tcW w:type="dxa" w:w="1814"/>
            <w:vAlign w:val="center"/>
            <w:shd w:val="clear" w:color="auto" w:fill="FFFFFF"/>
          </w:tcPr>
          <w:p>
            <w:pPr>
              <w:spacing w:before="30" w:after="30"/>
              <w:jc w:val="center"/>
            </w:pPr>
            <w:r>
              <w:rPr>
                <w:rFonts w:ascii="Times New Roman" w:hAnsi="Times New Roman"/>
                <w:b w:val="0"/>
                <w:color w:val="000000"/>
                <w:sz w:val="14"/>
              </w:rPr>
              <w:t>180-600 us</w:t>
            </w:r>
          </w:p>
        </w:tc>
        <w:tc>
          <w:tcPr>
            <w:tcW w:type="dxa" w:w="1928"/>
            <w:vAlign w:val="center"/>
            <w:shd w:val="clear" w:color="auto" w:fill="FFFFFF"/>
          </w:tcPr>
          <w:p>
            <w:pPr>
              <w:spacing w:before="30" w:after="30"/>
              <w:jc w:val="center"/>
            </w:pPr>
            <w:r>
              <w:rPr>
                <w:rFonts w:ascii="Times New Roman" w:hAnsi="Times New Roman"/>
                <w:b w:val="0"/>
                <w:color w:val="000000"/>
                <w:sz w:val="14"/>
              </w:rPr>
              <w:t>50-150 ms</w:t>
            </w:r>
          </w:p>
        </w:tc>
        <w:tc>
          <w:tcPr>
            <w:tcW w:type="dxa" w:w="1701"/>
            <w:vAlign w:val="center"/>
            <w:shd w:val="clear" w:color="auto" w:fill="FFFFFF"/>
          </w:tcPr>
          <w:p>
            <w:pPr>
              <w:spacing w:before="30" w:after="30"/>
              <w:jc w:val="center"/>
            </w:pPr>
            <w:r>
              <w:rPr>
                <w:rFonts w:ascii="Times New Roman" w:hAnsi="Times New Roman"/>
                <w:b w:val="0"/>
                <w:color w:val="000000"/>
                <w:sz w:val="14"/>
              </w:rPr>
              <w:t>~4 Gbps</w:t>
            </w:r>
          </w:p>
        </w:tc>
        <w:tc>
          <w:tcPr>
            <w:tcW w:type="dxa" w:w="1928"/>
            <w:vAlign w:val="center"/>
            <w:shd w:val="clear" w:color="auto" w:fill="FFFFFF"/>
          </w:tcPr>
          <w:p>
            <w:pPr>
              <w:spacing w:before="30" w:after="30"/>
              <w:jc w:val="left"/>
            </w:pPr>
            <w:r>
              <w:rPr>
                <w:rFonts w:ascii="Times New Roman" w:hAnsi="Times New Roman"/>
                <w:b w:val="0"/>
                <w:color w:val="000000"/>
                <w:sz w:val="14"/>
              </w:rPr>
              <w:t>User-space AF_PACKET</w:t>
            </w:r>
          </w:p>
        </w:tc>
      </w:tr>
      <w:tr>
        <w:tc>
          <w:tcPr>
            <w:tcW w:type="dxa" w:w="1814"/>
            <w:vAlign w:val="center"/>
            <w:shd w:val="clear" w:color="auto" w:fill="FFFFFF"/>
          </w:tcPr>
          <w:p>
            <w:pPr>
              <w:spacing w:before="30" w:after="30"/>
              <w:jc w:val="left"/>
            </w:pPr>
            <w:r>
              <w:rPr>
                <w:rFonts w:ascii="Times New Roman" w:hAnsi="Times New Roman"/>
                <w:b w:val="0"/>
                <w:color w:val="000000"/>
                <w:sz w:val="14"/>
              </w:rPr>
              <w:t>Palo Alto PAN-OS</w:t>
            </w:r>
          </w:p>
        </w:tc>
        <w:tc>
          <w:tcPr>
            <w:tcW w:type="dxa" w:w="1814"/>
            <w:vAlign w:val="center"/>
            <w:shd w:val="clear" w:color="auto" w:fill="FFFFFF"/>
          </w:tcPr>
          <w:p>
            <w:pPr>
              <w:spacing w:before="30" w:after="30"/>
              <w:jc w:val="center"/>
            </w:pPr>
            <w:r>
              <w:rPr>
                <w:rFonts w:ascii="Times New Roman" w:hAnsi="Times New Roman"/>
                <w:b w:val="0"/>
                <w:color w:val="000000"/>
                <w:sz w:val="14"/>
              </w:rPr>
              <w:t>25-120 us (local)</w:t>
            </w:r>
          </w:p>
        </w:tc>
        <w:tc>
          <w:tcPr>
            <w:tcW w:type="dxa" w:w="1928"/>
            <w:vAlign w:val="center"/>
            <w:shd w:val="clear" w:color="auto" w:fill="FFFFFF"/>
          </w:tcPr>
          <w:p>
            <w:pPr>
              <w:spacing w:before="30" w:after="30"/>
              <w:jc w:val="center"/>
            </w:pPr>
            <w:r>
              <w:rPr>
                <w:rFonts w:ascii="Times New Roman" w:hAnsi="Times New Roman"/>
                <w:b w:val="0"/>
                <w:color w:val="000000"/>
                <w:sz w:val="14"/>
              </w:rPr>
              <w:t>100-500 ms</w:t>
            </w:r>
          </w:p>
        </w:tc>
        <w:tc>
          <w:tcPr>
            <w:tcW w:type="dxa" w:w="1701"/>
            <w:vAlign w:val="center"/>
            <w:shd w:val="clear" w:color="auto" w:fill="FFFFFF"/>
          </w:tcPr>
          <w:p>
            <w:pPr>
              <w:spacing w:before="30" w:after="30"/>
              <w:jc w:val="center"/>
            </w:pPr>
            <w:r>
              <w:rPr>
                <w:rFonts w:ascii="Times New Roman" w:hAnsi="Times New Roman"/>
                <w:b w:val="0"/>
                <w:color w:val="000000"/>
                <w:sz w:val="14"/>
              </w:rPr>
              <w:t>100 Gbps (ASIC)</w:t>
            </w:r>
          </w:p>
        </w:tc>
        <w:tc>
          <w:tcPr>
            <w:tcW w:type="dxa" w:w="1928"/>
            <w:vAlign w:val="center"/>
            <w:shd w:val="clear" w:color="auto" w:fill="FFFFFF"/>
          </w:tcPr>
          <w:p>
            <w:pPr>
              <w:spacing w:before="30" w:after="30"/>
              <w:jc w:val="left"/>
            </w:pPr>
            <w:r>
              <w:rPr>
                <w:rFonts w:ascii="Times New Roman" w:hAnsi="Times New Roman"/>
                <w:b w:val="0"/>
                <w:color w:val="000000"/>
                <w:sz w:val="14"/>
              </w:rPr>
              <w:t>Custom ASIC</w:t>
            </w:r>
          </w:p>
        </w:tc>
      </w:tr>
      <w:tr>
        <w:tc>
          <w:tcPr>
            <w:tcW w:type="dxa" w:w="1814"/>
            <w:vAlign w:val="center"/>
            <w:shd w:val="clear" w:color="auto" w:fill="FFFFFF"/>
          </w:tcPr>
          <w:p>
            <w:pPr>
              <w:spacing w:before="30" w:after="30"/>
              <w:jc w:val="left"/>
            </w:pPr>
            <w:r>
              <w:rPr>
                <w:rFonts w:ascii="Times New Roman" w:hAnsi="Times New Roman"/>
                <w:b w:val="0"/>
                <w:color w:val="000000"/>
                <w:sz w:val="14"/>
              </w:rPr>
              <w:t>Cloudflare MT</w:t>
            </w:r>
          </w:p>
        </w:tc>
        <w:tc>
          <w:tcPr>
            <w:tcW w:type="dxa" w:w="1814"/>
            <w:vAlign w:val="center"/>
            <w:shd w:val="clear" w:color="auto" w:fill="FFFFFF"/>
          </w:tcPr>
          <w:p>
            <w:pPr>
              <w:spacing w:before="30" w:after="30"/>
              <w:jc w:val="center"/>
            </w:pPr>
            <w:r>
              <w:rPr>
                <w:rFonts w:ascii="Times New Roman" w:hAnsi="Times New Roman"/>
                <w:b w:val="0"/>
                <w:color w:val="000000"/>
                <w:sz w:val="14"/>
              </w:rPr>
              <w:t>10-80 ms (WAN)</w:t>
            </w:r>
          </w:p>
        </w:tc>
        <w:tc>
          <w:tcPr>
            <w:tcW w:type="dxa" w:w="1928"/>
            <w:vAlign w:val="center"/>
            <w:shd w:val="clear" w:color="auto" w:fill="FFFFFF"/>
          </w:tcPr>
          <w:p>
            <w:pPr>
              <w:spacing w:before="30" w:after="30"/>
              <w:jc w:val="center"/>
            </w:pPr>
            <w:r>
              <w:rPr>
                <w:rFonts w:ascii="Times New Roman" w:hAnsi="Times New Roman"/>
                <w:b w:val="0"/>
                <w:color w:val="000000"/>
                <w:sz w:val="14"/>
              </w:rPr>
              <w:t>100-300 ms</w:t>
            </w:r>
          </w:p>
        </w:tc>
        <w:tc>
          <w:tcPr>
            <w:tcW w:type="dxa" w:w="1701"/>
            <w:vAlign w:val="center"/>
            <w:shd w:val="clear" w:color="auto" w:fill="FFFFFF"/>
          </w:tcPr>
          <w:p>
            <w:pPr>
              <w:spacing w:before="30" w:after="30"/>
              <w:jc w:val="center"/>
            </w:pPr>
            <w:r>
              <w:rPr>
                <w:rFonts w:ascii="Times New Roman" w:hAnsi="Times New Roman"/>
                <w:b w:val="0"/>
                <w:color w:val="000000"/>
                <w:sz w:val="14"/>
              </w:rPr>
              <w:t>Tbps (anycast)</w:t>
            </w:r>
          </w:p>
        </w:tc>
        <w:tc>
          <w:tcPr>
            <w:tcW w:type="dxa" w:w="1928"/>
            <w:vAlign w:val="center"/>
            <w:shd w:val="clear" w:color="auto" w:fill="FFFFFF"/>
          </w:tcPr>
          <w:p>
            <w:pPr>
              <w:spacing w:before="30" w:after="30"/>
              <w:jc w:val="left"/>
            </w:pPr>
            <w:r>
              <w:rPr>
                <w:rFonts w:ascii="Times New Roman" w:hAnsi="Times New Roman"/>
                <w:b w:val="0"/>
                <w:color w:val="000000"/>
                <w:sz w:val="14"/>
              </w:rPr>
              <w:t>Cloud PoP</w:t>
            </w:r>
          </w:p>
        </w:tc>
      </w:tr>
      <w:tr>
        <w:tc>
          <w:tcPr>
            <w:tcW w:type="dxa" w:w="1814"/>
            <w:vAlign w:val="center"/>
            <w:shd w:val="clear" w:color="auto" w:fill="FFFFFF"/>
          </w:tcPr>
          <w:p>
            <w:pPr>
              <w:spacing w:before="30" w:after="30"/>
              <w:jc w:val="left"/>
            </w:pPr>
            <w:r>
              <w:rPr>
                <w:rFonts w:ascii="Times New Roman" w:hAnsi="Times New Roman"/>
                <w:b w:val="0"/>
                <w:color w:val="000000"/>
                <w:sz w:val="14"/>
              </w:rPr>
              <w:t>Cisco Firepower</w:t>
            </w:r>
          </w:p>
        </w:tc>
        <w:tc>
          <w:tcPr>
            <w:tcW w:type="dxa" w:w="1814"/>
            <w:vAlign w:val="center"/>
            <w:shd w:val="clear" w:color="auto" w:fill="FFFFFF"/>
          </w:tcPr>
          <w:p>
            <w:pPr>
              <w:spacing w:before="30" w:after="30"/>
              <w:jc w:val="center"/>
            </w:pPr>
            <w:r>
              <w:rPr>
                <w:rFonts w:ascii="Times New Roman" w:hAnsi="Times New Roman"/>
                <w:b w:val="0"/>
                <w:color w:val="000000"/>
                <w:sz w:val="14"/>
              </w:rPr>
              <w:t>60-400 us</w:t>
            </w:r>
          </w:p>
        </w:tc>
        <w:tc>
          <w:tcPr>
            <w:tcW w:type="dxa" w:w="1928"/>
            <w:vAlign w:val="center"/>
            <w:shd w:val="clear" w:color="auto" w:fill="FFFFFF"/>
          </w:tcPr>
          <w:p>
            <w:pPr>
              <w:spacing w:before="30" w:after="30"/>
              <w:jc w:val="center"/>
            </w:pPr>
            <w:r>
              <w:rPr>
                <w:rFonts w:ascii="Times New Roman" w:hAnsi="Times New Roman"/>
                <w:b w:val="0"/>
                <w:color w:val="000000"/>
                <w:sz w:val="14"/>
              </w:rPr>
              <w:t>200-800 ms</w:t>
            </w:r>
          </w:p>
        </w:tc>
        <w:tc>
          <w:tcPr>
            <w:tcW w:type="dxa" w:w="1701"/>
            <w:vAlign w:val="center"/>
            <w:shd w:val="clear" w:color="auto" w:fill="FFFFFF"/>
          </w:tcPr>
          <w:p>
            <w:pPr>
              <w:spacing w:before="30" w:after="30"/>
              <w:jc w:val="center"/>
            </w:pPr>
            <w:r>
              <w:rPr>
                <w:rFonts w:ascii="Times New Roman" w:hAnsi="Times New Roman"/>
                <w:b w:val="0"/>
                <w:color w:val="000000"/>
                <w:sz w:val="14"/>
              </w:rPr>
              <w:t>40 Gbps (HW)</w:t>
            </w:r>
          </w:p>
        </w:tc>
        <w:tc>
          <w:tcPr>
            <w:tcW w:type="dxa" w:w="1928"/>
            <w:vAlign w:val="center"/>
            <w:shd w:val="clear" w:color="auto" w:fill="FFFFFF"/>
          </w:tcPr>
          <w:p>
            <w:pPr>
              <w:spacing w:before="30" w:after="30"/>
              <w:jc w:val="left"/>
            </w:pPr>
            <w:r>
              <w:rPr>
                <w:rFonts w:ascii="Times New Roman" w:hAnsi="Times New Roman"/>
                <w:b w:val="0"/>
                <w:color w:val="000000"/>
                <w:sz w:val="14"/>
              </w:rPr>
              <w:t>Custom NIC ASIC</w:t>
            </w:r>
          </w:p>
        </w:tc>
      </w:tr>
      <w:tr>
        <w:tc>
          <w:tcPr>
            <w:tcW w:type="dxa" w:w="1814"/>
            <w:vAlign w:val="center"/>
            <w:shd w:val="clear" w:color="auto" w:fill="FFFFFF"/>
          </w:tcPr>
          <w:p>
            <w:pPr>
              <w:spacing w:before="30" w:after="30"/>
              <w:jc w:val="left"/>
            </w:pPr>
            <w:r>
              <w:rPr>
                <w:rFonts w:ascii="Times New Roman" w:hAnsi="Times New Roman"/>
                <w:b/>
                <w:color w:val="000000"/>
                <w:sz w:val="14"/>
              </w:rPr>
              <w:t>Autonomous Agent (ours)</w:t>
            </w:r>
          </w:p>
        </w:tc>
        <w:tc>
          <w:tcPr>
            <w:tcW w:type="dxa" w:w="1814"/>
            <w:vAlign w:val="center"/>
            <w:shd w:val="clear" w:color="auto" w:fill="FFFFFF"/>
          </w:tcPr>
          <w:p>
            <w:pPr>
              <w:spacing w:before="30" w:after="30"/>
              <w:jc w:val="center"/>
            </w:pPr>
            <w:r>
              <w:rPr>
                <w:rFonts w:ascii="Times New Roman" w:hAnsi="Times New Roman"/>
                <w:b w:val="0"/>
                <w:color w:val="000000"/>
                <w:sz w:val="14"/>
              </w:rPr>
              <w:t>0.33 us (p50)</w:t>
            </w:r>
          </w:p>
        </w:tc>
        <w:tc>
          <w:tcPr>
            <w:tcW w:type="dxa" w:w="1928"/>
            <w:vAlign w:val="center"/>
            <w:shd w:val="clear" w:color="auto" w:fill="FFFFFF"/>
          </w:tcPr>
          <w:p>
            <w:pPr>
              <w:spacing w:before="30" w:after="30"/>
              <w:jc w:val="center"/>
            </w:pPr>
            <w:r>
              <w:rPr>
                <w:rFonts w:ascii="Times New Roman" w:hAnsi="Times New Roman"/>
                <w:b w:val="0"/>
                <w:color w:val="000000"/>
                <w:sz w:val="14"/>
              </w:rPr>
              <w:t>148 ms - 2.8 s (Async)</w:t>
            </w:r>
          </w:p>
        </w:tc>
        <w:tc>
          <w:tcPr>
            <w:tcW w:type="dxa" w:w="1701"/>
            <w:vAlign w:val="center"/>
            <w:shd w:val="clear" w:color="auto" w:fill="FFFFFF"/>
          </w:tcPr>
          <w:p>
            <w:pPr>
              <w:spacing w:before="30" w:after="30"/>
              <w:jc w:val="center"/>
            </w:pPr>
            <w:r>
              <w:rPr>
                <w:rFonts w:ascii="Times New Roman" w:hAnsi="Times New Roman"/>
                <w:b w:val="0"/>
                <w:color w:val="000000"/>
                <w:sz w:val="14"/>
              </w:rPr>
              <w:t>1 Gbps (PCIe NIC)</w:t>
            </w:r>
          </w:p>
        </w:tc>
        <w:tc>
          <w:tcPr>
            <w:tcW w:type="dxa" w:w="1928"/>
            <w:vAlign w:val="center"/>
            <w:shd w:val="clear" w:color="auto" w:fill="FFFFFF"/>
          </w:tcPr>
          <w:p>
            <w:pPr>
              <w:spacing w:before="30" w:after="30"/>
              <w:jc w:val="left"/>
            </w:pPr>
            <w:r>
              <w:rPr>
                <w:rFonts w:ascii="Times New Roman" w:hAnsi="Times New Roman"/>
                <w:b w:val="0"/>
                <w:color w:val="000000"/>
                <w:sz w:val="14"/>
              </w:rPr>
              <w:t>Kernel eBPF (x86/ARM)</w:t>
            </w:r>
          </w:p>
        </w:tc>
      </w:tr>
    </w:tbl>
    <w:p>
      <w:pPr>
        <w:keepNext/>
        <w:spacing w:before="80" w:after="20"/>
        <w:jc w:val="center"/>
      </w:pPr>
      <w:r>
        <w:drawing>
          <wp:inline xmlns:a="http://schemas.openxmlformats.org/drawingml/2006/main" xmlns:pic="http://schemas.openxmlformats.org/drawingml/2006/picture">
            <wp:extent cx="5580000" cy="329623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36"/>
                    <a:stretch>
                      <a:fillRect/>
                    </a:stretch>
                  </pic:blipFill>
                  <pic:spPr>
                    <a:xfrm>
                      <a:off x="0" y="0"/>
                      <a:ext cx="5580000" cy="3296235"/>
                    </a:xfrm>
                    <a:prstGeom prst="rect"/>
                  </pic:spPr>
                </pic:pic>
              </a:graphicData>
            </a:graphic>
          </wp:inline>
        </w:drawing>
      </w:r>
    </w:p>
    <w:p>
      <w:pPr>
        <w:spacing w:before="20" w:after="120"/>
        <w:jc w:val="center"/>
      </w:pPr>
      <w:r>
        <w:rPr>
          <w:rFonts w:ascii="Times New Roman" w:hAnsi="Times New Roman"/>
          <w:color w:val="000000"/>
          <w:sz w:val="15"/>
        </w:rPr>
        <w:t>Fig. 4.  Log-scale latency spectrum comparing data-plane mitigation and control-plane triage (Table IV).</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sectPr>
      </w:pPr>
    </w:p>
    <w:p>
      <w:pPr>
        <w:pStyle w:val="Heading2"/>
        <w:keepNext/>
        <w:spacing w:before="120" w:after="30"/>
        <w:jc w:val="left"/>
      </w:pPr>
      <w:r>
        <w:rPr>
          <w:rFonts w:ascii="Times New Roman" w:hAnsi="Times New Roman"/>
          <w:b/>
          <w:i/>
          <w:color w:val="000000"/>
          <w:sz w:val="18"/>
        </w:rPr>
        <w:t>D. Sovereignty and Privacy Properties</w:t>
      </w:r>
    </w:p>
    <w:p>
      <w:pPr>
        <w:spacing w:after="50" w:line="259" w:lineRule="auto"/>
        <w:ind w:firstLine="227"/>
        <w:jc w:val="both"/>
      </w:pPr>
      <w:r>
        <w:rPr>
          <w:rFonts w:ascii="Times New Roman" w:hAnsi="Times New Roman"/>
          <w:i w:val="0"/>
          <w:color w:val="000000"/>
          <w:sz w:val="19"/>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sectPr>
      </w:pPr>
    </w:p>
    <w:p>
      <w:pPr>
        <w:keepNext/>
        <w:spacing w:before="120" w:after="20"/>
        <w:jc w:val="center"/>
      </w:pPr>
      <w:r>
        <w:rPr>
          <w:rFonts w:ascii="Times New Roman" w:hAnsi="Times New Roman"/>
          <w:b/>
          <w:color w:val="000000"/>
          <w:sz w:val="16"/>
        </w:rPr>
        <w:t>TABLE V</w:t>
      </w:r>
    </w:p>
    <w:p>
      <w:pPr>
        <w:keepNext/>
        <w:spacing w:before="0" w:after="60"/>
        <w:jc w:val="center"/>
      </w:pPr>
      <w:r>
        <w:rPr>
          <w:rFonts w:ascii="Times New Roman" w:hAnsi="Times New Roman"/>
          <w:color w:val="000000"/>
          <w:sz w:val="15"/>
        </w:rPr>
        <w:t>SOVEREIGNTY, PRIVACY, AND UNIQUE DEFENCE CAPABILITY COMPARISON</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15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Property</w:t>
            </w:r>
          </w:p>
        </w:tc>
        <w:tc>
          <w:tcPr>
            <w:tcW w:type="dxa" w:w="170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Snort / Suricata</w:t>
            </w:r>
          </w:p>
        </w:tc>
        <w:tc>
          <w:tcPr>
            <w:tcW w:type="dxa" w:w="181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Palo Alto / Cisco</w:t>
            </w:r>
          </w:p>
        </w:tc>
        <w:tc>
          <w:tcPr>
            <w:tcW w:type="dxa" w:w="170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Cloudflare</w:t>
            </w:r>
          </w:p>
        </w:tc>
        <w:tc>
          <w:tcPr>
            <w:tcW w:type="dxa" w:w="1814"/>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Autonomous Agent (ours)</w:t>
            </w:r>
          </w:p>
        </w:tc>
      </w:tr>
      <w:tr>
        <w:tc>
          <w:tcPr>
            <w:tcW w:type="dxa" w:w="2154"/>
            <w:vAlign w:val="center"/>
            <w:shd w:val="clear" w:color="auto" w:fill="FFFFFF"/>
          </w:tcPr>
          <w:p>
            <w:pPr>
              <w:spacing w:before="30" w:after="30"/>
              <w:jc w:val="left"/>
            </w:pPr>
            <w:r>
              <w:rPr>
                <w:rFonts w:ascii="Times New Roman" w:hAnsi="Times New Roman"/>
                <w:b w:val="0"/>
                <w:color w:val="000000"/>
                <w:sz w:val="14"/>
              </w:rPr>
              <w:t>Air-gapped operation</w:t>
            </w:r>
          </w:p>
        </w:tc>
        <w:tc>
          <w:tcPr>
            <w:tcW w:type="dxa" w:w="1701"/>
            <w:vAlign w:val="center"/>
            <w:shd w:val="clear" w:color="auto" w:fill="FFFFFF"/>
          </w:tcPr>
          <w:p>
            <w:pPr>
              <w:spacing w:before="30" w:after="30"/>
              <w:jc w:val="center"/>
            </w:pPr>
            <w:r>
              <w:rPr>
                <w:rFonts w:ascii="Times New Roman" w:hAnsi="Times New Roman"/>
                <w:b w:val="0"/>
                <w:color w:val="000000"/>
                <w:sz w:val="14"/>
              </w:rPr>
              <w:t>Yes (no updates)</w:t>
            </w:r>
          </w:p>
        </w:tc>
        <w:tc>
          <w:tcPr>
            <w:tcW w:type="dxa" w:w="1814"/>
            <w:vAlign w:val="center"/>
            <w:shd w:val="clear" w:color="auto" w:fill="FFFFFF"/>
          </w:tcPr>
          <w:p>
            <w:pPr>
              <w:spacing w:before="30" w:after="30"/>
              <w:jc w:val="center"/>
            </w:pPr>
            <w:r>
              <w:rPr>
                <w:rFonts w:ascii="Times New Roman" w:hAnsi="Times New Roman"/>
                <w:b w:val="0"/>
                <w:color w:val="000000"/>
                <w:sz w:val="14"/>
              </w:rPr>
              <w:t>No (cloud feeds)</w:t>
            </w:r>
          </w:p>
        </w:tc>
        <w:tc>
          <w:tcPr>
            <w:tcW w:type="dxa" w:w="1701"/>
            <w:vAlign w:val="center"/>
            <w:shd w:val="clear" w:color="auto" w:fill="FFFFFF"/>
          </w:tcPr>
          <w:p>
            <w:pPr>
              <w:spacing w:before="30" w:after="30"/>
              <w:jc w:val="center"/>
            </w:pPr>
            <w:r>
              <w:rPr>
                <w:rFonts w:ascii="Times New Roman" w:hAnsi="Times New Roman"/>
                <w:b w:val="0"/>
                <w:color w:val="000000"/>
                <w:sz w:val="14"/>
              </w:rPr>
              <w:t>No (cloud-only)</w:t>
            </w:r>
          </w:p>
        </w:tc>
        <w:tc>
          <w:tcPr>
            <w:tcW w:type="dxa" w:w="1814"/>
            <w:vAlign w:val="center"/>
            <w:shd w:val="clear" w:color="auto" w:fill="FFFFFF"/>
          </w:tcPr>
          <w:p>
            <w:pPr>
              <w:spacing w:before="30" w:after="30"/>
              <w:jc w:val="center"/>
            </w:pPr>
            <w:r>
              <w:rPr>
                <w:rFonts w:ascii="Times New Roman" w:hAnsi="Times New Roman"/>
                <w:b/>
                <w:color w:val="000000"/>
                <w:sz w:val="14"/>
              </w:rPr>
              <w:t>Yes - Full offline</w:t>
            </w:r>
          </w:p>
        </w:tc>
      </w:tr>
      <w:tr>
        <w:tc>
          <w:tcPr>
            <w:tcW w:type="dxa" w:w="2154"/>
            <w:vAlign w:val="center"/>
            <w:shd w:val="clear" w:color="auto" w:fill="FFFFFF"/>
          </w:tcPr>
          <w:p>
            <w:pPr>
              <w:spacing w:before="30" w:after="30"/>
              <w:jc w:val="left"/>
            </w:pPr>
            <w:r>
              <w:rPr>
                <w:rFonts w:ascii="Times New Roman" w:hAnsi="Times New Roman"/>
                <w:b w:val="0"/>
                <w:color w:val="000000"/>
                <w:sz w:val="14"/>
              </w:rPr>
              <w:t>Zero third-party telemetry</w:t>
            </w:r>
          </w:p>
        </w:tc>
        <w:tc>
          <w:tcPr>
            <w:tcW w:type="dxa" w:w="1701"/>
            <w:vAlign w:val="center"/>
            <w:shd w:val="clear" w:color="auto" w:fill="FFFFFF"/>
          </w:tcPr>
          <w:p>
            <w:pPr>
              <w:spacing w:before="30" w:after="30"/>
              <w:jc w:val="center"/>
            </w:pPr>
            <w:r>
              <w:rPr>
                <w:rFonts w:ascii="Times New Roman" w:hAnsi="Times New Roman"/>
                <w:b w:val="0"/>
                <w:color w:val="000000"/>
                <w:sz w:val="14"/>
              </w:rPr>
              <w:t>Yes</w:t>
            </w:r>
          </w:p>
        </w:tc>
        <w:tc>
          <w:tcPr>
            <w:tcW w:type="dxa" w:w="1814"/>
            <w:vAlign w:val="center"/>
            <w:shd w:val="clear" w:color="auto" w:fill="FFFFFF"/>
          </w:tcPr>
          <w:p>
            <w:pPr>
              <w:spacing w:before="30" w:after="30"/>
              <w:jc w:val="center"/>
            </w:pPr>
            <w:r>
              <w:rPr>
                <w:rFonts w:ascii="Times New Roman" w:hAnsi="Times New Roman"/>
                <w:b w:val="0"/>
                <w:color w:val="000000"/>
                <w:sz w:val="14"/>
              </w:rPr>
              <w:t>No (Wildfire/Talos)</w:t>
            </w:r>
          </w:p>
        </w:tc>
        <w:tc>
          <w:tcPr>
            <w:tcW w:type="dxa" w:w="1701"/>
            <w:vAlign w:val="center"/>
            <w:shd w:val="clear" w:color="auto" w:fill="FFFFFF"/>
          </w:tcPr>
          <w:p>
            <w:pPr>
              <w:spacing w:before="30" w:after="30"/>
              <w:jc w:val="center"/>
            </w:pPr>
            <w:r>
              <w:rPr>
                <w:rFonts w:ascii="Times New Roman" w:hAnsi="Times New Roman"/>
                <w:b w:val="0"/>
                <w:color w:val="000000"/>
                <w:sz w:val="14"/>
              </w:rPr>
              <w:t>No (payload inspect)</w:t>
            </w:r>
          </w:p>
        </w:tc>
        <w:tc>
          <w:tcPr>
            <w:tcW w:type="dxa" w:w="1814"/>
            <w:vAlign w:val="center"/>
            <w:shd w:val="clear" w:color="auto" w:fill="FFFFFF"/>
          </w:tcPr>
          <w:p>
            <w:pPr>
              <w:spacing w:before="30" w:after="30"/>
              <w:jc w:val="center"/>
            </w:pPr>
            <w:r>
              <w:rPr>
                <w:rFonts w:ascii="Times New Roman" w:hAnsi="Times New Roman"/>
                <w:b/>
                <w:color w:val="000000"/>
                <w:sz w:val="14"/>
              </w:rPr>
              <w:t>Yes - Zero calls</w:t>
            </w:r>
          </w:p>
        </w:tc>
      </w:tr>
      <w:tr>
        <w:tc>
          <w:tcPr>
            <w:tcW w:type="dxa" w:w="2154"/>
            <w:vAlign w:val="center"/>
            <w:shd w:val="clear" w:color="auto" w:fill="FFFFFF"/>
          </w:tcPr>
          <w:p>
            <w:pPr>
              <w:spacing w:before="30" w:after="30"/>
              <w:jc w:val="left"/>
            </w:pPr>
            <w:r>
              <w:rPr>
                <w:rFonts w:ascii="Times New Roman" w:hAnsi="Times New Roman"/>
                <w:b w:val="0"/>
                <w:color w:val="000000"/>
                <w:sz w:val="14"/>
              </w:rPr>
              <w:t>Post-quantum crypto</w:t>
            </w:r>
          </w:p>
        </w:tc>
        <w:tc>
          <w:tcPr>
            <w:tcW w:type="dxa" w:w="1701"/>
            <w:vAlign w:val="center"/>
            <w:shd w:val="clear" w:color="auto" w:fill="FFFFFF"/>
          </w:tcPr>
          <w:p>
            <w:pPr>
              <w:spacing w:before="30" w:after="30"/>
              <w:jc w:val="center"/>
            </w:pPr>
            <w:r>
              <w:rPr>
                <w:rFonts w:ascii="Times New Roman" w:hAnsi="Times New Roman"/>
                <w:b w:val="0"/>
                <w:color w:val="000000"/>
                <w:sz w:val="14"/>
              </w:rPr>
              <w:t>No</w:t>
            </w:r>
          </w:p>
        </w:tc>
        <w:tc>
          <w:tcPr>
            <w:tcW w:type="dxa" w:w="1814"/>
            <w:vAlign w:val="center"/>
            <w:shd w:val="clear" w:color="auto" w:fill="FFFFFF"/>
          </w:tcPr>
          <w:p>
            <w:pPr>
              <w:spacing w:before="30" w:after="30"/>
              <w:jc w:val="center"/>
            </w:pPr>
            <w:r>
              <w:rPr>
                <w:rFonts w:ascii="Times New Roman" w:hAnsi="Times New Roman"/>
                <w:b w:val="0"/>
                <w:color w:val="000000"/>
                <w:sz w:val="14"/>
              </w:rPr>
              <w:t>Partial (roadmap)</w:t>
            </w:r>
          </w:p>
        </w:tc>
        <w:tc>
          <w:tcPr>
            <w:tcW w:type="dxa" w:w="1701"/>
            <w:vAlign w:val="center"/>
            <w:shd w:val="clear" w:color="auto" w:fill="FFFFFF"/>
          </w:tcPr>
          <w:p>
            <w:pPr>
              <w:spacing w:before="30" w:after="30"/>
              <w:jc w:val="center"/>
            </w:pPr>
            <w:r>
              <w:rPr>
                <w:rFonts w:ascii="Times New Roman" w:hAnsi="Times New Roman"/>
                <w:b w:val="0"/>
                <w:color w:val="000000"/>
                <w:sz w:val="14"/>
              </w:rPr>
              <w:t>Partial (exp.)</w:t>
            </w:r>
          </w:p>
        </w:tc>
        <w:tc>
          <w:tcPr>
            <w:tcW w:type="dxa" w:w="1814"/>
            <w:vAlign w:val="center"/>
            <w:shd w:val="clear" w:color="auto" w:fill="FFFFFF"/>
          </w:tcPr>
          <w:p>
            <w:pPr>
              <w:spacing w:before="30" w:after="30"/>
              <w:jc w:val="center"/>
            </w:pPr>
            <w:r>
              <w:rPr>
                <w:rFonts w:ascii="Times New Roman" w:hAnsi="Times New Roman"/>
                <w:b/>
                <w:color w:val="000000"/>
                <w:sz w:val="14"/>
              </w:rPr>
              <w:t>ML-KEM-1024 + ML-DSA-65</w:t>
            </w:r>
          </w:p>
        </w:tc>
      </w:tr>
      <w:tr>
        <w:tc>
          <w:tcPr>
            <w:tcW w:type="dxa" w:w="2154"/>
            <w:vAlign w:val="center"/>
            <w:shd w:val="clear" w:color="auto" w:fill="FFFFFF"/>
          </w:tcPr>
          <w:p>
            <w:pPr>
              <w:spacing w:before="30" w:after="30"/>
              <w:jc w:val="left"/>
            </w:pPr>
            <w:r>
              <w:rPr>
                <w:rFonts w:ascii="Times New Roman" w:hAnsi="Times New Roman"/>
                <w:b w:val="0"/>
                <w:color w:val="000000"/>
                <w:sz w:val="14"/>
              </w:rPr>
              <w:t>No subscription required</w:t>
            </w:r>
          </w:p>
        </w:tc>
        <w:tc>
          <w:tcPr>
            <w:tcW w:type="dxa" w:w="1701"/>
            <w:vAlign w:val="center"/>
            <w:shd w:val="clear" w:color="auto" w:fill="FFFFFF"/>
          </w:tcPr>
          <w:p>
            <w:pPr>
              <w:spacing w:before="30" w:after="30"/>
              <w:jc w:val="center"/>
            </w:pPr>
            <w:r>
              <w:rPr>
                <w:rFonts w:ascii="Times New Roman" w:hAnsi="Times New Roman"/>
                <w:b w:val="0"/>
                <w:color w:val="000000"/>
                <w:sz w:val="14"/>
              </w:rPr>
              <w:t>Yes</w:t>
            </w:r>
          </w:p>
        </w:tc>
        <w:tc>
          <w:tcPr>
            <w:tcW w:type="dxa" w:w="1814"/>
            <w:vAlign w:val="center"/>
            <w:shd w:val="clear" w:color="auto" w:fill="FFFFFF"/>
          </w:tcPr>
          <w:p>
            <w:pPr>
              <w:spacing w:before="30" w:after="30"/>
              <w:jc w:val="center"/>
            </w:pPr>
            <w:r>
              <w:rPr>
                <w:rFonts w:ascii="Times New Roman" w:hAnsi="Times New Roman"/>
                <w:b w:val="0"/>
                <w:color w:val="000000"/>
                <w:sz w:val="14"/>
              </w:rPr>
              <w:t>No ($40k-$200k/yr)</w:t>
            </w:r>
          </w:p>
        </w:tc>
        <w:tc>
          <w:tcPr>
            <w:tcW w:type="dxa" w:w="1701"/>
            <w:vAlign w:val="center"/>
            <w:shd w:val="clear" w:color="auto" w:fill="FFFFFF"/>
          </w:tcPr>
          <w:p>
            <w:pPr>
              <w:spacing w:before="30" w:after="30"/>
              <w:jc w:val="center"/>
            </w:pPr>
            <w:r>
              <w:rPr>
                <w:rFonts w:ascii="Times New Roman" w:hAnsi="Times New Roman"/>
                <w:b w:val="0"/>
                <w:color w:val="000000"/>
                <w:sz w:val="14"/>
              </w:rPr>
              <w:t>No ($0.05+/Gbps)</w:t>
            </w:r>
          </w:p>
        </w:tc>
        <w:tc>
          <w:tcPr>
            <w:tcW w:type="dxa" w:w="1814"/>
            <w:vAlign w:val="center"/>
            <w:shd w:val="clear" w:color="auto" w:fill="FFFFFF"/>
          </w:tcPr>
          <w:p>
            <w:pPr>
              <w:spacing w:before="30" w:after="30"/>
              <w:jc w:val="center"/>
            </w:pPr>
            <w:r>
              <w:rPr>
                <w:rFonts w:ascii="Times New Roman" w:hAnsi="Times New Roman"/>
                <w:b/>
                <w:color w:val="000000"/>
                <w:sz w:val="14"/>
              </w:rPr>
              <w:t>Yes - Zero cost</w:t>
            </w:r>
          </w:p>
        </w:tc>
      </w:tr>
      <w:tr>
        <w:tc>
          <w:tcPr>
            <w:tcW w:type="dxa" w:w="2154"/>
            <w:vAlign w:val="center"/>
            <w:shd w:val="clear" w:color="auto" w:fill="FFFFFF"/>
          </w:tcPr>
          <w:p>
            <w:pPr>
              <w:spacing w:before="30" w:after="30"/>
              <w:jc w:val="left"/>
            </w:pPr>
            <w:r>
              <w:rPr>
                <w:rFonts w:ascii="Times New Roman" w:hAnsi="Times New Roman"/>
                <w:b w:val="0"/>
                <w:color w:val="000000"/>
                <w:sz w:val="14"/>
              </w:rPr>
              <w:t>Attacker deception/tarpit</w:t>
            </w:r>
          </w:p>
        </w:tc>
        <w:tc>
          <w:tcPr>
            <w:tcW w:type="dxa" w:w="1701"/>
            <w:vAlign w:val="center"/>
            <w:shd w:val="clear" w:color="auto" w:fill="FFFFFF"/>
          </w:tcPr>
          <w:p>
            <w:pPr>
              <w:spacing w:before="30" w:after="30"/>
              <w:jc w:val="center"/>
            </w:pPr>
            <w:r>
              <w:rPr>
                <w:rFonts w:ascii="Times New Roman" w:hAnsi="Times New Roman"/>
                <w:b w:val="0"/>
                <w:color w:val="000000"/>
                <w:sz w:val="14"/>
              </w:rPr>
              <w:t>No</w:t>
            </w:r>
          </w:p>
        </w:tc>
        <w:tc>
          <w:tcPr>
            <w:tcW w:type="dxa" w:w="1814"/>
            <w:vAlign w:val="center"/>
            <w:shd w:val="clear" w:color="auto" w:fill="FFFFFF"/>
          </w:tcPr>
          <w:p>
            <w:pPr>
              <w:spacing w:before="30" w:after="30"/>
              <w:jc w:val="center"/>
            </w:pPr>
            <w:r>
              <w:rPr>
                <w:rFonts w:ascii="Times New Roman" w:hAnsi="Times New Roman"/>
                <w:b w:val="0"/>
                <w:color w:val="000000"/>
                <w:sz w:val="14"/>
              </w:rPr>
              <w:t>No (RST only)</w:t>
            </w:r>
          </w:p>
        </w:tc>
        <w:tc>
          <w:tcPr>
            <w:tcW w:type="dxa" w:w="1701"/>
            <w:vAlign w:val="center"/>
            <w:shd w:val="clear" w:color="auto" w:fill="FFFFFF"/>
          </w:tcPr>
          <w:p>
            <w:pPr>
              <w:spacing w:before="30" w:after="30"/>
              <w:jc w:val="center"/>
            </w:pPr>
            <w:r>
              <w:rPr>
                <w:rFonts w:ascii="Times New Roman" w:hAnsi="Times New Roman"/>
                <w:b w:val="0"/>
                <w:color w:val="000000"/>
                <w:sz w:val="14"/>
              </w:rPr>
              <w:t>No (blackhole only)</w:t>
            </w:r>
          </w:p>
        </w:tc>
        <w:tc>
          <w:tcPr>
            <w:tcW w:type="dxa" w:w="1814"/>
            <w:vAlign w:val="center"/>
            <w:shd w:val="clear" w:color="auto" w:fill="FFFFFF"/>
          </w:tcPr>
          <w:p>
            <w:pPr>
              <w:spacing w:before="30" w:after="30"/>
              <w:jc w:val="center"/>
            </w:pPr>
            <w:r>
              <w:rPr>
                <w:rFonts w:ascii="Times New Roman" w:hAnsi="Times New Roman"/>
                <w:b/>
                <w:color w:val="000000"/>
                <w:sz w:val="14"/>
              </w:rPr>
              <w:t>AI tarpit + honey-token</w:t>
            </w:r>
          </w:p>
        </w:tc>
      </w:tr>
      <w:tr>
        <w:tc>
          <w:tcPr>
            <w:tcW w:type="dxa" w:w="2154"/>
            <w:vAlign w:val="center"/>
            <w:shd w:val="clear" w:color="auto" w:fill="FFFFFF"/>
          </w:tcPr>
          <w:p>
            <w:pPr>
              <w:spacing w:before="30" w:after="30"/>
              <w:jc w:val="left"/>
            </w:pPr>
            <w:r>
              <w:rPr>
                <w:rFonts w:ascii="Times New Roman" w:hAnsi="Times New Roman"/>
                <w:b w:val="0"/>
                <w:color w:val="000000"/>
                <w:sz w:val="14"/>
              </w:rPr>
              <w:t>Moving Target Defence</w:t>
            </w:r>
          </w:p>
        </w:tc>
        <w:tc>
          <w:tcPr>
            <w:tcW w:type="dxa" w:w="1701"/>
            <w:vAlign w:val="center"/>
            <w:shd w:val="clear" w:color="auto" w:fill="FFFFFF"/>
          </w:tcPr>
          <w:p>
            <w:pPr>
              <w:spacing w:before="30" w:after="30"/>
              <w:jc w:val="center"/>
            </w:pPr>
            <w:r>
              <w:rPr>
                <w:rFonts w:ascii="Times New Roman" w:hAnsi="Times New Roman"/>
                <w:b w:val="0"/>
                <w:color w:val="000000"/>
                <w:sz w:val="14"/>
              </w:rPr>
              <w:t>No</w:t>
            </w:r>
          </w:p>
        </w:tc>
        <w:tc>
          <w:tcPr>
            <w:tcW w:type="dxa" w:w="1814"/>
            <w:vAlign w:val="center"/>
            <w:shd w:val="clear" w:color="auto" w:fill="FFFFFF"/>
          </w:tcPr>
          <w:p>
            <w:pPr>
              <w:spacing w:before="30" w:after="30"/>
              <w:jc w:val="center"/>
            </w:pPr>
            <w:r>
              <w:rPr>
                <w:rFonts w:ascii="Times New Roman" w:hAnsi="Times New Roman"/>
                <w:b w:val="0"/>
                <w:color w:val="000000"/>
                <w:sz w:val="14"/>
              </w:rPr>
              <w:t>No</w:t>
            </w:r>
          </w:p>
        </w:tc>
        <w:tc>
          <w:tcPr>
            <w:tcW w:type="dxa" w:w="1701"/>
            <w:vAlign w:val="center"/>
            <w:shd w:val="clear" w:color="auto" w:fill="FFFFFF"/>
          </w:tcPr>
          <w:p>
            <w:pPr>
              <w:spacing w:before="30" w:after="30"/>
              <w:jc w:val="center"/>
            </w:pPr>
            <w:r>
              <w:rPr>
                <w:rFonts w:ascii="Times New Roman" w:hAnsi="Times New Roman"/>
                <w:b w:val="0"/>
                <w:color w:val="000000"/>
                <w:sz w:val="14"/>
              </w:rPr>
              <w:t>No</w:t>
            </w:r>
          </w:p>
        </w:tc>
        <w:tc>
          <w:tcPr>
            <w:tcW w:type="dxa" w:w="1814"/>
            <w:vAlign w:val="center"/>
            <w:shd w:val="clear" w:color="auto" w:fill="FFFFFF"/>
          </w:tcPr>
          <w:p>
            <w:pPr>
              <w:spacing w:before="30" w:after="30"/>
              <w:jc w:val="center"/>
            </w:pPr>
            <w:r>
              <w:rPr>
                <w:rFonts w:ascii="Times New Roman" w:hAnsi="Times New Roman"/>
                <w:b/>
                <w:color w:val="000000"/>
                <w:sz w:val="14"/>
              </w:rPr>
              <w:t>HMAC-SHA256 port hopping</w:t>
            </w:r>
          </w:p>
        </w:tc>
      </w:tr>
    </w:tbl>
    <w:p>
      <w:pPr>
        <w:keepNext/>
        <w:spacing w:before="80" w:after="20"/>
        <w:jc w:val="center"/>
      </w:pPr>
      <w:r>
        <w:drawing>
          <wp:inline xmlns:a="http://schemas.openxmlformats.org/drawingml/2006/main" xmlns:pic="http://schemas.openxmlformats.org/drawingml/2006/picture">
            <wp:extent cx="5580000" cy="2314702"/>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37"/>
                    <a:stretch>
                      <a:fillRect/>
                    </a:stretch>
                  </pic:blipFill>
                  <pic:spPr>
                    <a:xfrm>
                      <a:off x="0" y="0"/>
                      <a:ext cx="5580000" cy="2314702"/>
                    </a:xfrm>
                    <a:prstGeom prst="rect"/>
                  </pic:spPr>
                </pic:pic>
              </a:graphicData>
            </a:graphic>
          </wp:inline>
        </w:drawing>
      </w:r>
    </w:p>
    <w:p>
      <w:pPr>
        <w:spacing w:before="20" w:after="120"/>
        <w:jc w:val="center"/>
      </w:pPr>
      <w:r>
        <w:rPr>
          <w:rFonts w:ascii="Times New Roman" w:hAnsi="Times New Roman"/>
          <w:color w:val="000000"/>
          <w:sz w:val="15"/>
        </w:rPr>
        <w:t>Fig. 5.  Defense capability, air-gapped readiness, and sovereignty compliance matrix (Table V).</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sectPr>
      </w:pPr>
    </w:p>
    <w:p>
      <w:pPr>
        <w:pStyle w:val="Heading1"/>
        <w:keepNext/>
        <w:spacing w:before="160" w:after="40"/>
        <w:jc w:val="center"/>
      </w:pPr>
      <w:r>
        <w:rPr>
          <w:rFonts w:ascii="Times New Roman" w:hAnsi="Times New Roman"/>
          <w:b/>
          <w:color w:val="000000"/>
          <w:sz w:val="19"/>
        </w:rPr>
        <w:t>V.  EXPERIMENTAL SETUP AND RESULTS</w:t>
      </w:r>
    </w:p>
    <w:p>
      <w:pPr>
        <w:pStyle w:val="Heading2"/>
        <w:keepNext/>
        <w:spacing w:before="120" w:after="30"/>
        <w:jc w:val="left"/>
      </w:pPr>
      <w:r>
        <w:rPr>
          <w:rFonts w:ascii="Times New Roman" w:hAnsi="Times New Roman"/>
          <w:b/>
          <w:i/>
          <w:color w:val="000000"/>
          <w:sz w:val="18"/>
        </w:rPr>
        <w:t>A. Test Environment &amp; Hardware Deployment</w:t>
      </w:r>
    </w:p>
    <w:p>
      <w:pPr>
        <w:spacing w:after="50" w:line="259" w:lineRule="auto"/>
        <w:ind w:firstLine="227"/>
        <w:jc w:val="both"/>
      </w:pPr>
      <w:r>
        <w:rPr>
          <w:rFonts w:ascii="Times New Roman" w:hAnsi="Times New Roman"/>
          <w:i w:val="0"/>
          <w:color w:val="000000"/>
          <w:sz w:val="19"/>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pStyle w:val="Heading2"/>
        <w:keepNext/>
        <w:spacing w:before="120" w:after="30"/>
        <w:jc w:val="left"/>
      </w:pPr>
      <w:r>
        <w:rPr>
          <w:rFonts w:ascii="Times New Roman" w:hAnsi="Times New Roman"/>
          <w:b/>
          <w:i/>
          <w:color w:val="000000"/>
          <w:sz w:val="18"/>
        </w:rPr>
        <w:t>B. End-to-End Verification Suite &amp; Reproducibility Package</w:t>
      </w:r>
    </w:p>
    <w:p>
      <w:pPr>
        <w:spacing w:after="50" w:line="259" w:lineRule="auto"/>
        <w:ind w:firstLine="227"/>
        <w:jc w:val="both"/>
      </w:pPr>
      <w:r>
        <w:rPr>
          <w:rFonts w:ascii="Times New Roman" w:hAnsi="Times New Roman"/>
          <w:i w:val="0"/>
          <w:color w:val="000000"/>
          <w:sz w:val="19"/>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60"/>
        <w:ind w:left="170" w:right="170"/>
        <w:shd w:val="clear" w:color="auto" w:fill="F8FAFC"/>
      </w:pPr>
      <w:r>
        <w:rPr>
          <w:rFonts w:ascii="Courier New" w:hAnsi="Courier New"/>
          <w:color w:val="000000"/>
          <w:sz w:val="14"/>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pStyle w:val="Heading2"/>
        <w:keepNext/>
        <w:spacing w:before="120" w:after="30"/>
        <w:jc w:val="left"/>
      </w:pPr>
      <w:r>
        <w:rPr>
          <w:rFonts w:ascii="Times New Roman" w:hAnsi="Times New Roman"/>
          <w:b/>
          <w:i/>
          <w:color w:val="000000"/>
          <w:sz w:val="18"/>
        </w:rPr>
        <w:t>C. XDP Mitigation Latency and Control-Plane Benchmarks</w:t>
      </w:r>
    </w:p>
    <w:p>
      <w:pPr>
        <w:spacing w:after="50" w:line="259" w:lineRule="auto"/>
        <w:ind w:firstLine="227"/>
        <w:jc w:val="both"/>
      </w:pPr>
      <w:r>
        <w:rPr>
          <w:rFonts w:ascii="Times New Roman" w:hAnsi="Times New Roman"/>
          <w:i w:val="0"/>
          <w:color w:val="000000"/>
          <w:sz w:val="19"/>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pStyle w:val="Heading2"/>
        <w:keepNext/>
        <w:spacing w:before="120" w:after="30"/>
        <w:jc w:val="left"/>
      </w:pPr>
      <w:r>
        <w:rPr>
          <w:rFonts w:ascii="Times New Roman" w:hAnsi="Times New Roman"/>
          <w:b/>
          <w:i/>
          <w:color w:val="000000"/>
          <w:sz w:val="18"/>
        </w:rPr>
        <w:t>D. MTD Reconnaissance Frustration Test</w:t>
      </w:r>
    </w:p>
    <w:p>
      <w:pPr>
        <w:spacing w:after="50" w:line="259" w:lineRule="auto"/>
        <w:ind w:firstLine="227"/>
        <w:jc w:val="both"/>
      </w:pPr>
      <w:r>
        <w:rPr>
          <w:rFonts w:ascii="Times New Roman" w:hAnsi="Times New Roman"/>
          <w:i w:val="0"/>
          <w:color w:val="000000"/>
          <w:sz w:val="19"/>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pStyle w:val="Heading2"/>
        <w:keepNext/>
        <w:spacing w:before="120" w:after="30"/>
        <w:jc w:val="left"/>
      </w:pPr>
      <w:r>
        <w:rPr>
          <w:rFonts w:ascii="Times New Roman" w:hAnsi="Times New Roman"/>
          <w:b/>
          <w:i/>
          <w:color w:val="000000"/>
          <w:sz w:val="18"/>
        </w:rPr>
        <w:t>E. Shannon Entropy C2 Detection Results</w:t>
      </w:r>
    </w:p>
    <w:p>
      <w:pPr>
        <w:spacing w:after="50" w:line="259" w:lineRule="auto"/>
        <w:ind w:firstLine="227"/>
        <w:jc w:val="both"/>
      </w:pPr>
      <w:r>
        <w:rPr>
          <w:rFonts w:ascii="Times New Roman" w:hAnsi="Times New Roman"/>
          <w:i w:val="0"/>
          <w:color w:val="000000"/>
          <w:sz w:val="19"/>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pStyle w:val="Heading1"/>
        <w:keepNext/>
        <w:spacing w:before="160" w:after="40"/>
        <w:jc w:val="center"/>
      </w:pPr>
      <w:r>
        <w:rPr>
          <w:rFonts w:ascii="Times New Roman" w:hAnsi="Times New Roman"/>
          <w:b/>
          <w:color w:val="000000"/>
          <w:sz w:val="19"/>
        </w:rPr>
        <w:t>VI.  LIMITATIONS AND FUTURE WORK</w:t>
      </w:r>
    </w:p>
    <w:p>
      <w:pPr>
        <w:spacing w:after="50" w:line="259" w:lineRule="auto"/>
        <w:ind w:firstLine="227"/>
        <w:jc w:val="both"/>
      </w:pPr>
      <w:r>
        <w:rPr>
          <w:rFonts w:ascii="Times New Roman" w:hAnsi="Times New Roman"/>
          <w:i w:val="0"/>
          <w:color w:val="000000"/>
          <w:sz w:val="19"/>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50" w:line="259" w:lineRule="auto"/>
        <w:ind w:firstLine="227"/>
        <w:jc w:val="both"/>
      </w:pPr>
      <w:r>
        <w:rPr>
          <w:rFonts w:ascii="Times New Roman" w:hAnsi="Times New Roman"/>
          <w:i w:val="0"/>
          <w:color w:val="000000"/>
          <w:sz w:val="19"/>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50" w:line="259" w:lineRule="auto"/>
        <w:ind w:firstLine="227"/>
        <w:jc w:val="both"/>
      </w:pPr>
      <w:r>
        <w:rPr>
          <w:rFonts w:ascii="Times New Roman" w:hAnsi="Times New Roman"/>
          <w:i w:val="0"/>
          <w:color w:val="000000"/>
          <w:sz w:val="19"/>
        </w:rPr>
        <w:t>Third, the current implementation handles IPv4 only. Full dual-stack IPv6 support and a REST-API-compatible STIX/TAXII threat-intelligence feed connector are planned for the next release.</w:t>
      </w:r>
    </w:p>
    <w:p>
      <w:pPr>
        <w:pStyle w:val="Heading1"/>
        <w:keepNext/>
        <w:spacing w:before="160" w:after="40"/>
        <w:jc w:val="center"/>
      </w:pPr>
      <w:r>
        <w:rPr>
          <w:rFonts w:ascii="Times New Roman" w:hAnsi="Times New Roman"/>
          <w:b/>
          <w:color w:val="000000"/>
          <w:sz w:val="19"/>
        </w:rPr>
        <w:t>VII.  ETHICAL CONSIDERATIONS</w:t>
      </w:r>
    </w:p>
    <w:p>
      <w:pPr>
        <w:spacing w:after="50" w:line="259" w:lineRule="auto"/>
        <w:ind w:firstLine="227"/>
        <w:jc w:val="both"/>
      </w:pPr>
      <w:r>
        <w:rPr>
          <w:rFonts w:ascii="Times New Roman" w:hAnsi="Times New Roman"/>
          <w:i w:val="0"/>
          <w:color w:val="000000"/>
          <w:sz w:val="19"/>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pStyle w:val="Heading1"/>
        <w:keepNext/>
        <w:spacing w:before="160" w:after="40"/>
        <w:jc w:val="center"/>
      </w:pPr>
      <w:r>
        <w:rPr>
          <w:rFonts w:ascii="Times New Roman" w:hAnsi="Times New Roman"/>
          <w:b/>
          <w:color w:val="000000"/>
          <w:sz w:val="19"/>
        </w:rPr>
        <w:t>VIII.  CONCLUSION</w:t>
      </w:r>
    </w:p>
    <w:p>
      <w:pPr>
        <w:spacing w:after="50" w:line="259" w:lineRule="auto"/>
        <w:ind w:firstLine="227"/>
        <w:jc w:val="both"/>
      </w:pPr>
      <w:r>
        <w:rPr>
          <w:rFonts w:ascii="Times New Roman" w:hAnsi="Times New Roman"/>
          <w:i w:val="0"/>
          <w:color w:val="000000"/>
          <w:sz w:val="19"/>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50" w:line="259" w:lineRule="auto"/>
        <w:ind w:firstLine="227"/>
        <w:jc w:val="both"/>
      </w:pPr>
      <w:r>
        <w:rPr>
          <w:rFonts w:ascii="Times New Roman" w:hAnsi="Times New Roman"/>
          <w:i w:val="0"/>
          <w:color w:val="000000"/>
          <w:sz w:val="19"/>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pStyle w:val="Heading1"/>
        <w:keepNext/>
        <w:spacing w:before="160" w:after="40"/>
        <w:jc w:val="center"/>
      </w:pPr>
      <w:r>
        <w:rPr>
          <w:rFonts w:ascii="Times New Roman" w:hAnsi="Times New Roman"/>
          <w:b/>
          <w:color w:val="000000"/>
          <w:sz w:val="19"/>
        </w:rPr>
        <w:t>IX.  REFERENCES</w:t>
      </w:r>
    </w:p>
    <w:p>
      <w:pPr>
        <w:spacing w:after="40" w:line="259" w:lineRule="auto"/>
        <w:ind w:left="340" w:hanging="340"/>
        <w:jc w:val="both"/>
      </w:pPr>
      <w:r>
        <w:rPr>
          <w:rFonts w:ascii="Times New Roman" w:hAnsi="Times New Roman"/>
          <w:color w:val="000000"/>
          <w:sz w:val="15"/>
        </w:rPr>
        <w:t>[1]  V. Paxson, "Bro: A System for Detecting Network Intruders in Real-Time," Computer Networks, vol. 31, no. 23-24, pp. 2435-2463, 1999.</w:t>
      </w:r>
    </w:p>
    <w:p>
      <w:pPr>
        <w:spacing w:after="40" w:line="259" w:lineRule="auto"/>
        <w:ind w:left="340" w:hanging="340"/>
        <w:jc w:val="both"/>
      </w:pPr>
      <w:r>
        <w:rPr>
          <w:rFonts w:ascii="Times New Roman" w:hAnsi="Times New Roman"/>
          <w:color w:val="000000"/>
          <w:sz w:val="15"/>
        </w:rPr>
        <w:t>[2]  M. Roesch, "Snort - Lightweight Intrusion Detection for Networks," in Proc. USENIX LISA, 1999, pp. 229-238.</w:t>
      </w:r>
    </w:p>
    <w:p>
      <w:pPr>
        <w:spacing w:after="40" w:line="259" w:lineRule="auto"/>
        <w:ind w:left="340" w:hanging="340"/>
        <w:jc w:val="both"/>
      </w:pPr>
      <w:r>
        <w:rPr>
          <w:rFonts w:ascii="Times New Roman" w:hAnsi="Times New Roman"/>
          <w:color w:val="000000"/>
          <w:sz w:val="15"/>
        </w:rPr>
        <w:t>[3]  A. Miano et al., "Creating Complex Network Services with eBPF: Experience and Lessons Learned," in Proc. IEEE HPCC, 2018.</w:t>
      </w:r>
    </w:p>
    <w:p>
      <w:pPr>
        <w:spacing w:after="40" w:line="259" w:lineRule="auto"/>
        <w:ind w:left="340" w:hanging="340"/>
        <w:jc w:val="both"/>
      </w:pPr>
      <w:r>
        <w:rPr>
          <w:rFonts w:ascii="Times New Roman" w:hAnsi="Times New Roman"/>
          <w:color w:val="000000"/>
          <w:sz w:val="15"/>
        </w:rPr>
        <w:t>[4]  T. Hoiland-Jorgensen et al., "The eXpress Data Path: Fast Programmable Packet Processing in the Operating System Kernel," in Proc. ACM CoNEXT, 2018.</w:t>
      </w:r>
    </w:p>
    <w:p>
      <w:pPr>
        <w:spacing w:after="40" w:line="259" w:lineRule="auto"/>
        <w:ind w:left="340" w:hanging="340"/>
        <w:jc w:val="both"/>
      </w:pPr>
      <w:r>
        <w:rPr>
          <w:rFonts w:ascii="Times New Roman" w:hAnsi="Times New Roman"/>
          <w:color w:val="000000"/>
          <w:sz w:val="15"/>
        </w:rPr>
        <w:t>[5]  S. Miano et al., "Introducing SmartNIC Support in BEBA: P4-Based Stateful Packet Processing at Line Rate," in Proc. IEEE NETSOFT, 2018.</w:t>
      </w:r>
    </w:p>
    <w:p>
      <w:pPr>
        <w:spacing w:after="40" w:line="259" w:lineRule="auto"/>
        <w:ind w:left="340" w:hanging="340"/>
        <w:jc w:val="both"/>
      </w:pPr>
      <w:r>
        <w:rPr>
          <w:rFonts w:ascii="Times New Roman" w:hAnsi="Times New Roman"/>
          <w:color w:val="000000"/>
          <w:sz w:val="15"/>
        </w:rPr>
        <w:t>[6]  M. Tavallaee et al., "A Detailed Analysis of the KDD CUP 99 Data Set," in Proc. IEEE CISSE, 2009.</w:t>
      </w:r>
    </w:p>
    <w:p>
      <w:pPr>
        <w:spacing w:after="40" w:line="259" w:lineRule="auto"/>
        <w:ind w:left="340" w:hanging="340"/>
        <w:jc w:val="both"/>
      </w:pPr>
      <w:r>
        <w:rPr>
          <w:rFonts w:ascii="Times New Roman" w:hAnsi="Times New Roman"/>
          <w:color w:val="000000"/>
          <w:sz w:val="15"/>
        </w:rPr>
        <w:t>[7]  P. Wang et al., "Datanet: Deep Learning Based Encrypted Network Traffic Classification in SDN Home Gateway," IEEE Access, vol. 6, pp. 55380-55391, 2018.</w:t>
      </w:r>
    </w:p>
    <w:p>
      <w:pPr>
        <w:spacing w:after="40" w:line="259" w:lineRule="auto"/>
        <w:ind w:left="340" w:hanging="340"/>
        <w:jc w:val="both"/>
      </w:pPr>
      <w:r>
        <w:rPr>
          <w:rFonts w:ascii="Times New Roman" w:hAnsi="Times New Roman"/>
          <w:color w:val="000000"/>
          <w:sz w:val="15"/>
        </w:rPr>
        <w:t>[8]  Q. Zhao et al., "GRAPHIDS: A Network Anomaly Intrusion Detection Based on Graph Neural Network," IEEE Trans. Network and Service Management, 2023.</w:t>
      </w:r>
    </w:p>
    <w:p>
      <w:pPr>
        <w:spacing w:after="40" w:line="259" w:lineRule="auto"/>
        <w:ind w:left="340" w:hanging="340"/>
        <w:jc w:val="both"/>
      </w:pPr>
      <w:r>
        <w:rPr>
          <w:rFonts w:ascii="Times New Roman" w:hAnsi="Times New Roman"/>
          <w:color w:val="000000"/>
          <w:sz w:val="15"/>
        </w:rPr>
        <w:t>[9]  T. Dettmers et al., "QLoRA: Efficient Finetuning of Quantized LLMs," in Proc. NeurIPS, 2023.</w:t>
      </w:r>
    </w:p>
    <w:p>
      <w:pPr>
        <w:spacing w:after="40" w:line="259" w:lineRule="auto"/>
        <w:ind w:left="340" w:hanging="340"/>
        <w:jc w:val="both"/>
      </w:pPr>
      <w:r>
        <w:rPr>
          <w:rFonts w:ascii="Times New Roman" w:hAnsi="Times New Roman"/>
          <w:color w:val="000000"/>
          <w:sz w:val="15"/>
        </w:rPr>
        <w:t>[10] S. Jajodia et al., Moving Target Defense: Creating Asymmetric Uncertainty for Cyber Threats, Springer, 2011.</w:t>
      </w:r>
    </w:p>
    <w:p>
      <w:pPr>
        <w:spacing w:after="40" w:line="259" w:lineRule="auto"/>
        <w:ind w:left="340" w:hanging="340"/>
        <w:jc w:val="both"/>
      </w:pPr>
      <w:r>
        <w:rPr>
          <w:rFonts w:ascii="Times New Roman" w:hAnsi="Times New Roman"/>
          <w:color w:val="000000"/>
          <w:sz w:val="15"/>
        </w:rPr>
        <w:t>[11] M. Atighetchi et al., "Adaptive Use of Network-Centric Mechanisms in Cyber-Defense," in Proc. IEEE ISORC, 2003.</w:t>
      </w:r>
    </w:p>
    <w:p>
      <w:pPr>
        <w:spacing w:after="40" w:line="259" w:lineRule="auto"/>
        <w:ind w:left="340" w:hanging="340"/>
        <w:jc w:val="both"/>
      </w:pPr>
      <w:r>
        <w:rPr>
          <w:rFonts w:ascii="Times New Roman" w:hAnsi="Times New Roman"/>
          <w:color w:val="000000"/>
          <w:sz w:val="15"/>
        </w:rPr>
        <w:t>[12] B. Anderson and D. McGrew, "Identifying Encrypted Malware Traffic with Contextual Flow Data," in Proc. ACM AISec, 2016.</w:t>
      </w:r>
    </w:p>
    <w:p>
      <w:pPr>
        <w:spacing w:after="40" w:line="259" w:lineRule="auto"/>
        <w:ind w:left="340" w:hanging="340"/>
        <w:jc w:val="both"/>
      </w:pPr>
      <w:r>
        <w:rPr>
          <w:rFonts w:ascii="Times New Roman" w:hAnsi="Times New Roman"/>
          <w:color w:val="000000"/>
          <w:sz w:val="15"/>
        </w:rPr>
        <w:t>[13] F. Tegeler et al., "BotFinder: Finding Bots in Network Traffic Without Deep Packet Inspection," in Proc. ACM CoNEXT, 2012.</w:t>
      </w:r>
    </w:p>
    <w:p>
      <w:pPr>
        <w:spacing w:after="40" w:line="259" w:lineRule="auto"/>
        <w:ind w:left="340" w:hanging="340"/>
        <w:jc w:val="both"/>
      </w:pPr>
      <w:r>
        <w:rPr>
          <w:rFonts w:ascii="Times New Roman" w:hAnsi="Times New Roman"/>
          <w:color w:val="000000"/>
          <w:sz w:val="15"/>
        </w:rPr>
        <w:t>[14] OISF, "Suricata Open Source IDS/IPS/NSM Engine," Open Information Security Foundation, https://suricata.io, 2024.</w:t>
      </w:r>
    </w:p>
    <w:p>
      <w:pPr>
        <w:spacing w:after="40" w:line="259" w:lineRule="auto"/>
        <w:ind w:left="340" w:hanging="340"/>
        <w:jc w:val="both"/>
      </w:pPr>
      <w:r>
        <w:rPr>
          <w:rFonts w:ascii="Times New Roman" w:hAnsi="Times New Roman"/>
          <w:color w:val="000000"/>
          <w:sz w:val="15"/>
        </w:rPr>
        <w:t>[15] M. Sarhan et al., "Towards a Standard Feature Set of NIDS Datasets," IEEE Trans. Information Forensics and Security, vol. 17, pp. 367-381, 2022.</w:t>
      </w:r>
    </w:p>
    <w:p>
      <w:pPr>
        <w:spacing w:after="40" w:line="259" w:lineRule="auto"/>
        <w:ind w:left="340" w:hanging="340"/>
        <w:jc w:val="both"/>
      </w:pPr>
      <w:r>
        <w:rPr>
          <w:rFonts w:ascii="Times New Roman" w:hAnsi="Times New Roman"/>
          <w:color w:val="000000"/>
          <w:sz w:val="15"/>
        </w:rPr>
        <w:t>[16] M. Ring et al., "A Survey of Network-based Intrusion Detection Data Sets," Computers &amp; Security, vol. 86, pp. 147-167, 2019.</w:t>
      </w:r>
    </w:p>
    <w:p>
      <w:pPr>
        <w:spacing w:after="40" w:line="259" w:lineRule="auto"/>
        <w:ind w:left="340" w:hanging="340"/>
        <w:jc w:val="both"/>
      </w:pPr>
      <w:r>
        <w:rPr>
          <w:rFonts w:ascii="Times New Roman" w:hAnsi="Times New Roman"/>
          <w:color w:val="000000"/>
          <w:sz w:val="15"/>
        </w:rPr>
        <w:t>[17] Y. Mirsky et al., "Kitsune: An Ensemble of Autoencoders for Online Network Intrusion Detection," in Proc. NDSS, 2018.</w:t>
      </w:r>
    </w:p>
    <w:p>
      <w:pPr>
        <w:spacing w:after="40" w:line="259" w:lineRule="auto"/>
        <w:ind w:left="340" w:hanging="340"/>
        <w:jc w:val="both"/>
      </w:pPr>
      <w:r>
        <w:rPr>
          <w:rFonts w:ascii="Times New Roman" w:hAnsi="Times New Roman"/>
          <w:color w:val="000000"/>
          <w:sz w:val="15"/>
        </w:rPr>
        <w:t>[18] N. Moustafa and J. Slay, "UNSW-NB15: A Comprehensive Data Set for Network Intrusion Detection Systems," in Proc. MilCIS, 2015.</w:t>
      </w:r>
    </w:p>
    <w:p>
      <w:pPr>
        <w:spacing w:after="40" w:line="259" w:lineRule="auto"/>
        <w:ind w:left="340" w:hanging="340"/>
        <w:jc w:val="both"/>
      </w:pPr>
      <w:r>
        <w:rPr>
          <w:rFonts w:ascii="Times New Roman" w:hAnsi="Times New Roman"/>
          <w:color w:val="000000"/>
          <w:sz w:val="15"/>
        </w:rPr>
        <w:t>[19] I. Sharafaldin et al., "Toward Generating a New Intrusion Detection Dataset and Intrusion Traffic Characterization," in Proc. ICISSP, 2018.</w:t>
      </w:r>
    </w:p>
    <w:p>
      <w:pPr>
        <w:spacing w:after="40" w:line="259" w:lineRule="auto"/>
        <w:ind w:left="340" w:hanging="340"/>
        <w:jc w:val="both"/>
      </w:pPr>
      <w:r>
        <w:rPr>
          <w:rFonts w:ascii="Times New Roman" w:hAnsi="Times New Roman"/>
          <w:color w:val="000000"/>
          <w:sz w:val="15"/>
        </w:rPr>
        <w:t>[20] S. Garcia et al., "An Empirical Analysis of Botnet Detection Using Flow-Based Features (CTU-13 Dataset)," Computers &amp; Security, vol. 45, pp. 100-124, 2014.</w:t>
      </w:r>
    </w:p>
    <w:p>
      <w:pPr>
        <w:spacing w:after="40" w:line="259" w:lineRule="auto"/>
        <w:ind w:left="340" w:hanging="340"/>
        <w:jc w:val="both"/>
      </w:pPr>
      <w:r>
        <w:rPr>
          <w:rFonts w:ascii="Times New Roman" w:hAnsi="Times New Roman"/>
          <w:color w:val="000000"/>
          <w:sz w:val="15"/>
        </w:rPr>
        <w:t>[21] National Institute of Standards and Technology (NIST), "Module-Lattice-Based Key-Encapsulation Mechanism Standard (ML-KEM)," FIPS PUB 203, Aug. 2024.</w:t>
      </w:r>
    </w:p>
    <w:p>
      <w:pPr>
        <w:spacing w:after="40" w:line="259" w:lineRule="auto"/>
        <w:ind w:left="340" w:hanging="340"/>
        <w:jc w:val="both"/>
      </w:pPr>
      <w:r>
        <w:rPr>
          <w:rFonts w:ascii="Times New Roman" w:hAnsi="Times New Roman"/>
          <w:color w:val="000000"/>
          <w:sz w:val="15"/>
        </w:rPr>
        <w:t>[22] National Institute of Standards and Technology (NIST), "Module-Lattice-Based Digital Signature Standard (ML-DSA)," FIPS PUB 204, Aug. 2024.</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sectPr>
      </w:pPr>
    </w:p>
    <w:p>
      <w:pPr>
        <w:pStyle w:val="Heading1"/>
        <w:keepNext/>
        <w:spacing w:before="160" w:after="40"/>
        <w:jc w:val="center"/>
      </w:pPr>
      <w:r>
        <w:rPr>
          <w:rFonts w:ascii="Times New Roman" w:hAnsi="Times New Roman"/>
          <w:b/>
          <w:color w:val="000000"/>
          <w:sz w:val="19"/>
        </w:rPr>
        <w:t>APPENDIX: SYSTEM INTEGRITY &amp; REPRODUCIBILITY</w:t>
      </w:r>
    </w:p>
    <w:p>
      <w:pPr>
        <w:spacing w:after="60"/>
        <w:jc w:val="both"/>
      </w:pPr>
      <w:r>
        <w:rPr>
          <w:rFonts w:ascii="Times New Roman" w:hAnsi="Times New Roman"/>
          <w:sz w:val="16"/>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20" w:after="20"/>
        <w:jc w:val="center"/>
      </w:pPr>
      <w:r>
        <w:rPr>
          <w:rFonts w:ascii="Times New Roman" w:hAnsi="Times New Roman"/>
          <w:b/>
          <w:color w:val="000000"/>
          <w:sz w:val="16"/>
        </w:rPr>
        <w:t>TABLE VII</w:t>
      </w:r>
    </w:p>
    <w:p>
      <w:pPr>
        <w:keepNext/>
        <w:spacing w:before="0" w:after="60"/>
        <w:jc w:val="center"/>
      </w:pPr>
      <w:r>
        <w:rPr>
          <w:rFonts w:ascii="Times New Roman" w:hAnsi="Times New Roman"/>
          <w:color w:val="000000"/>
          <w:sz w:val="15"/>
        </w:rPr>
        <w:t>SYSTEM DIAGNOSTIC AND LOGICAL INTEGRITY VERIFICATION</w:t>
      </w:r>
    </w:p>
    <w:tbl>
      <w:tblPr>
        <w:tblW w:type="auto" w:w="0"/>
        <w:jc w:val="center"/>
        <w:tblLayout w:type="fixed"/>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567"/>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w:t>
            </w:r>
          </w:p>
        </w:tc>
        <w:tc>
          <w:tcPr>
            <w:tcW w:type="dxa" w:w="238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Target Subsystem</w:t>
            </w:r>
          </w:p>
        </w:tc>
        <w:tc>
          <w:tcPr>
            <w:tcW w:type="dxa" w:w="4535"/>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Verification Standard / Criteria</w:t>
            </w:r>
          </w:p>
        </w:tc>
        <w:tc>
          <w:tcPr>
            <w:tcW w:type="dxa" w:w="1701"/>
            <w:tcBorders>
              <w:bottom w:val="single" w:sz="8" w:space="0" w:color="000000"/>
            </w:tcBorders>
            <w:shd w:val="clear" w:color="auto" w:fill="FFFFFF"/>
            <w:vAlign w:val="center"/>
          </w:tcPr>
          <w:p>
            <w:pPr>
              <w:spacing w:before="40" w:after="40"/>
              <w:jc w:val="center"/>
            </w:pPr>
            <w:r>
              <w:rPr>
                <w:rFonts w:ascii="Times New Roman" w:hAnsi="Times New Roman"/>
                <w:b/>
                <w:color w:val="000000"/>
                <w:sz w:val="14"/>
              </w:rPr>
              <w:t>Verdict</w:t>
            </w:r>
          </w:p>
        </w:tc>
      </w:tr>
      <w:tr>
        <w:tc>
          <w:tcPr>
            <w:tcW w:type="dxa" w:w="567"/>
            <w:vAlign w:val="center"/>
            <w:shd w:val="clear" w:color="auto" w:fill="FFFFFF"/>
          </w:tcPr>
          <w:p>
            <w:pPr>
              <w:spacing w:before="30" w:after="30"/>
              <w:jc w:val="center"/>
            </w:pPr>
            <w:r>
              <w:rPr>
                <w:rFonts w:ascii="Times New Roman" w:hAnsi="Times New Roman"/>
                <w:b w:val="0"/>
                <w:color w:val="000000"/>
                <w:sz w:val="14"/>
              </w:rPr>
              <w:t>1</w:t>
            </w:r>
          </w:p>
        </w:tc>
        <w:tc>
          <w:tcPr>
            <w:tcW w:type="dxa" w:w="2381"/>
            <w:vAlign w:val="center"/>
            <w:shd w:val="clear" w:color="auto" w:fill="FFFFFF"/>
          </w:tcPr>
          <w:p>
            <w:pPr>
              <w:spacing w:before="30" w:after="30"/>
              <w:jc w:val="left"/>
            </w:pPr>
            <w:r>
              <w:rPr>
                <w:rFonts w:ascii="Times New Roman" w:hAnsi="Times New Roman"/>
                <w:b w:val="0"/>
                <w:color w:val="000000"/>
                <w:sz w:val="14"/>
              </w:rPr>
              <w:t>Shell Automation</w:t>
            </w:r>
          </w:p>
        </w:tc>
        <w:tc>
          <w:tcPr>
            <w:tcW w:type="dxa" w:w="4535"/>
            <w:vAlign w:val="center"/>
            <w:shd w:val="clear" w:color="auto" w:fill="FFFFFF"/>
          </w:tcPr>
          <w:p>
            <w:pPr>
              <w:spacing w:before="30" w:after="30"/>
              <w:jc w:val="left"/>
            </w:pPr>
            <w:r>
              <w:rPr>
                <w:rFonts w:ascii="Times New Roman" w:hAnsi="Times New Roman"/>
                <w:b w:val="0"/>
                <w:color w:val="000000"/>
                <w:sz w:val="14"/>
              </w:rPr>
              <w:t>POSIX / Bash static syntax validation (bash -n)</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2</w:t>
            </w:r>
          </w:p>
        </w:tc>
        <w:tc>
          <w:tcPr>
            <w:tcW w:type="dxa" w:w="2381"/>
            <w:vAlign w:val="center"/>
            <w:shd w:val="clear" w:color="auto" w:fill="FFFFFF"/>
          </w:tcPr>
          <w:p>
            <w:pPr>
              <w:spacing w:before="30" w:after="30"/>
              <w:jc w:val="left"/>
            </w:pPr>
            <w:r>
              <w:rPr>
                <w:rFonts w:ascii="Times New Roman" w:hAnsi="Times New Roman"/>
                <w:b w:val="0"/>
                <w:color w:val="000000"/>
                <w:sz w:val="14"/>
              </w:rPr>
              <w:t>Local LLM Engine</w:t>
            </w:r>
          </w:p>
        </w:tc>
        <w:tc>
          <w:tcPr>
            <w:tcW w:type="dxa" w:w="4535"/>
            <w:vAlign w:val="center"/>
            <w:shd w:val="clear" w:color="auto" w:fill="FFFFFF"/>
          </w:tcPr>
          <w:p>
            <w:pPr>
              <w:spacing w:before="30" w:after="30"/>
              <w:jc w:val="left"/>
            </w:pPr>
            <w:r>
              <w:rPr>
                <w:rFonts w:ascii="Times New Roman" w:hAnsi="Times New Roman"/>
                <w:b w:val="0"/>
                <w:color w:val="000000"/>
                <w:sz w:val="14"/>
              </w:rPr>
              <w:t>Modelfile parameters &amp; strict JSON grammar</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3</w:t>
            </w:r>
          </w:p>
        </w:tc>
        <w:tc>
          <w:tcPr>
            <w:tcW w:type="dxa" w:w="2381"/>
            <w:vAlign w:val="center"/>
            <w:shd w:val="clear" w:color="auto" w:fill="FFFFFF"/>
          </w:tcPr>
          <w:p>
            <w:pPr>
              <w:spacing w:before="30" w:after="30"/>
              <w:jc w:val="left"/>
            </w:pPr>
            <w:r>
              <w:rPr>
                <w:rFonts w:ascii="Times New Roman" w:hAnsi="Times New Roman"/>
                <w:b w:val="0"/>
                <w:color w:val="000000"/>
                <w:sz w:val="14"/>
              </w:rPr>
              <w:t>Post-Quantum Crypto</w:t>
            </w:r>
          </w:p>
        </w:tc>
        <w:tc>
          <w:tcPr>
            <w:tcW w:type="dxa" w:w="4535"/>
            <w:vAlign w:val="center"/>
            <w:shd w:val="clear" w:color="auto" w:fill="FFFFFF"/>
          </w:tcPr>
          <w:p>
            <w:pPr>
              <w:spacing w:before="30" w:after="30"/>
              <w:jc w:val="left"/>
            </w:pPr>
            <w:r>
              <w:rPr>
                <w:rFonts w:ascii="Times New Roman" w:hAnsi="Times New Roman"/>
                <w:b w:val="0"/>
                <w:color w:val="000000"/>
                <w:sz w:val="14"/>
              </w:rPr>
              <w:t>NIST FIPS 203 (ML-KEM-1024) &amp; ML-DSA-65</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4</w:t>
            </w:r>
          </w:p>
        </w:tc>
        <w:tc>
          <w:tcPr>
            <w:tcW w:type="dxa" w:w="2381"/>
            <w:vAlign w:val="center"/>
            <w:shd w:val="clear" w:color="auto" w:fill="FFFFFF"/>
          </w:tcPr>
          <w:p>
            <w:pPr>
              <w:spacing w:before="30" w:after="30"/>
              <w:jc w:val="left"/>
            </w:pPr>
            <w:r>
              <w:rPr>
                <w:rFonts w:ascii="Times New Roman" w:hAnsi="Times New Roman"/>
                <w:b w:val="0"/>
                <w:color w:val="000000"/>
                <w:sz w:val="14"/>
              </w:rPr>
              <w:t>eBPF Kernel Driver</w:t>
            </w:r>
          </w:p>
        </w:tc>
        <w:tc>
          <w:tcPr>
            <w:tcW w:type="dxa" w:w="4535"/>
            <w:vAlign w:val="center"/>
            <w:shd w:val="clear" w:color="auto" w:fill="FFFFFF"/>
          </w:tcPr>
          <w:p>
            <w:pPr>
              <w:spacing w:before="30" w:after="30"/>
              <w:jc w:val="left"/>
            </w:pPr>
            <w:r>
              <w:rPr>
                <w:rFonts w:ascii="Times New Roman" w:hAnsi="Times New Roman"/>
                <w:b w:val="0"/>
                <w:color w:val="000000"/>
                <w:sz w:val="14"/>
              </w:rPr>
              <w:t>24-byte struct alignment &amp; TTL expiry engine</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5</w:t>
            </w:r>
          </w:p>
        </w:tc>
        <w:tc>
          <w:tcPr>
            <w:tcW w:type="dxa" w:w="2381"/>
            <w:vAlign w:val="center"/>
            <w:shd w:val="clear" w:color="auto" w:fill="FFFFFF"/>
          </w:tcPr>
          <w:p>
            <w:pPr>
              <w:spacing w:before="30" w:after="30"/>
              <w:jc w:val="left"/>
            </w:pPr>
            <w:r>
              <w:rPr>
                <w:rFonts w:ascii="Times New Roman" w:hAnsi="Times New Roman"/>
                <w:b w:val="0"/>
                <w:color w:val="000000"/>
                <w:sz w:val="14"/>
              </w:rPr>
              <w:t>Threat Parser</w:t>
            </w:r>
          </w:p>
        </w:tc>
        <w:tc>
          <w:tcPr>
            <w:tcW w:type="dxa" w:w="4535"/>
            <w:vAlign w:val="center"/>
            <w:shd w:val="clear" w:color="auto" w:fill="FFFFFF"/>
          </w:tcPr>
          <w:p>
            <w:pPr>
              <w:spacing w:before="30" w:after="30"/>
              <w:jc w:val="left"/>
            </w:pPr>
            <w:r>
              <w:rPr>
                <w:rFonts w:ascii="Times New Roman" w:hAnsi="Times New Roman"/>
                <w:b w:val="0"/>
                <w:color w:val="000000"/>
                <w:sz w:val="14"/>
              </w:rPr>
              <w:t>Suricata alert parser &amp; deterministic XDP fallback</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6</w:t>
            </w:r>
          </w:p>
        </w:tc>
        <w:tc>
          <w:tcPr>
            <w:tcW w:type="dxa" w:w="2381"/>
            <w:vAlign w:val="center"/>
            <w:shd w:val="clear" w:color="auto" w:fill="FFFFFF"/>
          </w:tcPr>
          <w:p>
            <w:pPr>
              <w:spacing w:before="30" w:after="30"/>
              <w:jc w:val="left"/>
            </w:pPr>
            <w:r>
              <w:rPr>
                <w:rFonts w:ascii="Times New Roman" w:hAnsi="Times New Roman"/>
                <w:b w:val="0"/>
                <w:color w:val="000000"/>
                <w:sz w:val="14"/>
              </w:rPr>
              <w:t>AI-Tarpit Deception</w:t>
            </w:r>
          </w:p>
        </w:tc>
        <w:tc>
          <w:tcPr>
            <w:tcW w:type="dxa" w:w="4535"/>
            <w:vAlign w:val="center"/>
            <w:shd w:val="clear" w:color="auto" w:fill="FFFFFF"/>
          </w:tcPr>
          <w:p>
            <w:pPr>
              <w:spacing w:before="30" w:after="30"/>
              <w:jc w:val="left"/>
            </w:pPr>
            <w:r>
              <w:rPr>
                <w:rFonts w:ascii="Times New Roman" w:hAnsi="Times New Roman"/>
                <w:b w:val="0"/>
                <w:color w:val="000000"/>
                <w:sz w:val="14"/>
              </w:rPr>
              <w:t>Context-exhaustion payloads &amp; honey-tokens</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7</w:t>
            </w:r>
          </w:p>
        </w:tc>
        <w:tc>
          <w:tcPr>
            <w:tcW w:type="dxa" w:w="2381"/>
            <w:vAlign w:val="center"/>
            <w:shd w:val="clear" w:color="auto" w:fill="FFFFFF"/>
          </w:tcPr>
          <w:p>
            <w:pPr>
              <w:spacing w:before="30" w:after="30"/>
              <w:jc w:val="left"/>
            </w:pPr>
            <w:r>
              <w:rPr>
                <w:rFonts w:ascii="Times New Roman" w:hAnsi="Times New Roman"/>
                <w:b w:val="0"/>
                <w:color w:val="000000"/>
                <w:sz w:val="14"/>
              </w:rPr>
              <w:t>Systemd Daemons</w:t>
            </w:r>
          </w:p>
        </w:tc>
        <w:tc>
          <w:tcPr>
            <w:tcW w:type="dxa" w:w="4535"/>
            <w:vAlign w:val="center"/>
            <w:shd w:val="clear" w:color="auto" w:fill="FFFFFF"/>
          </w:tcPr>
          <w:p>
            <w:pPr>
              <w:spacing w:before="30" w:after="30"/>
              <w:jc w:val="left"/>
            </w:pPr>
            <w:r>
              <w:rPr>
                <w:rFonts w:ascii="Times New Roman" w:hAnsi="Times New Roman"/>
                <w:b w:val="0"/>
                <w:color w:val="000000"/>
                <w:sz w:val="14"/>
              </w:rPr>
              <w:t>Unit syntax for sec-monitor, sec-tarpit, sec-bridge</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8</w:t>
            </w:r>
          </w:p>
        </w:tc>
        <w:tc>
          <w:tcPr>
            <w:tcW w:type="dxa" w:w="2381"/>
            <w:vAlign w:val="center"/>
            <w:shd w:val="clear" w:color="auto" w:fill="FFFFFF"/>
          </w:tcPr>
          <w:p>
            <w:pPr>
              <w:spacing w:before="30" w:after="30"/>
              <w:jc w:val="left"/>
            </w:pPr>
            <w:r>
              <w:rPr>
                <w:rFonts w:ascii="Times New Roman" w:hAnsi="Times New Roman"/>
                <w:b w:val="0"/>
                <w:color w:val="000000"/>
                <w:sz w:val="14"/>
              </w:rPr>
              <w:t>Moving Target Defence</w:t>
            </w:r>
          </w:p>
        </w:tc>
        <w:tc>
          <w:tcPr>
            <w:tcW w:type="dxa" w:w="4535"/>
            <w:vAlign w:val="center"/>
            <w:shd w:val="clear" w:color="auto" w:fill="FFFFFF"/>
          </w:tcPr>
          <w:p>
            <w:pPr>
              <w:spacing w:before="30" w:after="30"/>
              <w:jc w:val="left"/>
            </w:pPr>
            <w:r>
              <w:rPr>
                <w:rFonts w:ascii="Times New Roman" w:hAnsi="Times New Roman"/>
                <w:b w:val="0"/>
                <w:color w:val="000000"/>
                <w:sz w:val="14"/>
              </w:rPr>
              <w:t>HMAC-SHA256 polymorphic port hopping &amp; grace</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9</w:t>
            </w:r>
          </w:p>
        </w:tc>
        <w:tc>
          <w:tcPr>
            <w:tcW w:type="dxa" w:w="2381"/>
            <w:vAlign w:val="center"/>
            <w:shd w:val="clear" w:color="auto" w:fill="FFFFFF"/>
          </w:tcPr>
          <w:p>
            <w:pPr>
              <w:spacing w:before="30" w:after="30"/>
              <w:jc w:val="left"/>
            </w:pPr>
            <w:r>
              <w:rPr>
                <w:rFonts w:ascii="Times New Roman" w:hAnsi="Times New Roman"/>
                <w:b w:val="0"/>
                <w:color w:val="000000"/>
                <w:sz w:val="14"/>
              </w:rPr>
              <w:t>Encrypted Traffic</w:t>
            </w:r>
          </w:p>
        </w:tc>
        <w:tc>
          <w:tcPr>
            <w:tcW w:type="dxa" w:w="4535"/>
            <w:vAlign w:val="center"/>
            <w:shd w:val="clear" w:color="auto" w:fill="FFFFFF"/>
          </w:tcPr>
          <w:p>
            <w:pPr>
              <w:spacing w:before="30" w:after="30"/>
              <w:jc w:val="left"/>
            </w:pPr>
            <w:r>
              <w:rPr>
                <w:rFonts w:ascii="Times New Roman" w:hAnsi="Times New Roman"/>
                <w:b w:val="0"/>
                <w:color w:val="000000"/>
                <w:sz w:val="14"/>
              </w:rPr>
              <w:t>Shannon byte entropy (H &gt;= 7.1) &amp; C2 beacon detector</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10</w:t>
            </w:r>
          </w:p>
        </w:tc>
        <w:tc>
          <w:tcPr>
            <w:tcW w:type="dxa" w:w="2381"/>
            <w:vAlign w:val="center"/>
            <w:shd w:val="clear" w:color="auto" w:fill="FFFFFF"/>
          </w:tcPr>
          <w:p>
            <w:pPr>
              <w:spacing w:before="30" w:after="30"/>
              <w:jc w:val="left"/>
            </w:pPr>
            <w:r>
              <w:rPr>
                <w:rFonts w:ascii="Times New Roman" w:hAnsi="Times New Roman"/>
                <w:b w:val="0"/>
                <w:color w:val="000000"/>
                <w:sz w:val="14"/>
              </w:rPr>
              <w:t>Forensic Audit Chain</w:t>
            </w:r>
          </w:p>
        </w:tc>
        <w:tc>
          <w:tcPr>
            <w:tcW w:type="dxa" w:w="4535"/>
            <w:vAlign w:val="center"/>
            <w:shd w:val="clear" w:color="auto" w:fill="FFFFFF"/>
          </w:tcPr>
          <w:p>
            <w:pPr>
              <w:spacing w:before="30" w:after="30"/>
              <w:jc w:val="left"/>
            </w:pPr>
            <w:r>
              <w:rPr>
                <w:rFonts w:ascii="Times New Roman" w:hAnsi="Times New Roman"/>
                <w:b w:val="0"/>
                <w:color w:val="000000"/>
                <w:sz w:val="14"/>
              </w:rPr>
              <w:t>NIST FIPS 180-4 SHA-512 immutable tamper detection</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r>
        <w:tc>
          <w:tcPr>
            <w:tcW w:type="dxa" w:w="567"/>
            <w:vAlign w:val="center"/>
            <w:shd w:val="clear" w:color="auto" w:fill="FFFFFF"/>
          </w:tcPr>
          <w:p>
            <w:pPr>
              <w:spacing w:before="30" w:after="30"/>
              <w:jc w:val="center"/>
            </w:pPr>
            <w:r>
              <w:rPr>
                <w:rFonts w:ascii="Times New Roman" w:hAnsi="Times New Roman"/>
                <w:b w:val="0"/>
                <w:color w:val="000000"/>
                <w:sz w:val="14"/>
              </w:rPr>
              <w:t>11</w:t>
            </w:r>
          </w:p>
        </w:tc>
        <w:tc>
          <w:tcPr>
            <w:tcW w:type="dxa" w:w="2381"/>
            <w:vAlign w:val="center"/>
            <w:shd w:val="clear" w:color="auto" w:fill="FFFFFF"/>
          </w:tcPr>
          <w:p>
            <w:pPr>
              <w:spacing w:before="30" w:after="30"/>
              <w:jc w:val="left"/>
            </w:pPr>
            <w:r>
              <w:rPr>
                <w:rFonts w:ascii="Times New Roman" w:hAnsi="Times New Roman"/>
                <w:b w:val="0"/>
                <w:color w:val="000000"/>
                <w:sz w:val="14"/>
              </w:rPr>
              <w:t>Memory-Hard Auth Guard</w:t>
            </w:r>
          </w:p>
        </w:tc>
        <w:tc>
          <w:tcPr>
            <w:tcW w:type="dxa" w:w="4535"/>
            <w:vAlign w:val="center"/>
            <w:shd w:val="clear" w:color="auto" w:fill="FFFFFF"/>
          </w:tcPr>
          <w:p>
            <w:pPr>
              <w:spacing w:before="30" w:after="30"/>
              <w:jc w:val="left"/>
            </w:pPr>
            <w:r>
              <w:rPr>
                <w:rFonts w:ascii="Times New Roman" w:hAnsi="Times New Roman"/>
                <w:b w:val="0"/>
                <w:color w:val="000000"/>
                <w:sz w:val="14"/>
              </w:rPr>
              <w:t>RFC 9106 Argon2id (64 MiB) &amp; HMAC-SHA512</w:t>
            </w:r>
          </w:p>
        </w:tc>
        <w:tc>
          <w:tcPr>
            <w:tcW w:type="dxa" w:w="1701"/>
            <w:vAlign w:val="center"/>
            <w:shd w:val="clear" w:color="auto" w:fill="FFFFFF"/>
          </w:tcPr>
          <w:p>
            <w:pPr>
              <w:spacing w:before="30" w:after="30"/>
              <w:jc w:val="center"/>
            </w:pPr>
            <w:r>
              <w:rPr>
                <w:rFonts w:ascii="Times New Roman" w:hAnsi="Times New Roman"/>
                <w:b/>
                <w:color w:val="000000"/>
                <w:sz w:val="14"/>
              </w:rPr>
              <w:t>PASSED [✓]</w:t>
            </w:r>
          </w:p>
        </w:tc>
      </w:tr>
    </w:tbl>
    <w:p>
      <w:pPr>
        <w:spacing w:before="30" w:after="80"/>
        <w:jc w:val="left"/>
      </w:pPr>
      <w:r>
        <w:rPr>
          <w:rFonts w:ascii="Times New Roman" w:hAnsi="Times New Roman"/>
          <w:i/>
          <w:color w:val="555555"/>
          <w:sz w:val="13"/>
        </w:rPr>
        <w:t>*All 11/11 tests passed in production host environment. Full test logs and automated suite are verifiable at: https://github.com/Sadek-Mahmud/asm-shadhin-ai.</w:t>
      </w:r>
    </w:p>
    <w:p>
      <w:pPr>
        <w:pStyle w:val="Heading1"/>
        <w:keepNext/>
        <w:spacing w:before="160" w:after="40"/>
        <w:jc w:val="center"/>
      </w:pPr>
      <w:r>
        <w:rPr>
          <w:rFonts w:ascii="Times New Roman" w:hAnsi="Times New Roman"/>
          <w:b/>
          <w:color w:val="000000"/>
          <w:sz w:val="19"/>
        </w:rPr>
        <w:t>AUTHOR BIOGRAPHY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84"/>
        <w:gridCol w:w="5184"/>
      </w:tblGrid>
      <w:tr>
        <w:tc>
          <w:tcPr>
            <w:tcW w:type="dxa" w:w="1587"/>
          </w:tcPr>
          <w:p>
            <w:pPr>
              <w:jc w:val="center"/>
            </w:pPr>
            <w:r>
              <w:drawing>
                <wp:inline xmlns:a="http://schemas.openxmlformats.org/drawingml/2006/main" xmlns:pic="http://schemas.openxmlformats.org/drawingml/2006/picture">
                  <wp:extent cx="864000" cy="1151280"/>
                  <wp:docPr id="4" name="Picture 4"/>
                  <wp:cNvGraphicFramePr>
                    <a:graphicFrameLocks noChangeAspect="1"/>
                  </wp:cNvGraphicFramePr>
                  <a:graphic>
                    <a:graphicData uri="http://schemas.openxmlformats.org/drawingml/2006/picture">
                      <pic:pic>
                        <pic:nvPicPr>
                          <pic:cNvPr id="0" name="ref_photo.jpg"/>
                          <pic:cNvPicPr/>
                        </pic:nvPicPr>
                        <pic:blipFill>
                          <a:blip r:embed="rId38"/>
                          <a:stretch>
                            <a:fillRect/>
                          </a:stretch>
                        </pic:blipFill>
                        <pic:spPr>
                          <a:xfrm>
                            <a:off x="0" y="0"/>
                            <a:ext cx="864000" cy="1151280"/>
                          </a:xfrm>
                          <a:prstGeom prst="rect"/>
                        </pic:spPr>
                      </pic:pic>
                    </a:graphicData>
                  </a:graphic>
                </wp:inline>
              </w:drawing>
            </w:r>
          </w:p>
        </w:tc>
        <w:tc>
          <w:tcPr>
            <w:tcW w:type="dxa" w:w="7597"/>
          </w:tcPr>
          <w:p>
            <w:pPr>
              <w:jc w:val="both"/>
            </w:pPr>
            <w:r>
              <w:rPr>
                <w:rFonts w:ascii="Times New Roman" w:hAnsi="Times New Roman"/>
                <w:b/>
                <w:sz w:val="17"/>
              </w:rPr>
              <w:t xml:space="preserve">A S M Hossain Mahmud (Shadhin) </w:t>
            </w:r>
            <w:r>
              <w:rPr>
                <w:rFonts w:ascii="Times New Roman" w:hAnsi="Times New Roman"/>
                <w:sz w:val="16"/>
              </w:rPr>
              <w:t>received the B.Sc. degree in Computer Science and Engineering. His primary research interests include kernel-space high-throughput packet processing using eBPF/XDP, post-quantum cryptographic implementations (NIST FIPS 203 ML-KEM-1024 and FIPS 204 ML-DSA-65), sovereign local artificial intelligence architectures for automated threat reasoning, proactive moving target defense (HMAC-SHA256 port hopping), and active cyber deception. He is the lead architect and developer of the Autonomous Post-Quantum Cyber Defense Agent (asm-shadhin-ai) framework.</w:t>
            </w:r>
          </w:p>
        </w:tc>
      </w:tr>
    </w:tbl>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cols w:space="288"/>
        </w:sectPr>
      </w:pP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AA182" w14:textId="77777777" w:rsidR="003D21A4" w:rsidRDefault="003D21A4">
      <w:r>
        <w:separator/>
      </w:r>
    </w:p>
  </w:endnote>
  <w:endnote w:type="continuationSeparator" w:id="0">
    <w:p w14:paraId="298A97AA" w14:textId="77777777" w:rsidR="003D21A4" w:rsidRDefault="003D21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roman"/>
    <w:pitch w:val="variable"/>
    <w:sig w:usb0="80000067" w:usb1="02000000" w:usb2="00000000" w:usb3="00000000" w:csb0="0000019F" w:csb1="00000000"/>
  </w:font>
  <w:font w:name="Formata-Regular">
    <w:altName w:val="Calibri"/>
    <w:panose1 w:val="00000000000000000000"/>
    <w:charset w:val="00"/>
    <w:family w:val="roman"/>
    <w:notTrueType/>
    <w:pitch w:val="default"/>
  </w:font>
  <w:font w:name="MS Mincho">
    <w:altName w:val="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Yu Gothic"/>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F6B13" w14:textId="77777777" w:rsidR="003D21A4" w:rsidRPr="009A0AA6" w:rsidRDefault="003D21A4" w:rsidP="009A0AA6">
      <w:pPr>
        <w:pStyle w:val="Footer"/>
      </w:pPr>
    </w:p>
  </w:footnote>
  <w:footnote w:type="continuationSeparator" w:id="0">
    <w:p w14:paraId="0020E514" w14:textId="77777777" w:rsidR="003D21A4" w:rsidRDefault="003D21A4">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3161145">
    <w:abstractNumId w:val="9"/>
  </w:num>
  <w:num w:numId="2" w16cid:durableId="2045328704">
    <w:abstractNumId w:val="2"/>
  </w:num>
  <w:num w:numId="3" w16cid:durableId="2093509055">
    <w:abstractNumId w:val="1"/>
  </w:num>
  <w:num w:numId="4" w16cid:durableId="271281071">
    <w:abstractNumId w:val="8"/>
  </w:num>
  <w:num w:numId="5" w16cid:durableId="1310592536">
    <w:abstractNumId w:val="5"/>
  </w:num>
  <w:num w:numId="6" w16cid:durableId="30106803">
    <w:abstractNumId w:val="6"/>
  </w:num>
  <w:num w:numId="7" w16cid:durableId="10054015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893242">
    <w:abstractNumId w:val="4"/>
  </w:num>
  <w:num w:numId="9" w16cid:durableId="1583679067">
    <w:abstractNumId w:val="3"/>
  </w:num>
  <w:num w:numId="10" w16cid:durableId="1219125038">
    <w:abstractNumId w:val="7"/>
  </w:num>
  <w:num w:numId="11" w16cid:durableId="2023893337">
    <w:abstractNumId w:val="0"/>
  </w:num>
  <w:num w:numId="12" w16cid:durableId="1371687492">
    <w:abstractNumId w:val="11"/>
  </w:num>
  <w:num w:numId="13" w16cid:durableId="11669390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C3492"/>
    <w:rsid w:val="002E2421"/>
    <w:rsid w:val="002F221E"/>
    <w:rsid w:val="00305C29"/>
    <w:rsid w:val="0031286C"/>
    <w:rsid w:val="00313303"/>
    <w:rsid w:val="00357347"/>
    <w:rsid w:val="0036091A"/>
    <w:rsid w:val="003913E5"/>
    <w:rsid w:val="003D21A4"/>
    <w:rsid w:val="003F021E"/>
    <w:rsid w:val="00402320"/>
    <w:rsid w:val="004063A4"/>
    <w:rsid w:val="00474613"/>
    <w:rsid w:val="0048247F"/>
    <w:rsid w:val="004A4B26"/>
    <w:rsid w:val="004B29E3"/>
    <w:rsid w:val="004C0A1B"/>
    <w:rsid w:val="004C0A56"/>
    <w:rsid w:val="004C1E98"/>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6199E"/>
    <w:rsid w:val="00986618"/>
    <w:rsid w:val="009A0AA6"/>
    <w:rsid w:val="009B429F"/>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34F74"/>
  <w15:docId w15:val="{FD0F34D0-C1E7-499E-9FDC-4335FA63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19"/>
    </w:r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png"/><Relationship Id="rId33" Type="http://schemas.openxmlformats.org/officeDocument/2006/relationships/header" Target="header2.xml"/><Relationship Id="rId34" Type="http://schemas.openxmlformats.org/officeDocument/2006/relationships/footer" Target="footer1.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6</Pages>
  <Words>4704</Words>
  <Characters>26818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 S M Hossain Mahmud (Shadhin)</dc:creator>
  <cp:lastModifiedBy>Microsoft Word for Microsoft 365</cp:lastModifiedBy>
  <cp:revision>67</cp:revision>
  <cp:lastPrinted>2022-10-11T10:58:00Z</cp:lastPrinted>
  <dcterms:created xsi:type="dcterms:W3CDTF">2022-10-06T08:13:00Z</dcterms:created>
  <dcterms:modified xsi:type="dcterms:W3CDTF">2023-03-01T15:04:00Z</dcterms:modified>
  <dc:title>Autonomous Post-Quantum Cyber Defense Agent: Sovereign Line-Rate Intrusion Defence via Kernel-eBPF and Local-LLM</dc:title>
  <dc:subject>IEEE Transactions Research Paper</dc:subject>
  <cp:keywords>eBPF, XDP, Autonomous Cyber Defense, Post-Quantum Cryptography, ML-KEM-1024, Shannon Entropy</cp:keywords>
</cp:coreProperties>
</file>