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0"/>
          <w:szCs w:val="40"/>
        </w:rPr>
        <w:t xml:space="preserve">INVENTION DISCLOSURE DOCUMENT</w:t>
      </w:r>
    </w:p>
    <w:p>
      <w:pPr>
        <w:spacing w:after="80" w:before="0"/>
        <w:jc w:val="center"/>
      </w:pPr>
      <w:r>
        <w:rPr>
          <w:rFonts w:ascii="Arial" w:cs="Arial" w:eastAsia="Arial" w:hAnsi="Arial"/>
          <w:b/>
          <w:bCs/>
          <w:color w:val="595959"/>
          <w:sz w:val="26"/>
          <w:szCs w:val="26"/>
        </w:rPr>
        <w:t xml:space="preserve">AI-Interactive Dining Table System with Persistent Guest Identity and Relational Memory</w:t>
      </w:r>
    </w:p>
    <w:p>
      <w:pPr>
        <w:spacing w:after="480" w:before="0"/>
        <w:jc w:val="center"/>
      </w:pPr>
      <w:r>
        <w:rPr>
          <w:rFonts w:ascii="Arial" w:cs="Arial" w:eastAsia="Arial" w:hAnsi="Arial"/>
          <w:color w:val="C00000"/>
          <w:sz w:val="20"/>
          <w:szCs w:val="20"/>
        </w:rPr>
        <w:t xml:space="preserve">June 2026  |  CONFIDENTIAL  |  Pre-Filing Document</w:t>
      </w:r>
    </w:p>
    <w:p>
      <w:pPr>
        <w:pBdr>
          <w:bottom w:val="single" w:color="BFBFBF" w:sz="4"/>
        </w:pBdr>
        <w:spacing w:after="160" w:before="160"/>
      </w:pPr>
    </w:p>
    <w:p>
      <w:pPr>
        <w:pStyle w:val="Heading1"/>
      </w:pPr>
      <w:r>
        <w:rPr>
          <w:rFonts w:ascii="Arial" w:cs="Arial" w:eastAsia="Arial" w:hAnsi="Arial"/>
          <w:b/>
          <w:bCs/>
          <w:color w:val="1F4E79"/>
          <w:sz w:val="28"/>
          <w:szCs w:val="28"/>
        </w:rPr>
        <w:t xml:space="preserve">1.  Bibliographic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tcPr>
          <w:p>
            <w:r>
              <w:rPr>
                <w:rFonts w:ascii="Arial" w:cs="Arial" w:eastAsia="Arial" w:hAnsi="Arial"/>
                <w:b/>
                <w:bCs/>
                <w:sz w:val="20"/>
                <w:szCs w:val="20"/>
              </w:rPr>
              <w:t xml:space="preserve">Inventor(s)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Sadeq Al-Baharna</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tcPr>
          <w:p>
            <w:r>
              <w:rPr>
                <w:rFonts w:ascii="Arial" w:cs="Arial" w:eastAsia="Arial" w:hAnsi="Arial"/>
                <w:b/>
                <w:bCs/>
                <w:sz w:val="20"/>
                <w:szCs w:val="20"/>
              </w:rPr>
              <w:t xml:space="preserve">Date of Conception</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June 2026</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tcPr>
          <w:p>
            <w:r>
              <w:rPr>
                <w:rFonts w:ascii="Arial" w:cs="Arial" w:eastAsia="Arial" w:hAnsi="Arial"/>
                <w:b/>
                <w:bCs/>
                <w:sz w:val="20"/>
                <w:szCs w:val="20"/>
              </w:rPr>
              <w:t xml:space="preserve">Country</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Kingdom of Bahrain</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tcPr>
          <w:p>
            <w:r>
              <w:rPr>
                <w:rFonts w:ascii="Arial" w:cs="Arial" w:eastAsia="Arial" w:hAnsi="Arial"/>
                <w:b/>
                <w:bCs/>
                <w:sz w:val="20"/>
                <w:szCs w:val="20"/>
              </w:rPr>
              <w:t xml:space="preserve">Title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AI-Interactive Dining Table System with Persistent Guest Identity and Relational Memory</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Pre-Filing — Confidential Invention Disclosure</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tcPr>
          <w:p>
            <w:r>
              <w:rPr>
                <w:rFonts w:ascii="Arial" w:cs="Arial" w:eastAsia="Arial" w:hAnsi="Arial"/>
                <w:b/>
                <w:bCs/>
                <w:sz w:val="20"/>
                <w:szCs w:val="20"/>
              </w:rPr>
              <w:t xml:space="preserve">Related Applications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None (first disclosure)</w:t>
            </w:r>
          </w:p>
        </w:tc>
      </w:tr>
    </w:tbl>
    <w:p>
      <w:pPr>
        <w:spacing w:after="0" w:before="200"/>
      </w:pPr>
    </w:p>
    <w:p>
      <w:pPr>
        <w:pBdr>
          <w:bottom w:val="single" w:color="BFBFBF" w:sz="4"/>
        </w:pBdr>
        <w:spacing w:after="160" w:before="160"/>
      </w:pPr>
    </w:p>
    <w:p>
      <w:pPr>
        <w:pStyle w:val="Heading1"/>
      </w:pPr>
      <w:r>
        <w:rPr>
          <w:rFonts w:ascii="Arial" w:cs="Arial" w:eastAsia="Arial" w:hAnsi="Arial"/>
          <w:b/>
          <w:bCs/>
          <w:color w:val="1F4E79"/>
          <w:sz w:val="28"/>
          <w:szCs w:val="28"/>
        </w:rPr>
        <w:t xml:space="preserve">2.  Field of the Invention</w:t>
      </w:r>
    </w:p>
    <w:p>
      <w:pPr>
        <w:spacing w:after="120" w:before="80"/>
      </w:pPr>
      <w:r>
        <w:rPr>
          <w:rFonts w:ascii="Arial" w:cs="Arial" w:eastAsia="Arial" w:hAnsi="Arial"/>
          <w:sz w:val="22"/>
          <w:szCs w:val="22"/>
        </w:rPr>
        <w:t xml:space="preserve">This invention relates to AI-integrated furniture systems, and more specifically to a dining table apparatus that autonomously identifies seated guests, retrieves a persistent relational AI memory profile associated with each guest, and engages in contextually meaningful, personalized conversation across multiple visits. The invention further encompasses environmental adaptation capabilities — including lighting, temperature, ambient sound, and surface display — driven by the AI system's understanding of the guest's history, preferences, and emotional context.</w:t>
      </w:r>
    </w:p>
    <w:p>
      <w:pPr>
        <w:pBdr>
          <w:bottom w:val="single" w:color="BFBFBF" w:sz="4"/>
        </w:pBdr>
        <w:spacing w:after="160" w:before="160"/>
      </w:pPr>
    </w:p>
    <w:p>
      <w:pPr>
        <w:pStyle w:val="Heading1"/>
      </w:pPr>
      <w:r>
        <w:rPr>
          <w:rFonts w:ascii="Arial" w:cs="Arial" w:eastAsia="Arial" w:hAnsi="Arial"/>
          <w:b/>
          <w:bCs/>
          <w:color w:val="1F4E79"/>
          <w:sz w:val="28"/>
          <w:szCs w:val="28"/>
        </w:rPr>
        <w:t xml:space="preserve">3.  Background and Problem Statement</w:t>
      </w:r>
    </w:p>
    <w:p>
      <w:pPr>
        <w:spacing w:after="120" w:before="80"/>
      </w:pPr>
      <w:r>
        <w:rPr>
          <w:rFonts w:ascii="Arial" w:cs="Arial" w:eastAsia="Arial" w:hAnsi="Arial"/>
          <w:sz w:val="22"/>
          <w:szCs w:val="22"/>
        </w:rPr>
        <w:t xml:space="preserve">Existing restaurant technology focuses on transactional interactions: digital menus, ordering tablets, and payment terminals. These systems treat each visit as an isolated event with no continuity of relationship or contextual awareness across visits.</w:t>
      </w:r>
    </w:p>
    <w:p>
      <w:pPr>
        <w:spacing w:after="120" w:before="80"/>
      </w:pPr>
      <w:r>
        <w:rPr>
          <w:rFonts w:ascii="Arial" w:cs="Arial" w:eastAsia="Arial" w:hAnsi="Arial"/>
          <w:sz w:val="22"/>
          <w:szCs w:val="22"/>
        </w:rPr>
        <w:t xml:space="preserve">Current prior art — notably US Patents 12,239,246 and 12,488,402 — describes smart dining tables with voice recognition and NLP for ordering purposes. These systems are fundamentally transactional: they respond to commands within a single session and retain no meaningful guest-specific data between visits.</w:t>
      </w:r>
    </w:p>
    <w:p>
      <w:pPr>
        <w:spacing w:after="120" w:before="80"/>
      </w:pPr>
      <w:r>
        <w:rPr>
          <w:rFonts w:ascii="Arial" w:cs="Arial" w:eastAsia="Arial" w:hAnsi="Arial"/>
          <w:sz w:val="22"/>
          <w:szCs w:val="22"/>
        </w:rPr>
        <w:t xml:space="preserve">No existing system provides the following combination:</w:t>
      </w:r>
    </w:p>
    <w:p>
      <w:pPr>
        <w:pStyle w:val="ListParagraph"/>
        <w:numPr>
          <w:ilvl w:val="0"/>
          <w:numId w:val="2"/>
        </w:numPr>
        <w:spacing w:after="60" w:before="60"/>
      </w:pPr>
      <w:r>
        <w:rPr>
          <w:rFonts w:ascii="Arial" w:cs="Arial" w:eastAsia="Arial" w:hAnsi="Arial"/>
          <w:sz w:val="22"/>
          <w:szCs w:val="22"/>
        </w:rPr>
        <w:t xml:space="preserve">Passive, frictionless identification of a guest upon seating</w:t>
      </w:r>
    </w:p>
    <w:p>
      <w:pPr>
        <w:pStyle w:val="ListParagraph"/>
        <w:numPr>
          <w:ilvl w:val="0"/>
          <w:numId w:val="2"/>
        </w:numPr>
        <w:spacing w:after="60" w:before="60"/>
      </w:pPr>
      <w:r>
        <w:rPr>
          <w:rFonts w:ascii="Arial" w:cs="Arial" w:eastAsia="Arial" w:hAnsi="Arial"/>
          <w:sz w:val="22"/>
          <w:szCs w:val="22"/>
        </w:rPr>
        <w:t xml:space="preserve">Retrieval of a persistent AI memory profile containing prior conversations, preferences, and emotional context across multiple visits</w:t>
      </w:r>
    </w:p>
    <w:p>
      <w:pPr>
        <w:pStyle w:val="ListParagraph"/>
        <w:numPr>
          <w:ilvl w:val="0"/>
          <w:numId w:val="2"/>
        </w:numPr>
        <w:spacing w:after="60" w:before="60"/>
      </w:pPr>
      <w:r>
        <w:rPr>
          <w:rFonts w:ascii="Arial" w:cs="Arial" w:eastAsia="Arial" w:hAnsi="Arial"/>
          <w:sz w:val="22"/>
          <w:szCs w:val="22"/>
        </w:rPr>
        <w:t xml:space="preserve">Relationship-driven conversation that evolves over time with the guest</w:t>
      </w:r>
    </w:p>
    <w:p>
      <w:pPr>
        <w:pStyle w:val="ListParagraph"/>
        <w:numPr>
          <w:ilvl w:val="0"/>
          <w:numId w:val="2"/>
        </w:numPr>
        <w:spacing w:after="60" w:before="60"/>
      </w:pPr>
      <w:r>
        <w:rPr>
          <w:rFonts w:ascii="Arial" w:cs="Arial" w:eastAsia="Arial" w:hAnsi="Arial"/>
          <w:sz w:val="22"/>
          <w:szCs w:val="22"/>
        </w:rPr>
        <w:t xml:space="preserve">Environmental adaptation driven by the guest's known preferences and current inferred emotional state</w:t>
      </w:r>
    </w:p>
    <w:p>
      <w:pPr>
        <w:spacing w:after="120" w:before="80"/>
      </w:pPr>
      <w:r>
        <w:rPr>
          <w:rFonts w:ascii="Arial" w:cs="Arial" w:eastAsia="Arial" w:hAnsi="Arial"/>
          <w:sz w:val="22"/>
          <w:szCs w:val="22"/>
        </w:rPr>
        <w:t xml:space="preserve">This gap represents a significant opportunity in hospitality, where guest loyalty and personalized experience are primary competitive differentiators, yet technology offers only superficial personalization.</w:t>
      </w:r>
    </w:p>
    <w:p>
      <w:pPr>
        <w:pBdr>
          <w:bottom w:val="single" w:color="BFBFBF" w:sz="4"/>
        </w:pBdr>
        <w:spacing w:after="160" w:before="160"/>
      </w:pPr>
    </w:p>
    <w:p>
      <w:pPr>
        <w:pStyle w:val="Heading1"/>
      </w:pPr>
      <w:r>
        <w:rPr>
          <w:rFonts w:ascii="Arial" w:cs="Arial" w:eastAsia="Arial" w:hAnsi="Arial"/>
          <w:b/>
          <w:bCs/>
          <w:color w:val="1F4E79"/>
          <w:sz w:val="28"/>
          <w:szCs w:val="28"/>
        </w:rPr>
        <w:t xml:space="preserve">4.  Summary of the Invention</w:t>
      </w:r>
    </w:p>
    <w:p>
      <w:pPr>
        <w:spacing w:after="120" w:before="80"/>
      </w:pPr>
      <w:r>
        <w:rPr>
          <w:rFonts w:ascii="Arial" w:cs="Arial" w:eastAsia="Arial" w:hAnsi="Arial"/>
          <w:sz w:val="22"/>
          <w:szCs w:val="22"/>
        </w:rPr>
        <w:t xml:space="preserve">The invention is a dining table system that combines passive guest identification hardware with a persistent relational AI engine to create a continuously evolving, personalized guest experience. When a guest is seated, the system identifies them automatically and loads their unique AI profile — including memory of past conversations, food preferences, dietary restrictions, emotional patterns, and relationship history with the establishment. The table then engages the guest in natural, contextually aware conversation while simultaneously adapting the physical environment to their known preferences.</w:t>
      </w:r>
    </w:p>
    <w:p>
      <w:pPr>
        <w:spacing w:after="120" w:before="80"/>
      </w:pPr>
      <w:r>
        <w:rPr>
          <w:rFonts w:ascii="Arial" w:cs="Arial" w:eastAsia="Arial" w:hAnsi="Arial"/>
          <w:sz w:val="22"/>
          <w:szCs w:val="22"/>
        </w:rPr>
        <w:t xml:space="preserve">The core novel contribution is the architectural link between physical presence at a table and a persistent AI relational memory — transforming a piece of furniture into an entity that genuinely knows its guest.</w:t>
      </w:r>
    </w:p>
    <w:p>
      <w:pPr>
        <w:pBdr>
          <w:bottom w:val="single" w:color="BFBFBF" w:sz="4"/>
        </w:pBdr>
        <w:spacing w:after="160" w:before="160"/>
      </w:pPr>
    </w:p>
    <w:p>
      <w:pPr>
        <w:pStyle w:val="Heading1"/>
      </w:pPr>
      <w:r>
        <w:rPr>
          <w:rFonts w:ascii="Arial" w:cs="Arial" w:eastAsia="Arial" w:hAnsi="Arial"/>
          <w:b/>
          <w:bCs/>
          <w:color w:val="1F4E79"/>
          <w:sz w:val="28"/>
          <w:szCs w:val="28"/>
        </w:rPr>
        <w:t xml:space="preserve">5.  Detailed Description of the Invention</w:t>
      </w:r>
    </w:p>
    <w:p>
      <w:pPr>
        <w:pStyle w:val="Heading2"/>
      </w:pPr>
      <w:r>
        <w:rPr>
          <w:rFonts w:ascii="Arial" w:cs="Arial" w:eastAsia="Arial" w:hAnsi="Arial"/>
          <w:b/>
          <w:bCs/>
          <w:color w:val="2E74B5"/>
          <w:sz w:val="24"/>
          <w:szCs w:val="24"/>
        </w:rPr>
        <w:t xml:space="preserve">5.1  Guest Identification Subsystem</w:t>
      </w:r>
    </w:p>
    <w:p>
      <w:pPr>
        <w:spacing w:after="120" w:before="80"/>
      </w:pPr>
      <w:r>
        <w:rPr>
          <w:rFonts w:ascii="Arial" w:cs="Arial" w:eastAsia="Arial" w:hAnsi="Arial"/>
          <w:sz w:val="22"/>
          <w:szCs w:val="22"/>
        </w:rPr>
        <w:t xml:space="preserve">The system supports one or more of the following identification modalities, applied passively upon seating without requiring active input from the guest:</w:t>
      </w:r>
    </w:p>
    <w:p>
      <w:pPr>
        <w:pStyle w:val="ListParagraph"/>
        <w:numPr>
          <w:ilvl w:val="0"/>
          <w:numId w:val="2"/>
        </w:numPr>
        <w:spacing w:after="60" w:before="60"/>
      </w:pPr>
      <w:r>
        <w:rPr>
          <w:rFonts w:ascii="Arial" w:cs="Arial" w:eastAsia="Arial" w:hAnsi="Arial"/>
          <w:sz w:val="22"/>
          <w:szCs w:val="22"/>
        </w:rPr>
        <w:t xml:space="preserve">Facial recognition via embedded camera array in the table surface or surrounding fixtures</w:t>
      </w:r>
    </w:p>
    <w:p>
      <w:pPr>
        <w:pStyle w:val="ListParagraph"/>
        <w:numPr>
          <w:ilvl w:val="0"/>
          <w:numId w:val="2"/>
        </w:numPr>
        <w:spacing w:after="60" w:before="60"/>
      </w:pPr>
      <w:r>
        <w:rPr>
          <w:rFonts w:ascii="Arial" w:cs="Arial" w:eastAsia="Arial" w:hAnsi="Arial"/>
          <w:sz w:val="22"/>
          <w:szCs w:val="22"/>
        </w:rPr>
        <w:t xml:space="preserve">Near-field communication (NFC) or Bluetooth Low Energy (BLE) detection from a registered guest device</w:t>
      </w:r>
    </w:p>
    <w:p>
      <w:pPr>
        <w:pStyle w:val="ListParagraph"/>
        <w:numPr>
          <w:ilvl w:val="0"/>
          <w:numId w:val="2"/>
        </w:numPr>
        <w:spacing w:after="60" w:before="60"/>
      </w:pPr>
      <w:r>
        <w:rPr>
          <w:rFonts w:ascii="Arial" w:cs="Arial" w:eastAsia="Arial" w:hAnsi="Arial"/>
          <w:sz w:val="22"/>
          <w:szCs w:val="22"/>
        </w:rPr>
        <w:t xml:space="preserve">Biometric palm or fingerprint recognition via touch-surface integration</w:t>
      </w:r>
    </w:p>
    <w:p>
      <w:pPr>
        <w:pStyle w:val="ListParagraph"/>
        <w:numPr>
          <w:ilvl w:val="0"/>
          <w:numId w:val="2"/>
        </w:numPr>
        <w:spacing w:after="60" w:before="60"/>
      </w:pPr>
      <w:r>
        <w:rPr>
          <w:rFonts w:ascii="Arial" w:cs="Arial" w:eastAsia="Arial" w:hAnsi="Arial"/>
          <w:sz w:val="22"/>
          <w:szCs w:val="22"/>
        </w:rPr>
        <w:t xml:space="preserve">QR or optical code scan via the guest's device, mapped to a registered profile</w:t>
      </w:r>
    </w:p>
    <w:p>
      <w:pPr>
        <w:spacing w:after="120" w:before="80"/>
      </w:pPr>
      <w:r>
        <w:rPr>
          <w:rFonts w:ascii="Arial" w:cs="Arial" w:eastAsia="Arial" w:hAnsi="Arial"/>
          <w:sz w:val="22"/>
          <w:szCs w:val="22"/>
        </w:rPr>
        <w:t xml:space="preserve">Upon identification, the system retrieves the guest's profile from a secure cloud or local database and initiates the AI context loading sequence.</w:t>
      </w:r>
    </w:p>
    <w:p>
      <w:pPr>
        <w:pStyle w:val="Heading2"/>
      </w:pPr>
      <w:r>
        <w:rPr>
          <w:rFonts w:ascii="Arial" w:cs="Arial" w:eastAsia="Arial" w:hAnsi="Arial"/>
          <w:b/>
          <w:bCs/>
          <w:color w:val="2E74B5"/>
          <w:sz w:val="24"/>
          <w:szCs w:val="24"/>
        </w:rPr>
        <w:t xml:space="preserve">5.2  Persistent Relational Memory Architecture</w:t>
      </w:r>
    </w:p>
    <w:p>
      <w:pPr>
        <w:spacing w:after="120" w:before="80"/>
      </w:pPr>
      <w:r>
        <w:rPr>
          <w:rFonts w:ascii="Arial" w:cs="Arial" w:eastAsia="Arial" w:hAnsi="Arial"/>
          <w:sz w:val="22"/>
          <w:szCs w:val="22"/>
        </w:rPr>
        <w:t xml:space="preserve">Each guest has an associated AI memory profile that persists across visits, including:</w:t>
      </w:r>
    </w:p>
    <w:p>
      <w:pPr>
        <w:pStyle w:val="ListParagraph"/>
        <w:numPr>
          <w:ilvl w:val="0"/>
          <w:numId w:val="2"/>
        </w:numPr>
        <w:spacing w:after="60" w:before="60"/>
      </w:pPr>
      <w:r>
        <w:rPr>
          <w:rFonts w:ascii="Arial" w:cs="Arial" w:eastAsia="Arial" w:hAnsi="Arial"/>
          <w:b/>
          <w:bCs/>
          <w:sz w:val="22"/>
          <w:szCs w:val="22"/>
        </w:rPr>
        <w:t xml:space="preserve">summaries of past conversations, topics of interest, and expressed preferences</w:t>
      </w:r>
      <w:r>
        <w:rPr>
          <w:rFonts w:ascii="Arial" w:cs="Arial" w:eastAsia="Arial" w:hAnsi="Arial"/>
          <w:sz w:val="22"/>
          <w:szCs w:val="22"/>
        </w:rPr>
        <w:t xml:space="preserve">Semantic memory: </w:t>
      </w:r>
    </w:p>
    <w:p>
      <w:pPr>
        <w:pStyle w:val="ListParagraph"/>
        <w:numPr>
          <w:ilvl w:val="0"/>
          <w:numId w:val="2"/>
        </w:numPr>
        <w:spacing w:after="60" w:before="60"/>
      </w:pPr>
      <w:r>
        <w:rPr>
          <w:rFonts w:ascii="Arial" w:cs="Arial" w:eastAsia="Arial" w:hAnsi="Arial"/>
          <w:b/>
          <w:bCs/>
          <w:sz w:val="22"/>
          <w:szCs w:val="22"/>
        </w:rPr>
        <w:t xml:space="preserve">timestamped records of specific visits, orders, interactions, and events</w:t>
      </w:r>
      <w:r>
        <w:rPr>
          <w:rFonts w:ascii="Arial" w:cs="Arial" w:eastAsia="Arial" w:hAnsi="Arial"/>
          <w:sz w:val="22"/>
          <w:szCs w:val="22"/>
        </w:rPr>
        <w:t xml:space="preserve">Episodic memory: </w:t>
      </w:r>
    </w:p>
    <w:p>
      <w:pPr>
        <w:pStyle w:val="ListParagraph"/>
        <w:numPr>
          <w:ilvl w:val="0"/>
          <w:numId w:val="2"/>
        </w:numPr>
        <w:spacing w:after="60" w:before="60"/>
      </w:pPr>
      <w:r>
        <w:rPr>
          <w:rFonts w:ascii="Arial" w:cs="Arial" w:eastAsia="Arial" w:hAnsi="Arial"/>
          <w:b/>
          <w:bCs/>
          <w:sz w:val="22"/>
          <w:szCs w:val="22"/>
        </w:rPr>
        <w:t xml:space="preserve">tracked emotional patterns across visits (e.g., preference for quieter ambiance on weekdays)</w:t>
      </w:r>
      <w:r>
        <w:rPr>
          <w:rFonts w:ascii="Arial" w:cs="Arial" w:eastAsia="Arial" w:hAnsi="Arial"/>
          <w:sz w:val="22"/>
          <w:szCs w:val="22"/>
        </w:rPr>
        <w:t xml:space="preserve">Emotional context: </w:t>
      </w:r>
    </w:p>
    <w:p>
      <w:pPr>
        <w:pStyle w:val="ListParagraph"/>
        <w:numPr>
          <w:ilvl w:val="0"/>
          <w:numId w:val="2"/>
        </w:numPr>
        <w:spacing w:after="60" w:before="60"/>
      </w:pPr>
      <w:r>
        <w:rPr>
          <w:rFonts w:ascii="Arial" w:cs="Arial" w:eastAsia="Arial" w:hAnsi="Arial"/>
          <w:b/>
          <w:bCs/>
          <w:sz w:val="22"/>
          <w:szCs w:val="22"/>
        </w:rPr>
        <w:t xml:space="preserve">known allergies, dietary restrictions, favorite dishes, preferred environment settings</w:t>
      </w:r>
      <w:r>
        <w:rPr>
          <w:rFonts w:ascii="Arial" w:cs="Arial" w:eastAsia="Arial" w:hAnsi="Arial"/>
          <w:sz w:val="22"/>
          <w:szCs w:val="22"/>
        </w:rPr>
        <w:t xml:space="preserve">Dietary and preference data: </w:t>
      </w:r>
    </w:p>
    <w:p>
      <w:pPr>
        <w:pStyle w:val="ListParagraph"/>
        <w:numPr>
          <w:ilvl w:val="0"/>
          <w:numId w:val="2"/>
        </w:numPr>
        <w:spacing w:after="60" w:before="60"/>
      </w:pPr>
      <w:r>
        <w:rPr>
          <w:rFonts w:ascii="Arial" w:cs="Arial" w:eastAsia="Arial" w:hAnsi="Arial"/>
          <w:b/>
          <w:bCs/>
          <w:sz w:val="22"/>
          <w:szCs w:val="22"/>
        </w:rPr>
        <w:t xml:space="preserve">affinity score tracking the evolving familiarity between guest and the establishment</w:t>
      </w:r>
      <w:r>
        <w:rPr>
          <w:rFonts w:ascii="Arial" w:cs="Arial" w:eastAsia="Arial" w:hAnsi="Arial"/>
          <w:sz w:val="22"/>
          <w:szCs w:val="22"/>
        </w:rPr>
        <w:t xml:space="preserve">Relational depth: </w:t>
      </w:r>
    </w:p>
    <w:p>
      <w:pPr>
        <w:spacing w:after="120" w:before="80"/>
      </w:pPr>
      <w:r>
        <w:rPr>
          <w:rFonts w:ascii="Arial" w:cs="Arial" w:eastAsia="Arial" w:hAnsi="Arial"/>
          <w:sz w:val="22"/>
          <w:szCs w:val="22"/>
        </w:rPr>
        <w:t xml:space="preserve">Memory retrieval uses embedding-based semantic search, enabling the AI to surface relevant context even when the guest does not explicitly reference past visits.</w:t>
      </w:r>
    </w:p>
    <w:p>
      <w:pPr>
        <w:pStyle w:val="Heading2"/>
      </w:pPr>
      <w:r>
        <w:rPr>
          <w:rFonts w:ascii="Arial" w:cs="Arial" w:eastAsia="Arial" w:hAnsi="Arial"/>
          <w:b/>
          <w:bCs/>
          <w:color w:val="2E74B5"/>
          <w:sz w:val="24"/>
          <w:szCs w:val="24"/>
        </w:rPr>
        <w:t xml:space="preserve">5.3  Conversational AI Engine</w:t>
      </w:r>
    </w:p>
    <w:p>
      <w:pPr>
        <w:spacing w:after="120" w:before="80"/>
      </w:pPr>
      <w:r>
        <w:rPr>
          <w:rFonts w:ascii="Arial" w:cs="Arial" w:eastAsia="Arial" w:hAnsi="Arial"/>
          <w:sz w:val="22"/>
          <w:szCs w:val="22"/>
        </w:rPr>
        <w:t xml:space="preserve">The conversational layer is powered by a large language model (LLM) configured with the guest's persistent memory profile as contextual input. The system:</w:t>
      </w:r>
    </w:p>
    <w:p>
      <w:pPr>
        <w:pStyle w:val="ListParagraph"/>
        <w:numPr>
          <w:ilvl w:val="0"/>
          <w:numId w:val="2"/>
        </w:numPr>
        <w:spacing w:after="60" w:before="60"/>
      </w:pPr>
      <w:r>
        <w:rPr>
          <w:rFonts w:ascii="Arial" w:cs="Arial" w:eastAsia="Arial" w:hAnsi="Arial"/>
          <w:sz w:val="22"/>
          <w:szCs w:val="22"/>
        </w:rPr>
        <w:t xml:space="preserve">References past visits naturally (e.g., "Last time you mentioned trying the lamb — there's a new preparation tonight")</w:t>
      </w:r>
    </w:p>
    <w:p>
      <w:pPr>
        <w:pStyle w:val="ListParagraph"/>
        <w:numPr>
          <w:ilvl w:val="0"/>
          <w:numId w:val="2"/>
        </w:numPr>
        <w:spacing w:after="60" w:before="60"/>
      </w:pPr>
      <w:r>
        <w:rPr>
          <w:rFonts w:ascii="Arial" w:cs="Arial" w:eastAsia="Arial" w:hAnsi="Arial"/>
          <w:sz w:val="22"/>
          <w:szCs w:val="22"/>
        </w:rPr>
        <w:t xml:space="preserve">Adapts tone and vocabulary to the guest's communication style as learned over time</w:t>
      </w:r>
    </w:p>
    <w:p>
      <w:pPr>
        <w:pStyle w:val="ListParagraph"/>
        <w:numPr>
          <w:ilvl w:val="0"/>
          <w:numId w:val="2"/>
        </w:numPr>
        <w:spacing w:after="60" w:before="60"/>
      </w:pPr>
      <w:r>
        <w:rPr>
          <w:rFonts w:ascii="Arial" w:cs="Arial" w:eastAsia="Arial" w:hAnsi="Arial"/>
          <w:sz w:val="22"/>
          <w:szCs w:val="22"/>
        </w:rPr>
        <w:t xml:space="preserve">Proactively shares relevant information (specials, events) in a personalized way</w:t>
      </w:r>
    </w:p>
    <w:p>
      <w:pPr>
        <w:pStyle w:val="ListParagraph"/>
        <w:numPr>
          <w:ilvl w:val="0"/>
          <w:numId w:val="2"/>
        </w:numPr>
        <w:spacing w:after="60" w:before="60"/>
      </w:pPr>
      <w:r>
        <w:rPr>
          <w:rFonts w:ascii="Arial" w:cs="Arial" w:eastAsia="Arial" w:hAnsi="Arial"/>
          <w:sz w:val="22"/>
          <w:szCs w:val="22"/>
        </w:rPr>
        <w:t xml:space="preserve">Responds to voice input via embedded microphones; delivers audio via directional speakers</w:t>
      </w:r>
    </w:p>
    <w:p>
      <w:pPr>
        <w:pStyle w:val="ListParagraph"/>
        <w:numPr>
          <w:ilvl w:val="0"/>
          <w:numId w:val="2"/>
        </w:numPr>
        <w:spacing w:after="60" w:before="60"/>
      </w:pPr>
      <w:r>
        <w:rPr>
          <w:rFonts w:ascii="Arial" w:cs="Arial" w:eastAsia="Arial" w:hAnsi="Arial"/>
          <w:sz w:val="22"/>
          <w:szCs w:val="22"/>
        </w:rPr>
        <w:t xml:space="preserve">Maintains appropriate conversational boundaries and guest privacy at all times</w:t>
      </w:r>
    </w:p>
    <w:p>
      <w:pPr>
        <w:pStyle w:val="Heading2"/>
      </w:pPr>
      <w:r>
        <w:rPr>
          <w:rFonts w:ascii="Arial" w:cs="Arial" w:eastAsia="Arial" w:hAnsi="Arial"/>
          <w:b/>
          <w:bCs/>
          <w:color w:val="2E74B5"/>
          <w:sz w:val="24"/>
          <w:szCs w:val="24"/>
        </w:rPr>
        <w:t xml:space="preserve">5.4  Environmental Adaptation Subsystem</w:t>
      </w:r>
    </w:p>
    <w:p>
      <w:pPr>
        <w:spacing w:after="120" w:before="80"/>
      </w:pPr>
      <w:r>
        <w:rPr>
          <w:rFonts w:ascii="Arial" w:cs="Arial" w:eastAsia="Arial" w:hAnsi="Arial"/>
          <w:sz w:val="22"/>
          <w:szCs w:val="22"/>
        </w:rPr>
        <w:t xml:space="preserve">The table system communicates with venue infrastructure to adapt the guest's immediate environment:</w:t>
      </w:r>
    </w:p>
    <w:p>
      <w:pPr>
        <w:pStyle w:val="ListParagraph"/>
        <w:numPr>
          <w:ilvl w:val="0"/>
          <w:numId w:val="2"/>
        </w:numPr>
        <w:spacing w:after="60" w:before="60"/>
      </w:pPr>
      <w:r>
        <w:rPr>
          <w:rFonts w:ascii="Arial" w:cs="Arial" w:eastAsia="Arial" w:hAnsi="Arial"/>
          <w:b/>
          <w:bCs/>
          <w:sz w:val="22"/>
          <w:szCs w:val="22"/>
        </w:rPr>
        <w:t xml:space="preserve">color temperature, brightness, and effects adjusted per guest preference or mood inference</w:t>
      </w:r>
      <w:r>
        <w:rPr>
          <w:rFonts w:ascii="Arial" w:cs="Arial" w:eastAsia="Arial" w:hAnsi="Arial"/>
          <w:sz w:val="22"/>
          <w:szCs w:val="22"/>
        </w:rPr>
        <w:t xml:space="preserve">Lighting: </w:t>
      </w:r>
    </w:p>
    <w:p>
      <w:pPr>
        <w:pStyle w:val="ListParagraph"/>
        <w:numPr>
          <w:ilvl w:val="0"/>
          <w:numId w:val="2"/>
        </w:numPr>
        <w:spacing w:after="60" w:before="60"/>
      </w:pPr>
      <w:r>
        <w:rPr>
          <w:rFonts w:ascii="Arial" w:cs="Arial" w:eastAsia="Arial" w:hAnsi="Arial"/>
          <w:b/>
          <w:bCs/>
          <w:sz w:val="22"/>
          <w:szCs w:val="22"/>
        </w:rPr>
        <w:t xml:space="preserve">music genre and volume adapted per guest zone</w:t>
      </w:r>
      <w:r>
        <w:rPr>
          <w:rFonts w:ascii="Arial" w:cs="Arial" w:eastAsia="Arial" w:hAnsi="Arial"/>
          <w:sz w:val="22"/>
          <w:szCs w:val="22"/>
        </w:rPr>
        <w:t xml:space="preserve">Ambient sound: </w:t>
      </w:r>
    </w:p>
    <w:p>
      <w:pPr>
        <w:pStyle w:val="ListParagraph"/>
        <w:numPr>
          <w:ilvl w:val="0"/>
          <w:numId w:val="2"/>
        </w:numPr>
        <w:spacing w:after="60" w:before="60"/>
      </w:pPr>
      <w:r>
        <w:rPr>
          <w:rFonts w:ascii="Arial" w:cs="Arial" w:eastAsia="Arial" w:hAnsi="Arial"/>
          <w:b/>
          <w:bCs/>
          <w:sz w:val="22"/>
          <w:szCs w:val="22"/>
        </w:rPr>
        <w:t xml:space="preserve">personalized menu highlights, imagery, and visual elements</w:t>
      </w:r>
      <w:r>
        <w:rPr>
          <w:rFonts w:ascii="Arial" w:cs="Arial" w:eastAsia="Arial" w:hAnsi="Arial"/>
          <w:sz w:val="22"/>
          <w:szCs w:val="22"/>
        </w:rPr>
        <w:t xml:space="preserve">Table surface display: </w:t>
      </w:r>
    </w:p>
    <w:p>
      <w:pPr>
        <w:pStyle w:val="ListParagraph"/>
        <w:numPr>
          <w:ilvl w:val="0"/>
          <w:numId w:val="2"/>
        </w:numPr>
        <w:spacing w:after="60" w:before="60"/>
      </w:pPr>
      <w:r>
        <w:rPr>
          <w:rFonts w:ascii="Arial" w:cs="Arial" w:eastAsia="Arial" w:hAnsi="Arial"/>
          <w:b/>
          <w:bCs/>
          <w:sz w:val="22"/>
          <w:szCs w:val="22"/>
        </w:rPr>
        <w:t xml:space="preserve">localized HVAC or heating/cooling adjustments where supported</w:t>
      </w:r>
      <w:r>
        <w:rPr>
          <w:rFonts w:ascii="Arial" w:cs="Arial" w:eastAsia="Arial" w:hAnsi="Arial"/>
          <w:sz w:val="22"/>
          <w:szCs w:val="22"/>
        </w:rPr>
        <w:t xml:space="preserve">Temperature: </w:t>
      </w:r>
    </w:p>
    <w:p>
      <w:pPr>
        <w:pStyle w:val="Heading2"/>
      </w:pPr>
      <w:r>
        <w:rPr>
          <w:rFonts w:ascii="Arial" w:cs="Arial" w:eastAsia="Arial" w:hAnsi="Arial"/>
          <w:b/>
          <w:bCs/>
          <w:color w:val="2E74B5"/>
          <w:sz w:val="24"/>
          <w:szCs w:val="24"/>
        </w:rPr>
        <w:t xml:space="preserve">5.5  Bidirectional Feedback Loop</w:t>
      </w:r>
    </w:p>
    <w:p>
      <w:pPr>
        <w:spacing w:after="120" w:before="80"/>
      </w:pPr>
      <w:r>
        <w:rPr>
          <w:rFonts w:ascii="Arial" w:cs="Arial" w:eastAsia="Arial" w:hAnsi="Arial"/>
          <w:sz w:val="22"/>
          <w:szCs w:val="22"/>
        </w:rPr>
        <w:t xml:space="preserve">Physical sensing data from the table — posture detection via pressure sensors, proximity sensing, voice tone analysis — feeds back into the AI's inference of the guest's current state. This bidirectional loop is a key architectural element: the table's sensors continuously update the AI's model of the guest's present moment, while the AI's historical model shapes how the table interprets sensor signals.</w:t>
      </w:r>
    </w:p>
    <w:p>
      <w:pPr>
        <w:pStyle w:val="Heading2"/>
      </w:pPr>
      <w:r>
        <w:rPr>
          <w:rFonts w:ascii="Arial" w:cs="Arial" w:eastAsia="Arial" w:hAnsi="Arial"/>
          <w:b/>
          <w:bCs/>
          <w:color w:val="2E74B5"/>
          <w:sz w:val="24"/>
          <w:szCs w:val="24"/>
        </w:rPr>
        <w:t xml:space="preserve">5.6  Privacy and Data Governance</w:t>
      </w:r>
    </w:p>
    <w:p>
      <w:pPr>
        <w:spacing w:after="120" w:before="80"/>
      </w:pPr>
      <w:r>
        <w:rPr>
          <w:rFonts w:ascii="Arial" w:cs="Arial" w:eastAsia="Arial" w:hAnsi="Arial"/>
          <w:sz w:val="22"/>
          <w:szCs w:val="22"/>
        </w:rPr>
        <w:t xml:space="preserve">Guest profiles are created only with explicit opt-in consent. Guests may request deletion at any time. All stored data complies with applicable privacy regulations including Bahrain's Personal Data Protection Law (PDPL), GDPR, and equivalent frameworks. The system does not share guest data across establishments without explicit authorization.</w:t>
      </w:r>
    </w:p>
    <w:p>
      <w:pPr>
        <w:pBdr>
          <w:bottom w:val="single" w:color="BFBFBF" w:sz="4"/>
        </w:pBdr>
        <w:spacing w:after="160" w:before="160"/>
      </w:pPr>
    </w:p>
    <w:p>
      <w:pPr>
        <w:pStyle w:val="Heading1"/>
      </w:pPr>
      <w:r>
        <w:rPr>
          <w:rFonts w:ascii="Arial" w:cs="Arial" w:eastAsia="Arial" w:hAnsi="Arial"/>
          <w:b/>
          <w:bCs/>
          <w:color w:val="1F4E79"/>
          <w:sz w:val="28"/>
          <w:szCs w:val="28"/>
        </w:rPr>
        <w:t xml:space="preserve">6.  Preliminary Claims</w:t>
      </w:r>
    </w:p>
    <w:p>
      <w:pPr>
        <w:spacing w:after="120" w:before="80"/>
      </w:pPr>
      <w:r>
        <w:rPr>
          <w:rFonts w:ascii="Arial" w:cs="Arial" w:eastAsia="Arial" w:hAnsi="Arial"/>
          <w:sz w:val="22"/>
          <w:szCs w:val="22"/>
        </w:rPr>
        <w:t xml:space="preserve">The following are preliminary claims for attorney review and formal drafting.</w:t>
      </w:r>
    </w:p>
    <w:p>
      <w:pPr>
        <w:spacing w:after="0" w:before="100"/>
      </w:pPr>
    </w:p>
    <w:p>
      <w:pPr>
        <w:pStyle w:val="Heading2"/>
      </w:pPr>
      <w:r>
        <w:rPr>
          <w:rFonts w:ascii="Arial" w:cs="Arial" w:eastAsia="Arial" w:hAnsi="Arial"/>
          <w:b/>
          <w:bCs/>
          <w:color w:val="2E74B5"/>
          <w:sz w:val="24"/>
          <w:szCs w:val="24"/>
        </w:rPr>
        <w:t xml:space="preserve">Independent Claims</w:t>
      </w:r>
    </w:p>
    <w:p>
      <w:pPr>
        <w:spacing w:after="100" w:before="100"/>
      </w:pPr>
      <w:r>
        <w:rPr>
          <w:rFonts w:ascii="Arial" w:cs="Arial" w:eastAsia="Arial" w:hAnsi="Arial"/>
          <w:b/>
          <w:bCs/>
          <w:sz w:val="22"/>
          <w:szCs w:val="22"/>
        </w:rPr>
        <w:t xml:space="preserve">1. </w:t>
      </w:r>
      <w:r>
        <w:rPr>
          <w:rFonts w:ascii="Arial" w:cs="Arial" w:eastAsia="Arial" w:hAnsi="Arial"/>
          <w:sz w:val="22"/>
          <w:szCs w:val="22"/>
        </w:rPr>
        <w:t xml:space="preserve">A dining table system comprising: a guest identification subsystem configured to passively identify a seated guest without requiring active input; a memory retrieval module configured to load a persistent relational AI profile associated with the identified guest, wherein said profile contains data spanning multiple prior visits; a conversational AI engine configured to generate contextually personalized responses informed by the retrieved profile; and an environmental adaptation subsystem configured to modify at least one physical parameter of the guest's immediate environment based on the retrieved profile.</w:t>
      </w:r>
    </w:p>
    <w:p>
      <w:pPr>
        <w:spacing w:after="100" w:before="100"/>
      </w:pPr>
      <w:r>
        <w:rPr>
          <w:rFonts w:ascii="Arial" w:cs="Arial" w:eastAsia="Arial" w:hAnsi="Arial"/>
          <w:b/>
          <w:bCs/>
          <w:sz w:val="22"/>
          <w:szCs w:val="22"/>
        </w:rPr>
        <w:t xml:space="preserve">2. </w:t>
      </w:r>
      <w:r>
        <w:rPr>
          <w:rFonts w:ascii="Arial" w:cs="Arial" w:eastAsia="Arial" w:hAnsi="Arial"/>
          <w:sz w:val="22"/>
          <w:szCs w:val="22"/>
        </w:rPr>
        <w:t xml:space="preserve">A method for personalizing a dining experience comprising: detecting the presence of a guest at a dining table; identifying the guest via at least one passive identification modality; retrieving a persistent AI memory profile associated with the identified guest from a database; initializing a conversational AI session contextualized with the retrieved profile; and generating at least one personalized interaction based on data from prior visits recorded in the profile.</w:t>
      </w:r>
    </w:p>
    <w:p>
      <w:pPr>
        <w:spacing w:after="100" w:before="100"/>
      </w:pPr>
      <w:r>
        <w:rPr>
          <w:rFonts w:ascii="Arial" w:cs="Arial" w:eastAsia="Arial" w:hAnsi="Arial"/>
          <w:b/>
          <w:bCs/>
          <w:sz w:val="22"/>
          <w:szCs w:val="22"/>
        </w:rPr>
        <w:t xml:space="preserve">3. </w:t>
      </w:r>
      <w:r>
        <w:rPr>
          <w:rFonts w:ascii="Arial" w:cs="Arial" w:eastAsia="Arial" w:hAnsi="Arial"/>
          <w:sz w:val="22"/>
          <w:szCs w:val="22"/>
        </w:rPr>
        <w:t xml:space="preserve">A computer-implemented system for relational guest memory in a hospitality environment comprising: a profile database storing per-guest AI memory objects including semantic memory, episodic memory, emotional context history, and relational depth metrics; an embedding-based retrieval engine for surfacing contextually relevant memories given a current conversational query; and a language model configured to generate responses that reference retrieved memories in natural conversation.</w:t>
      </w:r>
    </w:p>
    <w:p>
      <w:pPr>
        <w:spacing w:after="0" w:before="80"/>
      </w:pPr>
    </w:p>
    <w:p>
      <w:pPr>
        <w:pStyle w:val="Heading2"/>
      </w:pPr>
      <w:r>
        <w:rPr>
          <w:rFonts w:ascii="Arial" w:cs="Arial" w:eastAsia="Arial" w:hAnsi="Arial"/>
          <w:b/>
          <w:bCs/>
          <w:color w:val="2E74B5"/>
          <w:sz w:val="24"/>
          <w:szCs w:val="24"/>
        </w:rPr>
        <w:t xml:space="preserve">Dependent Claims</w:t>
      </w:r>
    </w:p>
    <w:p>
      <w:pPr>
        <w:spacing w:after="100" w:before="100"/>
      </w:pPr>
      <w:r>
        <w:rPr>
          <w:rFonts w:ascii="Arial" w:cs="Arial" w:eastAsia="Arial" w:hAnsi="Arial"/>
          <w:b/>
          <w:bCs/>
          <w:sz w:val="22"/>
          <w:szCs w:val="22"/>
        </w:rPr>
        <w:t xml:space="preserve">4. </w:t>
      </w:r>
      <w:r>
        <w:rPr>
          <w:rFonts w:ascii="Arial" w:cs="Arial" w:eastAsia="Arial" w:hAnsi="Arial"/>
          <w:sz w:val="22"/>
          <w:szCs w:val="22"/>
        </w:rPr>
        <w:t xml:space="preserve">The system of claim 1, wherein the guest identification subsystem uses facial recognition via a camera embedded in or adjacent to the table surface.</w:t>
      </w:r>
    </w:p>
    <w:p>
      <w:pPr>
        <w:spacing w:after="100" w:before="100"/>
      </w:pPr>
      <w:r>
        <w:rPr>
          <w:rFonts w:ascii="Arial" w:cs="Arial" w:eastAsia="Arial" w:hAnsi="Arial"/>
          <w:b/>
          <w:bCs/>
          <w:sz w:val="22"/>
          <w:szCs w:val="22"/>
        </w:rPr>
        <w:t xml:space="preserve">5. </w:t>
      </w:r>
      <w:r>
        <w:rPr>
          <w:rFonts w:ascii="Arial" w:cs="Arial" w:eastAsia="Arial" w:hAnsi="Arial"/>
          <w:sz w:val="22"/>
          <w:szCs w:val="22"/>
        </w:rPr>
        <w:t xml:space="preserve">The system of claim 1, wherein the guest identification subsystem uses near-field communication (NFC) or Bluetooth Low Energy (BLE) signals from a registered guest device.</w:t>
      </w:r>
    </w:p>
    <w:p>
      <w:pPr>
        <w:spacing w:after="100" w:before="100"/>
      </w:pPr>
      <w:r>
        <w:rPr>
          <w:rFonts w:ascii="Arial" w:cs="Arial" w:eastAsia="Arial" w:hAnsi="Arial"/>
          <w:b/>
          <w:bCs/>
          <w:sz w:val="22"/>
          <w:szCs w:val="22"/>
        </w:rPr>
        <w:t xml:space="preserve">6. </w:t>
      </w:r>
      <w:r>
        <w:rPr>
          <w:rFonts w:ascii="Arial" w:cs="Arial" w:eastAsia="Arial" w:hAnsi="Arial"/>
          <w:sz w:val="22"/>
          <w:szCs w:val="22"/>
        </w:rPr>
        <w:t xml:space="preserve">The system of claim 1, wherein the environmental adaptation subsystem controls lighting color temperature and brightness in the immediate vicinity of the guest's table.</w:t>
      </w:r>
    </w:p>
    <w:p>
      <w:pPr>
        <w:spacing w:after="100" w:before="100"/>
      </w:pPr>
      <w:r>
        <w:rPr>
          <w:rFonts w:ascii="Arial" w:cs="Arial" w:eastAsia="Arial" w:hAnsi="Arial"/>
          <w:b/>
          <w:bCs/>
          <w:sz w:val="22"/>
          <w:szCs w:val="22"/>
        </w:rPr>
        <w:t xml:space="preserve">7. </w:t>
      </w:r>
      <w:r>
        <w:rPr>
          <w:rFonts w:ascii="Arial" w:cs="Arial" w:eastAsia="Arial" w:hAnsi="Arial"/>
          <w:sz w:val="22"/>
          <w:szCs w:val="22"/>
        </w:rPr>
        <w:t xml:space="preserve">The system of claim 1, further comprising a bidirectional feedback subsystem wherein physical sensor data from the table surface updates the AI engine's inference of the guest's current emotional or physical state.</w:t>
      </w:r>
    </w:p>
    <w:p>
      <w:pPr>
        <w:spacing w:after="100" w:before="100"/>
      </w:pPr>
      <w:r>
        <w:rPr>
          <w:rFonts w:ascii="Arial" w:cs="Arial" w:eastAsia="Arial" w:hAnsi="Arial"/>
          <w:b/>
          <w:bCs/>
          <w:sz w:val="22"/>
          <w:szCs w:val="22"/>
        </w:rPr>
        <w:t xml:space="preserve">8. </w:t>
      </w:r>
      <w:r>
        <w:rPr>
          <w:rFonts w:ascii="Arial" w:cs="Arial" w:eastAsia="Arial" w:hAnsi="Arial"/>
          <w:sz w:val="22"/>
          <w:szCs w:val="22"/>
        </w:rPr>
        <w:t xml:space="preserve">The method of claim 2, wherein the persistent AI memory profile includes an affinity score representing the evolving relational depth between the guest and the establishment, and wherein conversational tone is adjusted based on said affinity score.</w:t>
      </w:r>
    </w:p>
    <w:p>
      <w:pPr>
        <w:spacing w:after="100" w:before="100"/>
      </w:pPr>
      <w:r>
        <w:rPr>
          <w:rFonts w:ascii="Arial" w:cs="Arial" w:eastAsia="Arial" w:hAnsi="Arial"/>
          <w:b/>
          <w:bCs/>
          <w:sz w:val="22"/>
          <w:szCs w:val="22"/>
        </w:rPr>
        <w:t xml:space="preserve">9. </w:t>
      </w:r>
      <w:r>
        <w:rPr>
          <w:rFonts w:ascii="Arial" w:cs="Arial" w:eastAsia="Arial" w:hAnsi="Arial"/>
          <w:sz w:val="22"/>
          <w:szCs w:val="22"/>
        </w:rPr>
        <w:t xml:space="preserve">The system of claim 1, wherein the conversational AI engine proactively initiates contextually relevant topics based on the guest's memory profile without requiring explicit prompting from the guest.</w:t>
      </w:r>
    </w:p>
    <w:p>
      <w:pPr>
        <w:pBdr>
          <w:bottom w:val="single" w:color="BFBFBF" w:sz="4"/>
        </w:pBdr>
        <w:spacing w:after="160" w:before="160"/>
      </w:pPr>
    </w:p>
    <w:p>
      <w:pPr>
        <w:pStyle w:val="Heading1"/>
      </w:pPr>
      <w:r>
        <w:rPr>
          <w:rFonts w:ascii="Arial" w:cs="Arial" w:eastAsia="Arial" w:hAnsi="Arial"/>
          <w:b/>
          <w:bCs/>
          <w:color w:val="1F4E79"/>
          <w:sz w:val="28"/>
          <w:szCs w:val="28"/>
        </w:rPr>
        <w:t xml:space="preserve">7.  Distinction from Prior 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 Art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 NOT Cover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 12,239,246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Voice/touch ordering, NLP for menu navigation, single-session interaction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Cross-visit memory, guest identity, relational AI, environmental personalization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 12,488,402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Voice biometrics, payment, ASR/TTS for ordering, single-session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Persistent memory, relational depth, mood-driven environment, cross-visit personalization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 10,585,496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Optical table identification for menu routing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 identity, AI memory, conversation, environmental control</w:t>
            </w:r>
          </w:p>
        </w:tc>
      </w:tr>
    </w:tbl>
    <w:p>
      <w:pPr>
        <w:spacing w:after="0" w:before="160"/>
      </w:pPr>
    </w:p>
    <w:p>
      <w:pPr>
        <w:spacing w:after="120" w:before="80"/>
      </w:pPr>
      <w:r>
        <w:rPr>
          <w:rFonts w:ascii="Arial" w:cs="Arial" w:eastAsia="Arial" w:hAnsi="Arial"/>
          <w:sz w:val="22"/>
          <w:szCs w:val="22"/>
        </w:rPr>
        <w:t xml:space="preserve">The present invention is distinguished from all known prior art by the combination of: (1) passive guest identification linked to (2) a persistent cross-visit relational AI memory profile that (3) drives both conversational interaction and (4) environmental adaptation. All prior art is transactional (single-session, command-response). This invention is relational (multi-visit, evolving, person-aware).</w:t>
      </w:r>
    </w:p>
    <w:p>
      <w:pPr>
        <w:pBdr>
          <w:bottom w:val="single" w:color="BFBFBF" w:sz="4"/>
        </w:pBdr>
        <w:spacing w:after="160" w:before="160"/>
      </w:pPr>
    </w:p>
    <w:p>
      <w:pPr>
        <w:pStyle w:val="Heading1"/>
      </w:pPr>
      <w:r>
        <w:rPr>
          <w:rFonts w:ascii="Arial" w:cs="Arial" w:eastAsia="Arial" w:hAnsi="Arial"/>
          <w:b/>
          <w:bCs/>
          <w:color w:val="1F4E79"/>
          <w:sz w:val="28"/>
          <w:szCs w:val="28"/>
        </w:rPr>
        <w:t xml:space="preserve">8.  Commercial Potential and Applications</w:t>
      </w:r>
    </w:p>
    <w:p>
      <w:pPr>
        <w:pStyle w:val="ListParagraph"/>
        <w:numPr>
          <w:ilvl w:val="0"/>
          <w:numId w:val="2"/>
        </w:numPr>
        <w:spacing w:after="60" w:before="60"/>
      </w:pPr>
      <w:r>
        <w:rPr>
          <w:rFonts w:ascii="Arial" w:cs="Arial" w:eastAsia="Arial" w:hAnsi="Arial"/>
          <w:sz w:val="22"/>
          <w:szCs w:val="22"/>
        </w:rPr>
        <w:t xml:space="preserve">Fine dining and premium restaurant chains seeking differentiated guest loyalty experiences</w:t>
      </w:r>
    </w:p>
    <w:p>
      <w:pPr>
        <w:pStyle w:val="ListParagraph"/>
        <w:numPr>
          <w:ilvl w:val="0"/>
          <w:numId w:val="2"/>
        </w:numPr>
        <w:spacing w:after="60" w:before="60"/>
      </w:pPr>
      <w:r>
        <w:rPr>
          <w:rFonts w:ascii="Arial" w:cs="Arial" w:eastAsia="Arial" w:hAnsi="Arial"/>
          <w:sz w:val="22"/>
          <w:szCs w:val="22"/>
        </w:rPr>
        <w:t xml:space="preserve">Hotel restaurants and resort dining venues with repeat guests</w:t>
      </w:r>
    </w:p>
    <w:p>
      <w:pPr>
        <w:pStyle w:val="ListParagraph"/>
        <w:numPr>
          <w:ilvl w:val="0"/>
          <w:numId w:val="2"/>
        </w:numPr>
        <w:spacing w:after="60" w:before="60"/>
      </w:pPr>
      <w:r>
        <w:rPr>
          <w:rFonts w:ascii="Arial" w:cs="Arial" w:eastAsia="Arial" w:hAnsi="Arial"/>
          <w:sz w:val="22"/>
          <w:szCs w:val="22"/>
        </w:rPr>
        <w:t xml:space="preserve">Airport lounges and business class dining where frequent traveler recognition is high-value</w:t>
      </w:r>
    </w:p>
    <w:p>
      <w:pPr>
        <w:pStyle w:val="ListParagraph"/>
        <w:numPr>
          <w:ilvl w:val="0"/>
          <w:numId w:val="2"/>
        </w:numPr>
        <w:spacing w:after="60" w:before="60"/>
      </w:pPr>
      <w:r>
        <w:rPr>
          <w:rFonts w:ascii="Arial" w:cs="Arial" w:eastAsia="Arial" w:hAnsi="Arial"/>
          <w:sz w:val="22"/>
          <w:szCs w:val="22"/>
        </w:rPr>
        <w:t xml:space="preserve">Private members clubs and hospitality venues where guest relationship is the core product</w:t>
      </w:r>
    </w:p>
    <w:p>
      <w:pPr>
        <w:pStyle w:val="ListParagraph"/>
        <w:numPr>
          <w:ilvl w:val="0"/>
          <w:numId w:val="2"/>
        </w:numPr>
        <w:spacing w:after="60" w:before="60"/>
      </w:pPr>
      <w:r>
        <w:rPr>
          <w:rFonts w:ascii="Arial" w:cs="Arial" w:eastAsia="Arial" w:hAnsi="Arial"/>
          <w:sz w:val="22"/>
          <w:szCs w:val="22"/>
        </w:rPr>
        <w:t xml:space="preserve">Licensing to restaurant technology providers and POS/hospitality platform vendors</w:t>
      </w:r>
    </w:p>
    <w:p>
      <w:pPr>
        <w:pStyle w:val="ListParagraph"/>
        <w:numPr>
          <w:ilvl w:val="0"/>
          <w:numId w:val="2"/>
        </w:numPr>
        <w:spacing w:after="60" w:before="60"/>
      </w:pPr>
      <w:r>
        <w:rPr>
          <w:rFonts w:ascii="Arial" w:cs="Arial" w:eastAsia="Arial" w:hAnsi="Arial"/>
          <w:sz w:val="22"/>
          <w:szCs w:val="22"/>
        </w:rPr>
        <w:t xml:space="preserve">SaaS platform model: AI memory and identity layer licensed per-seat to venues</w:t>
      </w:r>
    </w:p>
    <w:p>
      <w:pPr>
        <w:pBdr>
          <w:bottom w:val="single" w:color="BFBFBF" w:sz="4"/>
        </w:pBdr>
        <w:spacing w:after="160" w:before="160"/>
      </w:pPr>
    </w:p>
    <w:p>
      <w:pPr>
        <w:pStyle w:val="Heading1"/>
      </w:pPr>
      <w:r>
        <w:rPr>
          <w:rFonts w:ascii="Arial" w:cs="Arial" w:eastAsia="Arial" w:hAnsi="Arial"/>
          <w:b/>
          <w:bCs/>
          <w:color w:val="1F4E79"/>
          <w:sz w:val="28"/>
          <w:szCs w:val="28"/>
        </w:rPr>
        <w:t xml:space="preserve">9.  Recommended Next Steps</w:t>
      </w:r>
    </w:p>
    <w:p>
      <w:pPr>
        <w:pStyle w:val="ListParagraph"/>
        <w:numPr>
          <w:ilvl w:val="0"/>
          <w:numId w:val="3"/>
        </w:numPr>
        <w:spacing w:after="60" w:before="60"/>
      </w:pPr>
      <w:r>
        <w:rPr>
          <w:rFonts w:ascii="Arial" w:cs="Arial" w:eastAsia="Arial" w:hAnsi="Arial"/>
          <w:sz w:val="22"/>
          <w:szCs w:val="22"/>
        </w:rPr>
        <w:t xml:space="preserve">File a US Provisional Patent Application (~$320 USD) to establish an international priority date. Grants 12 months of "Patent Pending" status.</w:t>
      </w:r>
    </w:p>
    <w:p>
      <w:pPr>
        <w:pStyle w:val="ListParagraph"/>
        <w:numPr>
          <w:ilvl w:val="0"/>
          <w:numId w:val="3"/>
        </w:numPr>
        <w:spacing w:after="60" w:before="60"/>
      </w:pPr>
      <w:r>
        <w:rPr>
          <w:rFonts w:ascii="Arial" w:cs="Arial" w:eastAsia="Arial" w:hAnsi="Arial"/>
          <w:sz w:val="22"/>
          <w:szCs w:val="22"/>
        </w:rPr>
        <w:t xml:space="preserve">Engage a patent attorney to draft formal claims based on this disclosure.</w:t>
      </w:r>
    </w:p>
    <w:p>
      <w:pPr>
        <w:pStyle w:val="ListParagraph"/>
        <w:numPr>
          <w:ilvl w:val="0"/>
          <w:numId w:val="3"/>
        </w:numPr>
        <w:spacing w:after="60" w:before="60"/>
      </w:pPr>
      <w:r>
        <w:rPr>
          <w:rFonts w:ascii="Arial" w:cs="Arial" w:eastAsia="Arial" w:hAnsi="Arial"/>
          <w:sz w:val="22"/>
          <w:szCs w:val="22"/>
        </w:rPr>
        <w:t xml:space="preserve">File a Bahrain national patent application via the Ministry of Industry and Commerce (MOIC), leveraging the USPTO fast-track link for accelerated examination.</w:t>
      </w:r>
    </w:p>
    <w:p>
      <w:pPr>
        <w:pStyle w:val="ListParagraph"/>
        <w:numPr>
          <w:ilvl w:val="0"/>
          <w:numId w:val="3"/>
        </w:numPr>
        <w:spacing w:after="60" w:before="60"/>
      </w:pPr>
      <w:r>
        <w:rPr>
          <w:rFonts w:ascii="Arial" w:cs="Arial" w:eastAsia="Arial" w:hAnsi="Arial"/>
          <w:sz w:val="22"/>
          <w:szCs w:val="22"/>
        </w:rPr>
        <w:t xml:space="preserve">Consider a PCT (Patent Cooperation Treaty) filing within 12 months to extend protection to GCC, EU, US, and Japan simultaneously.</w:t>
      </w:r>
    </w:p>
    <w:p>
      <w:pPr>
        <w:pStyle w:val="ListParagraph"/>
        <w:numPr>
          <w:ilvl w:val="0"/>
          <w:numId w:val="3"/>
        </w:numPr>
        <w:spacing w:after="60" w:before="60"/>
      </w:pPr>
      <w:r>
        <w:rPr>
          <w:rFonts w:ascii="Arial" w:cs="Arial" w:eastAsia="Arial" w:hAnsi="Arial"/>
          <w:sz w:val="22"/>
          <w:szCs w:val="22"/>
        </w:rPr>
        <w:t xml:space="preserve">Build a working prototype to reduce challenge risk and support investor and licensing conversations.</w:t>
      </w:r>
    </w:p>
    <w:p>
      <w:pPr>
        <w:pBdr>
          <w:bottom w:val="single" w:color="BFBFBF" w:sz="4"/>
        </w:pBdr>
        <w:spacing w:after="160" w:before="160"/>
      </w:pPr>
    </w:p>
    <w:p>
      <w:pPr>
        <w:pStyle w:val="Heading1"/>
      </w:pPr>
      <w:r>
        <w:rPr>
          <w:rFonts w:ascii="Arial" w:cs="Arial" w:eastAsia="Arial" w:hAnsi="Arial"/>
          <w:b/>
          <w:bCs/>
          <w:color w:val="1F4E79"/>
          <w:sz w:val="28"/>
          <w:szCs w:val="28"/>
        </w:rPr>
        <w:t xml:space="preserve">10.  Inventor Declaration</w:t>
      </w:r>
    </w:p>
    <w:p>
      <w:pPr>
        <w:spacing w:after="120" w:before="80"/>
      </w:pPr>
      <w:r>
        <w:rPr>
          <w:rFonts w:ascii="Arial" w:cs="Arial" w:eastAsia="Arial" w:hAnsi="Arial"/>
          <w:sz w:val="22"/>
          <w:szCs w:val="22"/>
        </w:rPr>
        <w:t xml:space="preserve">I hereby declare that I am the original inventor of the subject matter described in this disclosure, that this disclosure was prepared to the best of my knowledge and belief, and that I understand the obligation to disclose all information material to patentability.</w:t>
      </w:r>
    </w:p>
    <w:p>
      <w:pPr>
        <w:spacing w:after="0" w:before="480"/>
      </w:pPr>
    </w:p>
    <w:p>
      <w:pPr>
        <w:spacing w:after="120" w:before="80"/>
      </w:pPr>
      <w:r>
        <w:rPr>
          <w:rFonts w:ascii="Arial" w:cs="Arial" w:eastAsia="Arial" w:hAnsi="Arial"/>
          <w:sz w:val="22"/>
          <w:szCs w:val="22"/>
        </w:rPr>
        <w:t xml:space="preserve">Signature:  ___________________________________</w:t>
      </w:r>
    </w:p>
    <w:p>
      <w:pPr>
        <w:spacing w:after="0" w:before="80"/>
      </w:pPr>
    </w:p>
    <w:p>
      <w:pPr>
        <w:spacing w:after="120" w:before="80"/>
      </w:pPr>
      <w:r>
        <w:rPr>
          <w:rFonts w:ascii="Arial" w:cs="Arial" w:eastAsia="Arial" w:hAnsi="Arial"/>
          <w:sz w:val="22"/>
          <w:szCs w:val="22"/>
        </w:rPr>
        <w:t xml:space="preserve">Name:  Sadeq Al-Baharna</w:t>
      </w:r>
    </w:p>
    <w:p>
      <w:pPr>
        <w:spacing w:after="0" w:before="80"/>
      </w:pPr>
    </w:p>
    <w:p>
      <w:pPr>
        <w:spacing w:after="120" w:before="80"/>
      </w:pPr>
      <w:r>
        <w:rPr>
          <w:rFonts w:ascii="Arial" w:cs="Arial" w:eastAsia="Arial" w:hAnsi="Arial"/>
          <w:sz w:val="22"/>
          <w:szCs w:val="22"/>
        </w:rPr>
        <w:t xml:space="preserve">Date:  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pPr>
    <w:r>
      <w:rPr>
        <w:rFonts w:ascii="Arial" w:cs="Arial" w:eastAsia="Arial" w:hAnsi="Arial"/>
        <w:color w:val="595959"/>
        <w:sz w:val="16"/>
        <w:szCs w:val="16"/>
      </w:rPr>
      <w:t xml:space="preserve">AI-Interactive Dining Table System  |  Sadeq Al-Baharna  |  June 2026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pBdr>
    </w:pPr>
    <w:r>
      <w:rPr>
        <w:rFonts w:ascii="Arial" w:cs="Arial" w:eastAsia="Arial" w:hAnsi="Arial"/>
        <w:b/>
        <w:bCs/>
        <w:color w:val="1F4E79"/>
        <w:sz w:val="18"/>
        <w:szCs w:val="18"/>
      </w:rPr>
      <w:t xml:space="preserve">INVENTION DISCLOSURE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2026-06-24T14:29:09.269Z</dcterms:created>
  <dcterms:modified xsi:type="dcterms:W3CDTF">2026-06-24T14:29:09.269Z</dcterms:modified>
</cp:coreProperties>
</file>

<file path=docProps/custom.xml><?xml version="1.0" encoding="utf-8"?>
<Properties xmlns="http://schemas.openxmlformats.org/officeDocument/2006/custom-properties" xmlns:vt="http://schemas.openxmlformats.org/officeDocument/2006/docPropsVTypes"/>
</file>