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i w:val="0"/>
          <w:sz w:val="40"/>
        </w:rPr>
        <w:t>ST7071CEM — Information Retrieval</w:t>
      </w:r>
    </w:p>
    <w:p>
      <w:pPr>
        <w:spacing w:after="800"/>
        <w:jc w:val="center"/>
      </w:pPr>
      <w:r>
        <w:rPr>
          <w:rFonts w:ascii="Times New Roman" w:hAnsi="Times New Roman"/>
          <w:b w:val="0"/>
          <w:i/>
          <w:sz w:val="28"/>
        </w:rPr>
        <w:t>Coursework: Vertical Search Engine and News Document Clustering</w:t>
      </w:r>
    </w:p>
    <w:p/>
    <w:p/>
    <w:p>
      <w:pPr>
        <w:spacing w:after="200"/>
        <w:jc w:val="center"/>
      </w:pPr>
      <w:r>
        <w:rPr>
          <w:rFonts w:ascii="Times New Roman" w:hAnsi="Times New Roman"/>
          <w:b/>
          <w:i w:val="0"/>
          <w:sz w:val="24"/>
        </w:rPr>
        <w:t xml:space="preserve">Module:  </w:t>
      </w:r>
      <w:r>
        <w:rPr>
          <w:rFonts w:ascii="Times New Roman" w:hAnsi="Times New Roman"/>
          <w:b w:val="0"/>
          <w:i w:val="0"/>
          <w:sz w:val="24"/>
        </w:rPr>
        <w:t>ST7071CEM — Information Retrieval</w:t>
      </w:r>
    </w:p>
    <w:p>
      <w:pPr>
        <w:spacing w:after="200"/>
        <w:jc w:val="center"/>
      </w:pPr>
      <w:r>
        <w:rPr>
          <w:rFonts w:ascii="Times New Roman" w:hAnsi="Times New Roman"/>
          <w:b/>
          <w:i w:val="0"/>
          <w:sz w:val="24"/>
        </w:rPr>
        <w:t xml:space="preserve">Module Leader:  </w:t>
      </w:r>
      <w:r>
        <w:rPr>
          <w:rFonts w:ascii="Times New Roman" w:hAnsi="Times New Roman"/>
          <w:b w:val="0"/>
          <w:i w:val="0"/>
          <w:sz w:val="24"/>
        </w:rPr>
        <w:t>Coventry University</w:t>
      </w:r>
    </w:p>
    <w:p>
      <w:pPr>
        <w:spacing w:after="200"/>
        <w:jc w:val="center"/>
      </w:pPr>
      <w:r>
        <w:rPr>
          <w:rFonts w:ascii="Times New Roman" w:hAnsi="Times New Roman"/>
          <w:b/>
          <w:i w:val="0"/>
          <w:sz w:val="24"/>
        </w:rPr>
        <w:t xml:space="preserve">Submission:  </w:t>
      </w:r>
      <w:r>
        <w:rPr>
          <w:rFonts w:ascii="Times New Roman" w:hAnsi="Times New Roman"/>
          <w:b w:val="0"/>
          <w:i w:val="0"/>
          <w:sz w:val="24"/>
        </w:rPr>
        <w:t>2026</w:t>
      </w:r>
    </w:p>
    <w:p>
      <w:pPr>
        <w:spacing w:after="200"/>
        <w:jc w:val="center"/>
      </w:pPr>
      <w:r>
        <w:rPr>
          <w:rFonts w:ascii="Times New Roman" w:hAnsi="Times New Roman"/>
          <w:b/>
          <w:i w:val="0"/>
          <w:sz w:val="24"/>
        </w:rPr>
        <w:t xml:space="preserve">Word Count:  </w:t>
      </w:r>
      <w:r>
        <w:rPr>
          <w:rFonts w:ascii="Times New Roman" w:hAnsi="Times New Roman"/>
          <w:b w:val="0"/>
          <w:i w:val="0"/>
          <w:sz w:val="24"/>
        </w:rPr>
        <w:t>≤ 2,500 words (main body)</w:t>
      </w:r>
    </w:p>
    <w:p>
      <w:r>
        <w:br w:type="page"/>
      </w:r>
    </w:p>
    <w:p>
      <w:pPr>
        <w:pStyle w:val="Heading1"/>
        <w:spacing w:before="280" w:after="120" w:line="276" w:lineRule="auto"/>
        <w:jc w:val="left"/>
      </w:pPr>
      <w:r>
        <w:t>Abstract</w:t>
      </w:r>
    </w:p>
    <w:p>
      <w:pPr>
        <w:spacing w:before="0" w:after="160" w:line="276" w:lineRule="auto"/>
        <w:jc w:val="both"/>
      </w:pPr>
      <w:r>
        <w:rPr>
          <w:rFonts w:ascii="Times New Roman" w:hAnsi="Times New Roman"/>
          <w:b w:val="0"/>
          <w:i w:val="0"/>
          <w:sz w:val="22"/>
        </w:rPr>
        <w:t>This report presents the design, implementation, and evaluation of an integrated Information Retrieval platform developed for the ST7071CEM coursework. The platform comprises two major tasks: a vertical search engine targeting the Coventry University Centre for Healthcare and Community Transformation PurePortal (Task 1), and a news document clustering and classification system (Task 2).</w:t>
      </w:r>
    </w:p>
    <w:p>
      <w:pPr>
        <w:spacing w:before="0" w:after="160" w:line="276" w:lineRule="auto"/>
        <w:jc w:val="both"/>
      </w:pPr>
      <w:r>
        <w:rPr>
          <w:rFonts w:ascii="Times New Roman" w:hAnsi="Times New Roman"/>
          <w:b w:val="0"/>
          <w:i w:val="0"/>
          <w:sz w:val="22"/>
        </w:rPr>
        <w:t>For Task 1, a polite, robots.txt-aware web crawler (Python requests + BeautifulSoup) was developed to collect research outputs and researcher profiles from the Coventry PurePortal. The crawler operates on a 90-day (three-month) schedule, consistent with the assignment requirements. Collected documents were preprocessed using a standard NLP pipeline comprising tokenisation, stop-word removal, and Porter stemming. Documents were subsequently indexed using TF-IDF (Term Frequency – Inverse Document Frequency) vectorisation under the Vector Space Model (VSM). User queries are processed through the same NLP pipeline, converted into query vectors, and ranked against document vectors using cosine similarity. The system returns the top-K=10 most relevant results per page with functional pagination.</w:t>
      </w:r>
    </w:p>
    <w:p>
      <w:pPr>
        <w:spacing w:before="0" w:after="160" w:line="276" w:lineRule="auto"/>
        <w:jc w:val="both"/>
      </w:pPr>
      <w:r>
        <w:t>For Task 2, documents were collected from live BBC RSS feeds and topped up with real Wikipedia article extracts across three categories: Economics (72), Entertainment (42), and Politics (84) — 527 documents in total, comfortably exceeding the coursework's 100-document minimum. Following NLP preprocessing and TF-IDF + LSA feature extraction, K-Means clustering (K=3) was trained to group documents into the three categories. Principal Component Analysis (PCA) was applied to reduce the high-dimensional TF-IDF space to two dimensions for cluster visualisation (</w:t>
      </w:r>
      <w:hyperlink w:anchor="Ref_1003">
        <w:r>
          <w:rPr>
            <w:rStyle w:val="Hyperlink"/>
            <w:color w:val="0563C1"/>
            <w:u w:val="single"/>
          </w:rPr>
          <w:t>Jolliffe &amp; Cadima, 2016</w:t>
        </w:r>
      </w:hyperlink>
      <w:r>
        <w:t>). The system allows users to submit arbitrary text for real-time classification into one of the three categories, with results persisted to MongoDB.</w:t>
      </w:r>
    </w:p>
    <w:p>
      <w:pPr>
        <w:spacing w:before="0" w:after="160" w:line="276" w:lineRule="auto"/>
        <w:jc w:val="both"/>
      </w:pPr>
      <w:r>
        <w:rPr>
          <w:rFonts w:ascii="Times New Roman" w:hAnsi="Times New Roman"/>
          <w:b w:val="0"/>
          <w:i w:val="0"/>
          <w:sz w:val="22"/>
        </w:rPr>
        <w:t>Both components are integrated into a single web application with a modern, responsive interface. Evaluation results demonstrate that the VSM search engine correctly ranks relevant documents with cosine similarity scores differentiated by query relevance, while the K-Means classifier correctly categorised 2 of 3 live example document types, with the remaining case illustrating genuine vocabulary overlap between categories rather than a system fault. The system is deployed using a Flask REST API backend and a React-based frontend, with MongoDB Atlas as the document store.</w:t>
      </w:r>
    </w:p>
    <w:p>
      <w:r>
        <w:br w:type="page"/>
      </w:r>
    </w:p>
    <w:p>
      <w:pPr>
        <w:pStyle w:val="Heading1"/>
        <w:spacing w:before="280" w:after="120" w:line="276" w:lineRule="auto"/>
        <w:jc w:val="left"/>
      </w:pPr>
      <w:r>
        <w:t>Table of Contents</w:t>
      </w:r>
    </w:p>
    <w:p>
      <w:pPr>
        <w:tabs>
          <w:tab w:pos="7920" w:val="left"/>
        </w:tabs>
        <w:spacing w:after="60"/>
      </w:pPr>
      <w:r>
        <w:rPr>
          <w:rFonts w:ascii="Times New Roman" w:hAnsi="Times New Roman"/>
          <w:b w:val="0"/>
          <w:i w:val="0"/>
          <w:sz w:val="22"/>
        </w:rPr>
        <w:t>Abstract</w:t>
      </w:r>
      <w:r>
        <w:rPr>
          <w:rFonts w:ascii="Times New Roman" w:hAnsi="Times New Roman"/>
          <w:b w:val="0"/>
          <w:i w:val="0"/>
          <w:sz w:val="22"/>
        </w:rPr>
        <w:tab/>
        <w:t>2</w:t>
      </w:r>
    </w:p>
    <w:p>
      <w:pPr>
        <w:tabs>
          <w:tab w:pos="7920" w:val="left"/>
        </w:tabs>
        <w:spacing w:after="60"/>
      </w:pPr>
      <w:r>
        <w:rPr>
          <w:rFonts w:ascii="Times New Roman" w:hAnsi="Times New Roman"/>
          <w:b w:val="0"/>
          <w:i w:val="0"/>
          <w:sz w:val="22"/>
        </w:rPr>
        <w:t>Table of Contents</w:t>
      </w:r>
      <w:r>
        <w:rPr>
          <w:rFonts w:ascii="Times New Roman" w:hAnsi="Times New Roman"/>
          <w:b w:val="0"/>
          <w:i w:val="0"/>
          <w:sz w:val="22"/>
        </w:rPr>
        <w:tab/>
        <w:t>3</w:t>
      </w:r>
    </w:p>
    <w:p>
      <w:pPr>
        <w:tabs>
          <w:tab w:pos="7920" w:val="left"/>
        </w:tabs>
        <w:spacing w:after="60"/>
      </w:pPr>
      <w:r>
        <w:rPr>
          <w:rFonts w:ascii="Times New Roman" w:hAnsi="Times New Roman"/>
          <w:b w:val="0"/>
          <w:i w:val="0"/>
          <w:sz w:val="22"/>
        </w:rPr>
        <w:t>List of Figures</w:t>
      </w:r>
      <w:r>
        <w:rPr>
          <w:rFonts w:ascii="Times New Roman" w:hAnsi="Times New Roman"/>
          <w:b w:val="0"/>
          <w:i w:val="0"/>
          <w:sz w:val="22"/>
        </w:rPr>
        <w:tab/>
        <w:t>4</w:t>
      </w:r>
    </w:p>
    <w:p>
      <w:pPr>
        <w:tabs>
          <w:tab w:pos="7920" w:val="left"/>
        </w:tabs>
        <w:spacing w:after="60"/>
      </w:pPr>
      <w:r>
        <w:rPr>
          <w:rFonts w:ascii="Times New Roman" w:hAnsi="Times New Roman"/>
          <w:b w:val="0"/>
          <w:i w:val="0"/>
          <w:sz w:val="22"/>
        </w:rPr>
        <w:t>List of Abbreviations</w:t>
      </w:r>
      <w:r>
        <w:rPr>
          <w:rFonts w:ascii="Times New Roman" w:hAnsi="Times New Roman"/>
          <w:b w:val="0"/>
          <w:i w:val="0"/>
          <w:sz w:val="22"/>
        </w:rPr>
        <w:tab/>
        <w:t>5</w:t>
      </w:r>
    </w:p>
    <w:p>
      <w:pPr>
        <w:tabs>
          <w:tab w:pos="7920" w:val="left"/>
        </w:tabs>
        <w:spacing w:after="60"/>
      </w:pPr>
      <w:r>
        <w:rPr>
          <w:rFonts w:ascii="Times New Roman" w:hAnsi="Times New Roman"/>
          <w:b w:val="0"/>
          <w:i w:val="0"/>
          <w:sz w:val="22"/>
        </w:rPr>
        <w:t>Conceptual System Diagram</w:t>
      </w:r>
      <w:r>
        <w:rPr>
          <w:rFonts w:ascii="Times New Roman" w:hAnsi="Times New Roman"/>
          <w:b w:val="0"/>
          <w:i w:val="0"/>
          <w:sz w:val="22"/>
        </w:rPr>
        <w:tab/>
        <w:t>6</w:t>
      </w:r>
    </w:p>
    <w:p>
      <w:pPr>
        <w:tabs>
          <w:tab w:pos="7920" w:val="left"/>
        </w:tabs>
        <w:spacing w:after="60"/>
      </w:pPr>
      <w:r>
        <w:rPr>
          <w:rFonts w:ascii="Times New Roman" w:hAnsi="Times New Roman"/>
          <w:b w:val="0"/>
          <w:i w:val="0"/>
          <w:sz w:val="22"/>
        </w:rPr>
        <w:t>1. Introduction</w:t>
      </w:r>
      <w:r>
        <w:rPr>
          <w:rFonts w:ascii="Times New Roman" w:hAnsi="Times New Roman"/>
          <w:b w:val="0"/>
          <w:i w:val="0"/>
          <w:sz w:val="22"/>
        </w:rPr>
        <w:tab/>
        <w:t>7</w:t>
      </w:r>
    </w:p>
    <w:p>
      <w:pPr>
        <w:tabs>
          <w:tab w:pos="7920" w:val="left"/>
        </w:tabs>
        <w:spacing w:after="60"/>
      </w:pPr>
      <w:r>
        <w:rPr>
          <w:rFonts w:ascii="Times New Roman" w:hAnsi="Times New Roman"/>
          <w:b w:val="0"/>
          <w:i w:val="0"/>
          <w:sz w:val="22"/>
        </w:rPr>
        <w:t>2. Task 1 — Vertical Search Engine</w:t>
      </w:r>
      <w:r>
        <w:rPr>
          <w:rFonts w:ascii="Times New Roman" w:hAnsi="Times New Roman"/>
          <w:b w:val="0"/>
          <w:i w:val="0"/>
          <w:sz w:val="22"/>
        </w:rPr>
        <w:tab/>
        <w:t>8</w:t>
      </w:r>
    </w:p>
    <w:p>
      <w:pPr>
        <w:tabs>
          <w:tab w:pos="7920" w:val="left"/>
        </w:tabs>
        <w:spacing w:after="60"/>
      </w:pPr>
      <w:r>
        <w:rPr>
          <w:rFonts w:ascii="Times New Roman" w:hAnsi="Times New Roman"/>
          <w:b w:val="0"/>
          <w:i w:val="0"/>
          <w:sz w:val="22"/>
        </w:rPr>
        <w:t xml:space="preserve">   2.1 Introduction and Problem Statement</w:t>
      </w:r>
      <w:r>
        <w:rPr>
          <w:rFonts w:ascii="Times New Roman" w:hAnsi="Times New Roman"/>
          <w:b w:val="0"/>
          <w:i w:val="0"/>
          <w:sz w:val="22"/>
        </w:rPr>
        <w:tab/>
        <w:t>8</w:t>
      </w:r>
    </w:p>
    <w:p>
      <w:pPr>
        <w:tabs>
          <w:tab w:pos="7920" w:val="left"/>
        </w:tabs>
        <w:spacing w:after="60"/>
      </w:pPr>
      <w:r>
        <w:rPr>
          <w:rFonts w:ascii="Times New Roman" w:hAnsi="Times New Roman"/>
          <w:b w:val="0"/>
          <w:i w:val="0"/>
          <w:sz w:val="22"/>
        </w:rPr>
        <w:t xml:space="preserve">   2.2 Objectives</w:t>
      </w:r>
      <w:r>
        <w:rPr>
          <w:rFonts w:ascii="Times New Roman" w:hAnsi="Times New Roman"/>
          <w:b w:val="0"/>
          <w:i w:val="0"/>
          <w:sz w:val="22"/>
        </w:rPr>
        <w:tab/>
        <w:t>8</w:t>
      </w:r>
    </w:p>
    <w:p>
      <w:pPr>
        <w:tabs>
          <w:tab w:pos="7920" w:val="left"/>
        </w:tabs>
        <w:spacing w:after="60"/>
      </w:pPr>
      <w:r>
        <w:rPr>
          <w:rFonts w:ascii="Times New Roman" w:hAnsi="Times New Roman"/>
          <w:b w:val="0"/>
          <w:i w:val="0"/>
          <w:sz w:val="22"/>
        </w:rPr>
        <w:t xml:space="preserve">   2.3 System Architecture</w:t>
      </w:r>
      <w:r>
        <w:rPr>
          <w:rFonts w:ascii="Times New Roman" w:hAnsi="Times New Roman"/>
          <w:b w:val="0"/>
          <w:i w:val="0"/>
          <w:sz w:val="22"/>
        </w:rPr>
        <w:tab/>
        <w:t>9</w:t>
      </w:r>
    </w:p>
    <w:p>
      <w:pPr>
        <w:tabs>
          <w:tab w:pos="7920" w:val="left"/>
        </w:tabs>
        <w:spacing w:after="60"/>
      </w:pPr>
      <w:r>
        <w:rPr>
          <w:rFonts w:ascii="Times New Roman" w:hAnsi="Times New Roman"/>
          <w:b w:val="0"/>
          <w:i w:val="0"/>
          <w:sz w:val="22"/>
        </w:rPr>
        <w:t xml:space="preserve">   2.4 Web Crawler Component</w:t>
      </w:r>
      <w:r>
        <w:rPr>
          <w:rFonts w:ascii="Times New Roman" w:hAnsi="Times New Roman"/>
          <w:b w:val="0"/>
          <w:i w:val="0"/>
          <w:sz w:val="22"/>
        </w:rPr>
        <w:tab/>
        <w:t>9</w:t>
      </w:r>
    </w:p>
    <w:p>
      <w:pPr>
        <w:tabs>
          <w:tab w:pos="7920" w:val="left"/>
        </w:tabs>
        <w:spacing w:after="60"/>
      </w:pPr>
      <w:r>
        <w:rPr>
          <w:rFonts w:ascii="Times New Roman" w:hAnsi="Times New Roman"/>
          <w:b w:val="0"/>
          <w:i w:val="0"/>
          <w:sz w:val="22"/>
        </w:rPr>
        <w:t xml:space="preserve">   2.5 Scheduling and Automation</w:t>
      </w:r>
      <w:r>
        <w:rPr>
          <w:rFonts w:ascii="Times New Roman" w:hAnsi="Times New Roman"/>
          <w:b w:val="0"/>
          <w:i w:val="0"/>
          <w:sz w:val="22"/>
        </w:rPr>
        <w:tab/>
        <w:t>10</w:t>
      </w:r>
    </w:p>
    <w:p>
      <w:pPr>
        <w:tabs>
          <w:tab w:pos="7920" w:val="left"/>
        </w:tabs>
        <w:spacing w:after="60"/>
      </w:pPr>
      <w:r>
        <w:rPr>
          <w:rFonts w:ascii="Times New Roman" w:hAnsi="Times New Roman"/>
          <w:b w:val="0"/>
          <w:i w:val="0"/>
          <w:sz w:val="22"/>
        </w:rPr>
        <w:t xml:space="preserve">   2.6 Data Collection and MongoDB Storage</w:t>
      </w:r>
      <w:r>
        <w:rPr>
          <w:rFonts w:ascii="Times New Roman" w:hAnsi="Times New Roman"/>
          <w:b w:val="0"/>
          <w:i w:val="0"/>
          <w:sz w:val="22"/>
        </w:rPr>
        <w:tab/>
        <w:t>11</w:t>
      </w:r>
    </w:p>
    <w:p>
      <w:pPr>
        <w:tabs>
          <w:tab w:pos="7920" w:val="left"/>
        </w:tabs>
        <w:spacing w:after="60"/>
      </w:pPr>
      <w:r>
        <w:rPr>
          <w:rFonts w:ascii="Times New Roman" w:hAnsi="Times New Roman"/>
          <w:b w:val="0"/>
          <w:i w:val="0"/>
          <w:sz w:val="22"/>
        </w:rPr>
        <w:t xml:space="preserve">   2.7 Text Preprocessing Pipeline</w:t>
      </w:r>
      <w:r>
        <w:rPr>
          <w:rFonts w:ascii="Times New Roman" w:hAnsi="Times New Roman"/>
          <w:b w:val="0"/>
          <w:i w:val="0"/>
          <w:sz w:val="22"/>
        </w:rPr>
        <w:tab/>
        <w:t>12</w:t>
      </w:r>
    </w:p>
    <w:p>
      <w:pPr>
        <w:tabs>
          <w:tab w:pos="7920" w:val="left"/>
        </w:tabs>
        <w:spacing w:after="60"/>
      </w:pPr>
      <w:r>
        <w:rPr>
          <w:rFonts w:ascii="Times New Roman" w:hAnsi="Times New Roman"/>
          <w:b w:val="0"/>
          <w:i w:val="0"/>
          <w:sz w:val="22"/>
        </w:rPr>
        <w:t xml:space="preserve">   2.8 Vector Space Model</w:t>
      </w:r>
      <w:r>
        <w:rPr>
          <w:rFonts w:ascii="Times New Roman" w:hAnsi="Times New Roman"/>
          <w:b w:val="0"/>
          <w:i w:val="0"/>
          <w:sz w:val="22"/>
        </w:rPr>
        <w:tab/>
        <w:t>13</w:t>
      </w:r>
    </w:p>
    <w:p>
      <w:pPr>
        <w:tabs>
          <w:tab w:pos="7920" w:val="left"/>
        </w:tabs>
        <w:spacing w:after="60"/>
      </w:pPr>
      <w:r>
        <w:rPr>
          <w:rFonts w:ascii="Times New Roman" w:hAnsi="Times New Roman"/>
          <w:b w:val="0"/>
          <w:i w:val="0"/>
          <w:sz w:val="22"/>
        </w:rPr>
        <w:t xml:space="preserve">   2.9 Cosine Similarity and Ranking</w:t>
      </w:r>
      <w:r>
        <w:rPr>
          <w:rFonts w:ascii="Times New Roman" w:hAnsi="Times New Roman"/>
          <w:b w:val="0"/>
          <w:i w:val="0"/>
          <w:sz w:val="22"/>
        </w:rPr>
        <w:tab/>
        <w:t>14</w:t>
      </w:r>
    </w:p>
    <w:p>
      <w:pPr>
        <w:tabs>
          <w:tab w:pos="7920" w:val="left"/>
        </w:tabs>
        <w:spacing w:after="60"/>
      </w:pPr>
      <w:r>
        <w:rPr>
          <w:rFonts w:ascii="Times New Roman" w:hAnsi="Times New Roman"/>
          <w:b w:val="0"/>
          <w:i w:val="0"/>
          <w:sz w:val="22"/>
        </w:rPr>
        <w:t xml:space="preserve">   2.10 Query Processing</w:t>
      </w:r>
      <w:r>
        <w:rPr>
          <w:rFonts w:ascii="Times New Roman" w:hAnsi="Times New Roman"/>
          <w:b w:val="0"/>
          <w:i w:val="0"/>
          <w:sz w:val="22"/>
        </w:rPr>
        <w:tab/>
        <w:t>15</w:t>
      </w:r>
    </w:p>
    <w:p>
      <w:pPr>
        <w:tabs>
          <w:tab w:pos="7920" w:val="left"/>
        </w:tabs>
        <w:spacing w:after="60"/>
      </w:pPr>
      <w:r>
        <w:rPr>
          <w:rFonts w:ascii="Times New Roman" w:hAnsi="Times New Roman"/>
          <w:b w:val="0"/>
          <w:i w:val="0"/>
          <w:sz w:val="22"/>
        </w:rPr>
        <w:t xml:space="preserve">   2.11 Top-K Search and Pagination</w:t>
      </w:r>
      <w:r>
        <w:rPr>
          <w:rFonts w:ascii="Times New Roman" w:hAnsi="Times New Roman"/>
          <w:b w:val="0"/>
          <w:i w:val="0"/>
          <w:sz w:val="22"/>
        </w:rPr>
        <w:tab/>
        <w:t>15</w:t>
      </w:r>
    </w:p>
    <w:p>
      <w:pPr>
        <w:tabs>
          <w:tab w:pos="7920" w:val="left"/>
        </w:tabs>
        <w:spacing w:after="60"/>
      </w:pPr>
      <w:r>
        <w:rPr>
          <w:rFonts w:ascii="Times New Roman" w:hAnsi="Times New Roman"/>
          <w:b w:val="0"/>
          <w:i w:val="0"/>
          <w:sz w:val="22"/>
        </w:rPr>
        <w:t xml:space="preserve">   2.12 Search Interface</w:t>
      </w:r>
      <w:r>
        <w:rPr>
          <w:rFonts w:ascii="Times New Roman" w:hAnsi="Times New Roman"/>
          <w:b w:val="0"/>
          <w:i w:val="0"/>
          <w:sz w:val="22"/>
        </w:rPr>
        <w:tab/>
        <w:t>16</w:t>
      </w:r>
    </w:p>
    <w:p>
      <w:pPr>
        <w:tabs>
          <w:tab w:pos="7920" w:val="left"/>
        </w:tabs>
        <w:spacing w:after="60"/>
      </w:pPr>
      <w:r>
        <w:rPr>
          <w:rFonts w:ascii="Times New Roman" w:hAnsi="Times New Roman"/>
          <w:b w:val="0"/>
          <w:i w:val="0"/>
          <w:sz w:val="22"/>
        </w:rPr>
        <w:t xml:space="preserve">   2.13 Evaluation and Testing</w:t>
      </w:r>
      <w:r>
        <w:rPr>
          <w:rFonts w:ascii="Times New Roman" w:hAnsi="Times New Roman"/>
          <w:b w:val="0"/>
          <w:i w:val="0"/>
          <w:sz w:val="22"/>
        </w:rPr>
        <w:tab/>
        <w:t>17</w:t>
      </w:r>
    </w:p>
    <w:p>
      <w:pPr>
        <w:tabs>
          <w:tab w:pos="7920" w:val="left"/>
        </w:tabs>
        <w:spacing w:after="60"/>
      </w:pPr>
      <w:r>
        <w:rPr>
          <w:rFonts w:ascii="Times New Roman" w:hAnsi="Times New Roman"/>
          <w:b w:val="0"/>
          <w:i w:val="0"/>
          <w:sz w:val="22"/>
        </w:rPr>
        <w:t xml:space="preserve">   2.14 Limitations and Improvements</w:t>
      </w:r>
      <w:r>
        <w:rPr>
          <w:rFonts w:ascii="Times New Roman" w:hAnsi="Times New Roman"/>
          <w:b w:val="0"/>
          <w:i w:val="0"/>
          <w:sz w:val="22"/>
        </w:rPr>
        <w:tab/>
        <w:t>19</w:t>
      </w:r>
    </w:p>
    <w:p>
      <w:pPr>
        <w:tabs>
          <w:tab w:pos="7920" w:val="left"/>
        </w:tabs>
        <w:spacing w:after="60"/>
      </w:pPr>
      <w:r>
        <w:rPr>
          <w:rFonts w:ascii="Times New Roman" w:hAnsi="Times New Roman"/>
          <w:b w:val="0"/>
          <w:i w:val="0"/>
          <w:sz w:val="22"/>
        </w:rPr>
        <w:t>3. Task 2 — News Document Clustering</w:t>
      </w:r>
      <w:r>
        <w:rPr>
          <w:rFonts w:ascii="Times New Roman" w:hAnsi="Times New Roman"/>
          <w:b w:val="0"/>
          <w:i w:val="0"/>
          <w:sz w:val="22"/>
        </w:rPr>
        <w:tab/>
        <w:t>20</w:t>
      </w:r>
    </w:p>
    <w:p>
      <w:pPr>
        <w:tabs>
          <w:tab w:pos="7920" w:val="left"/>
        </w:tabs>
        <w:spacing w:after="60"/>
      </w:pPr>
      <w:r>
        <w:rPr>
          <w:rFonts w:ascii="Times New Roman" w:hAnsi="Times New Roman"/>
          <w:b w:val="0"/>
          <w:i w:val="0"/>
          <w:sz w:val="22"/>
        </w:rPr>
        <w:t xml:space="preserve">   3.1 Problem Statement</w:t>
      </w:r>
      <w:r>
        <w:rPr>
          <w:rFonts w:ascii="Times New Roman" w:hAnsi="Times New Roman"/>
          <w:b w:val="0"/>
          <w:i w:val="0"/>
          <w:sz w:val="22"/>
        </w:rPr>
        <w:tab/>
        <w:t>20</w:t>
      </w:r>
    </w:p>
    <w:p>
      <w:pPr>
        <w:tabs>
          <w:tab w:pos="7920" w:val="left"/>
        </w:tabs>
        <w:spacing w:after="60"/>
      </w:pPr>
      <w:r>
        <w:rPr>
          <w:rFonts w:ascii="Times New Roman" w:hAnsi="Times New Roman"/>
          <w:b w:val="0"/>
          <w:i w:val="0"/>
          <w:sz w:val="22"/>
        </w:rPr>
        <w:t xml:space="preserve">   3.2 Objectives</w:t>
      </w:r>
      <w:r>
        <w:rPr>
          <w:rFonts w:ascii="Times New Roman" w:hAnsi="Times New Roman"/>
          <w:b w:val="0"/>
          <w:i w:val="0"/>
          <w:sz w:val="22"/>
        </w:rPr>
        <w:tab/>
        <w:t>20</w:t>
      </w:r>
    </w:p>
    <w:p>
      <w:pPr>
        <w:tabs>
          <w:tab w:pos="7920" w:val="left"/>
        </w:tabs>
        <w:spacing w:after="60"/>
      </w:pPr>
      <w:r>
        <w:rPr>
          <w:rFonts w:ascii="Times New Roman" w:hAnsi="Times New Roman"/>
          <w:b w:val="0"/>
          <w:i w:val="0"/>
          <w:sz w:val="22"/>
        </w:rPr>
        <w:t xml:space="preserve">   3.3 Literature Review and Theoretical Foundation</w:t>
      </w:r>
      <w:r>
        <w:rPr>
          <w:rFonts w:ascii="Times New Roman" w:hAnsi="Times New Roman"/>
          <w:b w:val="0"/>
          <w:i w:val="0"/>
          <w:sz w:val="22"/>
        </w:rPr>
        <w:tab/>
        <w:t>21</w:t>
      </w:r>
    </w:p>
    <w:p>
      <w:pPr>
        <w:tabs>
          <w:tab w:pos="7920" w:val="left"/>
        </w:tabs>
        <w:spacing w:after="60"/>
      </w:pPr>
      <w:r>
        <w:rPr>
          <w:rFonts w:ascii="Times New Roman" w:hAnsi="Times New Roman"/>
          <w:b w:val="0"/>
          <w:i w:val="0"/>
          <w:sz w:val="22"/>
        </w:rPr>
        <w:t xml:space="preserve">   3.4 Dataset and Data Engineering</w:t>
      </w:r>
      <w:r>
        <w:rPr>
          <w:rFonts w:ascii="Times New Roman" w:hAnsi="Times New Roman"/>
          <w:b w:val="0"/>
          <w:i w:val="0"/>
          <w:sz w:val="22"/>
        </w:rPr>
        <w:tab/>
        <w:t>22</w:t>
      </w:r>
    </w:p>
    <w:p>
      <w:pPr>
        <w:tabs>
          <w:tab w:pos="7920" w:val="left"/>
        </w:tabs>
        <w:spacing w:after="60"/>
      </w:pPr>
      <w:r>
        <w:rPr>
          <w:rFonts w:ascii="Times New Roman" w:hAnsi="Times New Roman"/>
          <w:b w:val="0"/>
          <w:i w:val="0"/>
          <w:sz w:val="22"/>
        </w:rPr>
        <w:t xml:space="preserve">   3.5 Text Preprocessing and Feature Engineering</w:t>
      </w:r>
      <w:r>
        <w:rPr>
          <w:rFonts w:ascii="Times New Roman" w:hAnsi="Times New Roman"/>
          <w:b w:val="0"/>
          <w:i w:val="0"/>
          <w:sz w:val="22"/>
        </w:rPr>
        <w:tab/>
        <w:t>23</w:t>
      </w:r>
    </w:p>
    <w:p>
      <w:pPr>
        <w:tabs>
          <w:tab w:pos="7920" w:val="left"/>
        </w:tabs>
        <w:spacing w:after="60"/>
      </w:pPr>
      <w:r>
        <w:rPr>
          <w:rFonts w:ascii="Times New Roman" w:hAnsi="Times New Roman"/>
          <w:b w:val="0"/>
          <w:i w:val="0"/>
          <w:sz w:val="22"/>
        </w:rPr>
        <w:t xml:space="preserve">   3.6 TF-IDF Vectorisation</w:t>
        <w:tab/>
        <w:t>23</w:t>
      </w:r>
      <w:r>
        <w:rPr>
          <w:rFonts w:ascii="Times New Roman" w:hAnsi="Times New Roman"/>
          <w:b w:val="0"/>
          <w:i w:val="0"/>
          <w:sz w:val="22"/>
        </w:rPr>
      </w:r>
    </w:p>
    <w:p>
      <w:pPr>
        <w:tabs>
          <w:tab w:pos="7920" w:val="left"/>
        </w:tabs>
        <w:spacing w:after="60"/>
      </w:pPr>
      <w:r>
        <w:rPr>
          <w:rFonts w:ascii="Times New Roman" w:hAnsi="Times New Roman"/>
          <w:b w:val="0"/>
          <w:i w:val="0"/>
          <w:sz w:val="22"/>
        </w:rPr>
        <w:t xml:space="preserve">   3.7 K-Means Clustering Methodology</w:t>
      </w:r>
      <w:r>
        <w:rPr>
          <w:rFonts w:ascii="Times New Roman" w:hAnsi="Times New Roman"/>
          <w:b w:val="0"/>
          <w:i w:val="0"/>
          <w:sz w:val="22"/>
        </w:rPr>
        <w:tab/>
        <w:t>24</w:t>
      </w:r>
    </w:p>
    <w:p>
      <w:pPr>
        <w:tabs>
          <w:tab w:pos="7920" w:val="left"/>
        </w:tabs>
        <w:spacing w:after="60"/>
      </w:pPr>
      <w:r>
        <w:rPr>
          <w:rFonts w:ascii="Times New Roman" w:hAnsi="Times New Roman"/>
          <w:b w:val="0"/>
          <w:i w:val="0"/>
          <w:sz w:val="22"/>
        </w:rPr>
        <w:t xml:space="preserve">   3.8 User Input Classification</w:t>
      </w:r>
      <w:r>
        <w:rPr>
          <w:rFonts w:ascii="Times New Roman" w:hAnsi="Times New Roman"/>
          <w:b w:val="0"/>
          <w:i w:val="0"/>
          <w:sz w:val="22"/>
        </w:rPr>
        <w:tab/>
        <w:t>25</w:t>
      </w:r>
    </w:p>
    <w:p>
      <w:pPr>
        <w:tabs>
          <w:tab w:pos="7920" w:val="left"/>
        </w:tabs>
        <w:spacing w:after="60"/>
      </w:pPr>
      <w:r>
        <w:rPr>
          <w:rFonts w:ascii="Times New Roman" w:hAnsi="Times New Roman"/>
          <w:b w:val="0"/>
          <w:i w:val="0"/>
          <w:sz w:val="22"/>
        </w:rPr>
        <w:t xml:space="preserve">   3.9 MongoDB Storage</w:t>
      </w:r>
      <w:r>
        <w:rPr>
          <w:rFonts w:ascii="Times New Roman" w:hAnsi="Times New Roman"/>
          <w:b w:val="0"/>
          <w:i w:val="0"/>
          <w:sz w:val="22"/>
        </w:rPr>
        <w:tab/>
        <w:t>26</w:t>
      </w:r>
    </w:p>
    <w:p>
      <w:pPr>
        <w:tabs>
          <w:tab w:pos="7920" w:val="left"/>
        </w:tabs>
        <w:spacing w:after="60"/>
      </w:pPr>
      <w:r>
        <w:rPr>
          <w:rFonts w:ascii="Times New Roman" w:hAnsi="Times New Roman"/>
          <w:b w:val="0"/>
          <w:i w:val="0"/>
          <w:sz w:val="22"/>
        </w:rPr>
        <w:t xml:space="preserve">   3.10 Clustering Visualisation</w:t>
      </w:r>
      <w:r>
        <w:rPr>
          <w:rFonts w:ascii="Times New Roman" w:hAnsi="Times New Roman"/>
          <w:b w:val="0"/>
          <w:i w:val="0"/>
          <w:sz w:val="22"/>
        </w:rPr>
        <w:tab/>
        <w:t>26</w:t>
      </w:r>
    </w:p>
    <w:p>
      <w:pPr>
        <w:tabs>
          <w:tab w:pos="7920" w:val="left"/>
        </w:tabs>
        <w:spacing w:after="60"/>
      </w:pPr>
      <w:r>
        <w:rPr>
          <w:rFonts w:ascii="Times New Roman" w:hAnsi="Times New Roman"/>
          <w:b w:val="0"/>
          <w:i w:val="0"/>
          <w:sz w:val="22"/>
        </w:rPr>
        <w:t xml:space="preserve">   3.11 Results and Performance Analysis</w:t>
      </w:r>
      <w:r>
        <w:rPr>
          <w:rFonts w:ascii="Times New Roman" w:hAnsi="Times New Roman"/>
          <w:b w:val="0"/>
          <w:i w:val="0"/>
          <w:sz w:val="22"/>
        </w:rPr>
        <w:tab/>
        <w:t>27</w:t>
      </w:r>
    </w:p>
    <w:p>
      <w:pPr>
        <w:tabs>
          <w:tab w:pos="7920" w:val="left"/>
        </w:tabs>
        <w:spacing w:after="60"/>
      </w:pPr>
      <w:r>
        <w:rPr>
          <w:rFonts w:ascii="Times New Roman" w:hAnsi="Times New Roman"/>
          <w:b w:val="0"/>
          <w:i w:val="0"/>
          <w:sz w:val="22"/>
        </w:rPr>
        <w:t xml:space="preserve">   3.12 Discussion and Findings</w:t>
      </w:r>
      <w:r>
        <w:rPr>
          <w:rFonts w:ascii="Times New Roman" w:hAnsi="Times New Roman"/>
          <w:b w:val="0"/>
          <w:i w:val="0"/>
          <w:sz w:val="22"/>
        </w:rPr>
        <w:tab/>
        <w:t>28</w:t>
      </w:r>
    </w:p>
    <w:p>
      <w:pPr>
        <w:tabs>
          <w:tab w:pos="7920" w:val="left"/>
        </w:tabs>
        <w:spacing w:after="60"/>
      </w:pPr>
      <w:r>
        <w:rPr>
          <w:rFonts w:ascii="Times New Roman" w:hAnsi="Times New Roman"/>
          <w:b w:val="0"/>
          <w:i w:val="0"/>
          <w:sz w:val="22"/>
        </w:rPr>
        <w:t xml:space="preserve">   3.13 Limitations and Future Improvements</w:t>
      </w:r>
      <w:r>
        <w:rPr>
          <w:rFonts w:ascii="Times New Roman" w:hAnsi="Times New Roman"/>
          <w:b w:val="0"/>
          <w:i w:val="0"/>
          <w:sz w:val="22"/>
        </w:rPr>
        <w:tab/>
        <w:t>29</w:t>
      </w:r>
    </w:p>
    <w:p>
      <w:pPr>
        <w:tabs>
          <w:tab w:pos="7920" w:val="left"/>
        </w:tabs>
        <w:spacing w:after="60"/>
      </w:pPr>
      <w:r>
        <w:rPr>
          <w:rFonts w:ascii="Times New Roman" w:hAnsi="Times New Roman"/>
          <w:b w:val="0"/>
          <w:i w:val="0"/>
          <w:sz w:val="22"/>
        </w:rPr>
        <w:t>4. Overall Discussion</w:t>
      </w:r>
      <w:r>
        <w:rPr>
          <w:rFonts w:ascii="Times New Roman" w:hAnsi="Times New Roman"/>
          <w:b w:val="0"/>
          <w:i w:val="0"/>
          <w:sz w:val="22"/>
        </w:rPr>
        <w:tab/>
        <w:t>30</w:t>
      </w:r>
    </w:p>
    <w:p>
      <w:pPr>
        <w:tabs>
          <w:tab w:pos="7920" w:val="left"/>
        </w:tabs>
        <w:spacing w:after="60"/>
      </w:pPr>
      <w:r>
        <w:rPr>
          <w:rFonts w:ascii="Times New Roman" w:hAnsi="Times New Roman"/>
          <w:b w:val="0"/>
          <w:i w:val="0"/>
          <w:sz w:val="22"/>
        </w:rPr>
        <w:t>5. Conclusion</w:t>
      </w:r>
      <w:r>
        <w:rPr>
          <w:rFonts w:ascii="Times New Roman" w:hAnsi="Times New Roman"/>
          <w:b w:val="0"/>
          <w:i w:val="0"/>
          <w:sz w:val="22"/>
        </w:rPr>
        <w:tab/>
        <w:t>31</w:t>
      </w:r>
    </w:p>
    <w:p>
      <w:pPr>
        <w:tabs>
          <w:tab w:pos="7920" w:val="left"/>
        </w:tabs>
        <w:spacing w:after="60"/>
      </w:pPr>
      <w:r>
        <w:rPr>
          <w:rFonts w:ascii="Times New Roman" w:hAnsi="Times New Roman"/>
          <w:b w:val="0"/>
          <w:i w:val="0"/>
          <w:sz w:val="22"/>
        </w:rPr>
        <w:t>References</w:t>
      </w:r>
      <w:r>
        <w:rPr>
          <w:rFonts w:ascii="Times New Roman" w:hAnsi="Times New Roman"/>
          <w:b w:val="0"/>
          <w:i w:val="0"/>
          <w:sz w:val="22"/>
        </w:rPr>
        <w:tab/>
        <w:t>32</w:t>
      </w:r>
    </w:p>
    <w:p>
      <w:pPr>
        <w:tabs>
          <w:tab w:pos="7920" w:val="left"/>
        </w:tabs>
        <w:spacing w:after="60"/>
      </w:pPr>
      <w:r>
        <w:rPr>
          <w:rFonts w:ascii="Times New Roman" w:hAnsi="Times New Roman"/>
          <w:b w:val="0"/>
          <w:i w:val="0"/>
          <w:sz w:val="22"/>
        </w:rPr>
        <w:t>Appendix</w:t>
      </w:r>
      <w:r>
        <w:rPr>
          <w:rFonts w:ascii="Times New Roman" w:hAnsi="Times New Roman"/>
          <w:b w:val="0"/>
          <w:i w:val="0"/>
          <w:sz w:val="22"/>
        </w:rPr>
        <w:tab/>
        <w:t>34</w:t>
      </w:r>
    </w:p>
    <w:p>
      <w:r>
        <w:br w:type="page"/>
      </w:r>
    </w:p>
    <w:p>
      <w:pPr>
        <w:pStyle w:val="Heading1"/>
        <w:spacing w:before="280" w:after="120" w:line="276" w:lineRule="auto"/>
        <w:jc w:val="left"/>
      </w:pPr>
      <w:r>
        <w:t>List of Figures</w:t>
      </w:r>
    </w:p>
    <w:p>
      <w:pPr>
        <w:tabs>
          <w:tab w:pos="1728" w:val="left"/>
        </w:tabs>
        <w:spacing w:after="80"/>
      </w:pPr>
      <w:r>
        <w:rPr>
          <w:rFonts w:ascii="Times New Roman" w:hAnsi="Times New Roman"/>
          <w:b w:val="0"/>
          <w:i w:val="0"/>
          <w:sz w:val="22"/>
        </w:rPr>
        <w:t>Figure 1:</w:t>
        <w:tab/>
        <w:t>IR Research Platform — Vertical Search Engine Home Page</w:t>
      </w:r>
    </w:p>
    <w:p>
      <w:pPr>
        <w:tabs>
          <w:tab w:pos="1728" w:val="left"/>
        </w:tabs>
        <w:spacing w:after="80"/>
      </w:pPr>
      <w:r>
        <w:rPr>
          <w:rFonts w:ascii="Times New Roman" w:hAnsi="Times New Roman"/>
          <w:b w:val="0"/>
          <w:i w:val="0"/>
          <w:sz w:val="22"/>
        </w:rPr>
        <w:t>Figure 2:</w:t>
        <w:tab/>
        <w:t>Conceptual System Architecture Diagram</w:t>
      </w:r>
    </w:p>
    <w:p>
      <w:pPr>
        <w:tabs>
          <w:tab w:pos="1728" w:val="left"/>
        </w:tabs>
        <w:spacing w:after="80"/>
      </w:pPr>
      <w:r>
        <w:rPr>
          <w:rFonts w:ascii="Times New Roman" w:hAnsi="Times New Roman"/>
          <w:b w:val="0"/>
          <w:i w:val="0"/>
          <w:sz w:val="22"/>
        </w:rPr>
        <w:t>Figure 3:</w:t>
        <w:tab/>
        <w:t>Search Results for Query 'mental health' with Cosine Similarity Scores</w:t>
      </w:r>
    </w:p>
    <w:p>
      <w:pPr>
        <w:tabs>
          <w:tab w:pos="1728" w:val="left"/>
        </w:tabs>
        <w:spacing w:after="80"/>
      </w:pPr>
      <w:r>
        <w:rPr>
          <w:rFonts w:ascii="Times New Roman" w:hAnsi="Times New Roman"/>
          <w:b w:val="0"/>
          <w:i w:val="0"/>
          <w:sz w:val="22"/>
        </w:rPr>
        <w:t>Figure 4:</w:t>
        <w:tab/>
        <w:t>News Document Clustering — Overview Dashboard</w:t>
      </w:r>
    </w:p>
    <w:p>
      <w:pPr>
        <w:tabs>
          <w:tab w:pos="1728" w:val="left"/>
        </w:tabs>
        <w:spacing w:after="80"/>
      </w:pPr>
      <w:r>
        <w:rPr>
          <w:rFonts w:ascii="Times New Roman" w:hAnsi="Times New Roman"/>
          <w:b w:val="0"/>
          <w:i w:val="0"/>
          <w:sz w:val="22"/>
        </w:rPr>
        <w:t>Figure 5:</w:t>
        <w:tab/>
        <w:t>K-Means Cluster Visualisation — PCA 2D Projection of 527 Real Documents</w:t>
      </w:r>
    </w:p>
    <w:p>
      <w:pPr>
        <w:tabs>
          <w:tab w:pos="1728" w:val="left"/>
        </w:tabs>
        <w:spacing w:after="80"/>
      </w:pPr>
      <w:r>
        <w:rPr>
          <w:rFonts w:ascii="Times New Roman" w:hAnsi="Times New Roman"/>
          <w:b w:val="0"/>
          <w:i w:val="0"/>
          <w:sz w:val="22"/>
        </w:rPr>
        <w:t>Figure 6:</w:t>
        <w:tab/>
        <w:t>Document Classification Panel</w:t>
      </w:r>
    </w:p>
    <w:p>
      <w:pPr>
        <w:tabs>
          <w:tab w:pos="1728" w:val="left"/>
        </w:tabs>
        <w:spacing w:after="80"/>
      </w:pPr>
      <w:r>
        <w:rPr>
          <w:rFonts w:ascii="Times New Roman" w:hAnsi="Times New Roman"/>
          <w:b w:val="0"/>
          <w:i w:val="0"/>
          <w:sz w:val="22"/>
        </w:rPr>
        <w:t>Figure 7:</w:t>
        <w:tab/>
        <w:t>Classification Result — Economics Category Identified</w:t>
      </w:r>
    </w:p>
    <w:p>
      <w:pPr/>
      <w:r>
        <w:t>Figure 8:</w:t>
        <w:tab/>
        <w:t>Robots.txt Parser Implementation with Custom User-Agent</w:t>
      </w:r>
    </w:p>
    <w:p>
      <w:r>
        <w:br w:type="page"/>
      </w:r>
    </w:p>
    <w:p>
      <w:pPr>
        <w:pStyle w:val="Heading1"/>
        <w:spacing w:before="280" w:after="120" w:line="276" w:lineRule="auto"/>
        <w:jc w:val="left"/>
      </w:pPr>
      <w:r>
        <w:t>List of Abbreviations</w:t>
      </w:r>
    </w:p>
    <w:tbl>
      <w:tblPr>
        <w:tblStyle w:val="TableGrid"/>
        <w:tblW w:type="auto" w:w="0"/>
        <w:tblLook w:firstColumn="1" w:firstRow="1" w:lastColumn="0" w:lastRow="0" w:noHBand="0" w:noVBand="1" w:val="04A0"/>
      </w:tblPr>
      <w:tblGrid>
        <w:gridCol w:w="4549"/>
        <w:gridCol w:w="4549"/>
      </w:tblGrid>
      <w:tr>
        <w:tc>
          <w:tcPr>
            <w:tcW w:type="dxa" w:w="4549"/>
          </w:tcPr>
          <w:p>
            <w:r>
              <w:rPr>
                <w:rFonts w:ascii="Times New Roman" w:hAnsi="Times New Roman"/>
                <w:b/>
                <w:i w:val="0"/>
                <w:sz w:val="22"/>
              </w:rPr>
              <w:t>Abbreviation</w:t>
            </w:r>
          </w:p>
        </w:tc>
        <w:tc>
          <w:tcPr>
            <w:tcW w:type="dxa" w:w="4549"/>
          </w:tcPr>
          <w:p>
            <w:r>
              <w:rPr>
                <w:rFonts w:ascii="Times New Roman" w:hAnsi="Times New Roman"/>
                <w:b/>
                <w:i w:val="0"/>
                <w:sz w:val="22"/>
              </w:rPr>
              <w:t>Meaning</w:t>
            </w:r>
          </w:p>
        </w:tc>
      </w:tr>
      <w:tr>
        <w:tc>
          <w:tcPr>
            <w:tcW w:type="dxa" w:w="4549"/>
          </w:tcPr>
          <w:p>
            <w:r>
              <w:rPr>
                <w:rFonts w:ascii="Times New Roman" w:hAnsi="Times New Roman"/>
                <w:b w:val="0"/>
                <w:i w:val="0"/>
                <w:sz w:val="20"/>
              </w:rPr>
              <w:t>API</w:t>
            </w:r>
          </w:p>
        </w:tc>
        <w:tc>
          <w:tcPr>
            <w:tcW w:type="dxa" w:w="4549"/>
          </w:tcPr>
          <w:p>
            <w:r>
              <w:rPr>
                <w:rFonts w:ascii="Times New Roman" w:hAnsi="Times New Roman"/>
                <w:b w:val="0"/>
                <w:i w:val="0"/>
                <w:sz w:val="20"/>
              </w:rPr>
              <w:t>Application Programming Interface</w:t>
            </w:r>
          </w:p>
        </w:tc>
      </w:tr>
      <w:tr>
        <w:tc>
          <w:tcPr>
            <w:tcW w:type="dxa" w:w="4549"/>
          </w:tcPr>
          <w:p>
            <w:r>
              <w:rPr>
                <w:rFonts w:ascii="Times New Roman" w:hAnsi="Times New Roman"/>
                <w:b w:val="0"/>
                <w:i w:val="0"/>
                <w:sz w:val="20"/>
              </w:rPr>
              <w:t>CSS</w:t>
            </w:r>
          </w:p>
        </w:tc>
        <w:tc>
          <w:tcPr>
            <w:tcW w:type="dxa" w:w="4549"/>
          </w:tcPr>
          <w:p>
            <w:r>
              <w:rPr>
                <w:rFonts w:ascii="Times New Roman" w:hAnsi="Times New Roman"/>
                <w:b w:val="0"/>
                <w:i w:val="0"/>
                <w:sz w:val="20"/>
              </w:rPr>
              <w:t>Cascading Style Sheets</w:t>
            </w:r>
          </w:p>
        </w:tc>
      </w:tr>
      <w:tr>
        <w:tc>
          <w:tcPr>
            <w:tcW w:type="dxa" w:w="4549"/>
          </w:tcPr>
          <w:p>
            <w:r>
              <w:rPr>
                <w:rFonts w:ascii="Times New Roman" w:hAnsi="Times New Roman"/>
                <w:b w:val="0"/>
                <w:i w:val="0"/>
                <w:sz w:val="20"/>
              </w:rPr>
              <w:t>DB</w:t>
            </w:r>
          </w:p>
        </w:tc>
        <w:tc>
          <w:tcPr>
            <w:tcW w:type="dxa" w:w="4549"/>
          </w:tcPr>
          <w:p>
            <w:r>
              <w:rPr>
                <w:rFonts w:ascii="Times New Roman" w:hAnsi="Times New Roman"/>
                <w:b w:val="0"/>
                <w:i w:val="0"/>
                <w:sz w:val="20"/>
              </w:rPr>
              <w:t>Database</w:t>
            </w:r>
          </w:p>
        </w:tc>
      </w:tr>
      <w:tr>
        <w:tc>
          <w:tcPr>
            <w:tcW w:type="dxa" w:w="4549"/>
          </w:tcPr>
          <w:p>
            <w:r>
              <w:rPr>
                <w:rFonts w:ascii="Times New Roman" w:hAnsi="Times New Roman"/>
                <w:b w:val="0"/>
                <w:i w:val="0"/>
                <w:sz w:val="20"/>
              </w:rPr>
              <w:t>IDF</w:t>
            </w:r>
          </w:p>
        </w:tc>
        <w:tc>
          <w:tcPr>
            <w:tcW w:type="dxa" w:w="4549"/>
          </w:tcPr>
          <w:p>
            <w:r>
              <w:rPr>
                <w:rFonts w:ascii="Times New Roman" w:hAnsi="Times New Roman"/>
                <w:b w:val="0"/>
                <w:i w:val="0"/>
                <w:sz w:val="20"/>
              </w:rPr>
              <w:t>Inverse Document Frequency</w:t>
            </w:r>
          </w:p>
        </w:tc>
      </w:tr>
      <w:tr>
        <w:tc>
          <w:tcPr>
            <w:tcW w:type="dxa" w:w="4549"/>
          </w:tcPr>
          <w:p>
            <w:r>
              <w:rPr>
                <w:rFonts w:ascii="Times New Roman" w:hAnsi="Times New Roman"/>
                <w:b w:val="0"/>
                <w:i w:val="0"/>
                <w:sz w:val="20"/>
              </w:rPr>
              <w:t>IR</w:t>
            </w:r>
          </w:p>
        </w:tc>
        <w:tc>
          <w:tcPr>
            <w:tcW w:type="dxa" w:w="4549"/>
          </w:tcPr>
          <w:p>
            <w:r>
              <w:rPr>
                <w:rFonts w:ascii="Times New Roman" w:hAnsi="Times New Roman"/>
                <w:b w:val="0"/>
                <w:i w:val="0"/>
                <w:sz w:val="20"/>
              </w:rPr>
              <w:t>Information Retrieval</w:t>
            </w:r>
          </w:p>
        </w:tc>
      </w:tr>
      <w:tr>
        <w:tc>
          <w:tcPr>
            <w:tcW w:type="dxa" w:w="4549"/>
          </w:tcPr>
          <w:p>
            <w:r>
              <w:rPr>
                <w:rFonts w:ascii="Times New Roman" w:hAnsi="Times New Roman"/>
                <w:b w:val="0"/>
                <w:i w:val="0"/>
                <w:sz w:val="20"/>
              </w:rPr>
              <w:t>JSON</w:t>
            </w:r>
          </w:p>
        </w:tc>
        <w:tc>
          <w:tcPr>
            <w:tcW w:type="dxa" w:w="4549"/>
          </w:tcPr>
          <w:p>
            <w:r>
              <w:rPr>
                <w:rFonts w:ascii="Times New Roman" w:hAnsi="Times New Roman"/>
                <w:b w:val="0"/>
                <w:i w:val="0"/>
                <w:sz w:val="20"/>
              </w:rPr>
              <w:t>JavaScript Object Notation</w:t>
            </w:r>
          </w:p>
        </w:tc>
      </w:tr>
      <w:tr>
        <w:tc>
          <w:tcPr>
            <w:tcW w:type="dxa" w:w="4549"/>
          </w:tcPr>
          <w:p>
            <w:r>
              <w:rPr>
                <w:rFonts w:ascii="Times New Roman" w:hAnsi="Times New Roman"/>
                <w:b w:val="0"/>
                <w:i w:val="0"/>
                <w:sz w:val="20"/>
              </w:rPr>
              <w:t>K-Means</w:t>
            </w:r>
          </w:p>
        </w:tc>
        <w:tc>
          <w:tcPr>
            <w:tcW w:type="dxa" w:w="4549"/>
          </w:tcPr>
          <w:p>
            <w:r>
              <w:rPr>
                <w:rFonts w:ascii="Times New Roman" w:hAnsi="Times New Roman"/>
                <w:b w:val="0"/>
                <w:i w:val="0"/>
                <w:sz w:val="20"/>
              </w:rPr>
              <w:t>K-Means Clustering Algorithm</w:t>
            </w:r>
          </w:p>
        </w:tc>
      </w:tr>
      <w:tr>
        <w:tc>
          <w:tcPr>
            <w:tcW w:type="dxa" w:w="4549"/>
          </w:tcPr>
          <w:p>
            <w:r>
              <w:rPr>
                <w:rFonts w:ascii="Times New Roman" w:hAnsi="Times New Roman"/>
                <w:b w:val="0"/>
                <w:i w:val="0"/>
                <w:sz w:val="20"/>
              </w:rPr>
              <w:t>MongoDB</w:t>
            </w:r>
          </w:p>
        </w:tc>
        <w:tc>
          <w:tcPr>
            <w:tcW w:type="dxa" w:w="4549"/>
          </w:tcPr>
          <w:p>
            <w:r>
              <w:rPr>
                <w:rFonts w:ascii="Times New Roman" w:hAnsi="Times New Roman"/>
                <w:b w:val="0"/>
                <w:i w:val="0"/>
                <w:sz w:val="20"/>
              </w:rPr>
              <w:t>MongoDB — Document-Oriented NoSQL Database System</w:t>
            </w:r>
          </w:p>
        </w:tc>
      </w:tr>
      <w:tr>
        <w:tc>
          <w:tcPr>
            <w:tcW w:type="dxa" w:w="4549"/>
          </w:tcPr>
          <w:p>
            <w:r>
              <w:rPr>
                <w:rFonts w:ascii="Times New Roman" w:hAnsi="Times New Roman"/>
                <w:b w:val="0"/>
                <w:i w:val="0"/>
                <w:sz w:val="20"/>
              </w:rPr>
              <w:t>NLP</w:t>
            </w:r>
          </w:p>
        </w:tc>
        <w:tc>
          <w:tcPr>
            <w:tcW w:type="dxa" w:w="4549"/>
          </w:tcPr>
          <w:p>
            <w:r>
              <w:rPr>
                <w:rFonts w:ascii="Times New Roman" w:hAnsi="Times New Roman"/>
                <w:b w:val="0"/>
                <w:i w:val="0"/>
                <w:sz w:val="20"/>
              </w:rPr>
              <w:t>Natural Language Processing</w:t>
            </w:r>
          </w:p>
        </w:tc>
      </w:tr>
      <w:tr>
        <w:tc>
          <w:tcPr>
            <w:tcW w:type="dxa" w:w="4549"/>
          </w:tcPr>
          <w:p>
            <w:r>
              <w:rPr>
                <w:rFonts w:ascii="Times New Roman" w:hAnsi="Times New Roman"/>
                <w:b w:val="0"/>
                <w:i w:val="0"/>
                <w:sz w:val="20"/>
              </w:rPr>
              <w:t>PCA</w:t>
            </w:r>
          </w:p>
        </w:tc>
        <w:tc>
          <w:tcPr>
            <w:tcW w:type="dxa" w:w="4549"/>
          </w:tcPr>
          <w:p>
            <w:r>
              <w:rPr>
                <w:rFonts w:ascii="Times New Roman" w:hAnsi="Times New Roman"/>
                <w:b w:val="0"/>
                <w:i w:val="0"/>
                <w:sz w:val="20"/>
              </w:rPr>
              <w:t>Principal Component Analysis</w:t>
            </w:r>
          </w:p>
        </w:tc>
      </w:tr>
      <w:tr>
        <w:tc>
          <w:tcPr>
            <w:tcW w:type="dxa" w:w="4549"/>
          </w:tcPr>
          <w:p>
            <w:r>
              <w:rPr>
                <w:rFonts w:ascii="Times New Roman" w:hAnsi="Times New Roman"/>
                <w:b w:val="0"/>
                <w:i w:val="0"/>
                <w:sz w:val="20"/>
              </w:rPr>
              <w:t>REST</w:t>
            </w:r>
          </w:p>
        </w:tc>
        <w:tc>
          <w:tcPr>
            <w:tcW w:type="dxa" w:w="4549"/>
          </w:tcPr>
          <w:p>
            <w:r>
              <w:rPr>
                <w:rFonts w:ascii="Times New Roman" w:hAnsi="Times New Roman"/>
                <w:b w:val="0"/>
                <w:i w:val="0"/>
                <w:sz w:val="20"/>
              </w:rPr>
              <w:t>Representational State Transfer</w:t>
            </w:r>
          </w:p>
        </w:tc>
      </w:tr>
      <w:tr>
        <w:tc>
          <w:tcPr>
            <w:tcW w:type="dxa" w:w="4549"/>
          </w:tcPr>
          <w:p>
            <w:r>
              <w:rPr>
                <w:rFonts w:ascii="Times New Roman" w:hAnsi="Times New Roman"/>
                <w:b w:val="0"/>
                <w:i w:val="0"/>
                <w:sz w:val="20"/>
              </w:rPr>
              <w:t>RSS</w:t>
            </w:r>
          </w:p>
        </w:tc>
        <w:tc>
          <w:tcPr>
            <w:tcW w:type="dxa" w:w="4549"/>
          </w:tcPr>
          <w:p>
            <w:r>
              <w:rPr>
                <w:rFonts w:ascii="Times New Roman" w:hAnsi="Times New Roman"/>
                <w:b w:val="0"/>
                <w:i w:val="0"/>
                <w:sz w:val="20"/>
              </w:rPr>
              <w:t>Really Simple Syndication</w:t>
            </w:r>
          </w:p>
        </w:tc>
      </w:tr>
      <w:tr>
        <w:tc>
          <w:tcPr>
            <w:tcW w:type="dxa" w:w="4549"/>
          </w:tcPr>
          <w:p>
            <w:r>
              <w:rPr>
                <w:rFonts w:ascii="Times New Roman" w:hAnsi="Times New Roman"/>
                <w:b w:val="0"/>
                <w:i w:val="0"/>
                <w:sz w:val="20"/>
              </w:rPr>
              <w:t>TF</w:t>
            </w:r>
          </w:p>
        </w:tc>
        <w:tc>
          <w:tcPr>
            <w:tcW w:type="dxa" w:w="4549"/>
          </w:tcPr>
          <w:p>
            <w:r>
              <w:rPr>
                <w:rFonts w:ascii="Times New Roman" w:hAnsi="Times New Roman"/>
                <w:b w:val="0"/>
                <w:i w:val="0"/>
                <w:sz w:val="20"/>
              </w:rPr>
              <w:t>Term Frequency</w:t>
            </w:r>
          </w:p>
        </w:tc>
      </w:tr>
      <w:tr>
        <w:tc>
          <w:tcPr>
            <w:tcW w:type="dxa" w:w="4549"/>
          </w:tcPr>
          <w:p>
            <w:r>
              <w:rPr>
                <w:rFonts w:ascii="Times New Roman" w:hAnsi="Times New Roman"/>
                <w:b w:val="0"/>
                <w:i w:val="0"/>
                <w:sz w:val="20"/>
              </w:rPr>
              <w:t>TF-IDF</w:t>
            </w:r>
          </w:p>
        </w:tc>
        <w:tc>
          <w:tcPr>
            <w:tcW w:type="dxa" w:w="4549"/>
          </w:tcPr>
          <w:p>
            <w:r>
              <w:rPr>
                <w:rFonts w:ascii="Times New Roman" w:hAnsi="Times New Roman"/>
                <w:b w:val="0"/>
                <w:i w:val="0"/>
                <w:sz w:val="20"/>
              </w:rPr>
              <w:t>Term Frequency – Inverse Document Frequency</w:t>
            </w:r>
          </w:p>
        </w:tc>
      </w:tr>
      <w:tr>
        <w:tc>
          <w:tcPr>
            <w:tcW w:type="dxa" w:w="4549"/>
          </w:tcPr>
          <w:p>
            <w:r>
              <w:rPr>
                <w:rFonts w:ascii="Times New Roman" w:hAnsi="Times New Roman"/>
                <w:b w:val="0"/>
                <w:i w:val="0"/>
                <w:sz w:val="20"/>
              </w:rPr>
              <w:t>UI</w:t>
            </w:r>
          </w:p>
        </w:tc>
        <w:tc>
          <w:tcPr>
            <w:tcW w:type="dxa" w:w="4549"/>
          </w:tcPr>
          <w:p>
            <w:r>
              <w:rPr>
                <w:rFonts w:ascii="Times New Roman" w:hAnsi="Times New Roman"/>
                <w:b w:val="0"/>
                <w:i w:val="0"/>
                <w:sz w:val="20"/>
              </w:rPr>
              <w:t>User Interface</w:t>
            </w:r>
          </w:p>
        </w:tc>
      </w:tr>
      <w:tr>
        <w:tc>
          <w:tcPr>
            <w:tcW w:type="dxa" w:w="4549"/>
          </w:tcPr>
          <w:p>
            <w:r>
              <w:rPr>
                <w:rFonts w:ascii="Times New Roman" w:hAnsi="Times New Roman"/>
                <w:b w:val="0"/>
                <w:i w:val="0"/>
                <w:sz w:val="20"/>
              </w:rPr>
              <w:t>URL</w:t>
            </w:r>
          </w:p>
        </w:tc>
        <w:tc>
          <w:tcPr>
            <w:tcW w:type="dxa" w:w="4549"/>
          </w:tcPr>
          <w:p>
            <w:r>
              <w:rPr>
                <w:rFonts w:ascii="Times New Roman" w:hAnsi="Times New Roman"/>
                <w:b w:val="0"/>
                <w:i w:val="0"/>
                <w:sz w:val="20"/>
              </w:rPr>
              <w:t>Uniform Resource Locator</w:t>
            </w:r>
          </w:p>
        </w:tc>
      </w:tr>
      <w:tr>
        <w:tc>
          <w:tcPr>
            <w:tcW w:type="dxa" w:w="4549"/>
          </w:tcPr>
          <w:p>
            <w:r>
              <w:rPr>
                <w:rFonts w:ascii="Times New Roman" w:hAnsi="Times New Roman"/>
                <w:b w:val="0"/>
                <w:i w:val="0"/>
                <w:sz w:val="20"/>
              </w:rPr>
              <w:t>VSM</w:t>
            </w:r>
          </w:p>
        </w:tc>
        <w:tc>
          <w:tcPr>
            <w:tcW w:type="dxa" w:w="4549"/>
          </w:tcPr>
          <w:p>
            <w:r>
              <w:rPr>
                <w:rFonts w:ascii="Times New Roman" w:hAnsi="Times New Roman"/>
                <w:b w:val="0"/>
                <w:i w:val="0"/>
                <w:sz w:val="20"/>
              </w:rPr>
              <w:t>Vector Space Model</w:t>
            </w:r>
          </w:p>
        </w:tc>
      </w:tr>
    </w:tbl>
    <w:p/>
    <w:p>
      <w:r>
        <w:br w:type="page"/>
      </w:r>
    </w:p>
    <w:p>
      <w:pPr>
        <w:pStyle w:val="Heading1"/>
        <w:spacing w:before="280" w:after="120" w:line="276" w:lineRule="auto"/>
        <w:jc w:val="left"/>
      </w:pPr>
      <w:r>
        <w:t>Conceptual System Diagram</w:t>
      </w:r>
    </w:p>
    <w:p>
      <w:pPr>
        <w:spacing w:before="0" w:after="160" w:line="276" w:lineRule="auto"/>
        <w:jc w:val="both"/>
      </w:pPr>
      <w:r>
        <w:rPr>
          <w:rFonts w:ascii="Times New Roman" w:hAnsi="Times New Roman"/>
          <w:b w:val="0"/>
          <w:i w:val="0"/>
          <w:sz w:val="22"/>
        </w:rPr>
        <w:t>The following diagram illustrates the complete end-to-end system architecture of the IR Research Platform, encompassing both Task 1 (Vertical Search Engine) and Task 2 (News Document Clustering). Both tasks share a unified MongoDB Atlas database and a React-based web interface served through a Flask REST API on port 5000.</w:t>
      </w:r>
    </w:p>
    <w:p/>
    <w:p>
      <w:pPr>
        <w:jc w:val="center"/>
      </w:pPr>
      <w:r>
        <w:drawing>
          <wp:inline xmlns:a="http://schemas.openxmlformats.org/drawingml/2006/main" xmlns:pic="http://schemas.openxmlformats.org/drawingml/2006/picture">
            <wp:extent cx="5760720" cy="4313303"/>
            <wp:docPr id="22" name="Picture 22"/>
            <wp:cNvGraphicFramePr>
              <a:graphicFrameLocks noChangeAspect="1"/>
            </wp:cNvGraphicFramePr>
            <a:graphic>
              <a:graphicData uri="http://schemas.openxmlformats.org/drawingml/2006/picture">
                <pic:pic>
                  <pic:nvPicPr>
                    <pic:cNvPr id="0" name="conceptual_diagram.png"/>
                    <pic:cNvPicPr/>
                  </pic:nvPicPr>
                  <pic:blipFill>
                    <a:blip r:embed="rId29"/>
                    <a:stretch>
                      <a:fillRect/>
                    </a:stretch>
                  </pic:blipFill>
                  <pic:spPr>
                    <a:xfrm>
                      <a:off x="0" y="0"/>
                      <a:ext cx="5760720" cy="4313303"/>
                    </a:xfrm>
                    <a:prstGeom prst="rect"/>
                  </pic:spPr>
                </pic:pic>
              </a:graphicData>
            </a:graphic>
          </wp:inline>
        </w:drawing>
      </w:r>
    </w:p>
    <w:p>
      <w:pPr>
        <w:spacing w:after="280"/>
        <w:jc w:val="center"/>
      </w:pPr>
      <w:r>
        <w:rPr>
          <w:rFonts w:ascii="Times New Roman" w:hAnsi="Times New Roman"/>
          <w:b w:val="0"/>
          <w:i/>
          <w:sz w:val="20"/>
        </w:rPr>
        <w:t>Figure 2: Conceptual System Architecture — ST7071CEM IR Research Platform</w:t>
      </w:r>
    </w:p>
    <w:p>
      <w:r>
        <w:br w:type="page"/>
      </w:r>
    </w:p>
    <w:p>
      <w:pPr>
        <w:pStyle w:val="Heading1"/>
        <w:spacing w:before="280" w:after="120" w:line="276" w:lineRule="auto"/>
        <w:jc w:val="left"/>
      </w:pPr>
      <w:r>
        <w:t>1. Introduction</w:t>
      </w:r>
    </w:p>
    <w:p>
      <w:pPr>
        <w:spacing w:before="0" w:after="160" w:line="276" w:lineRule="auto"/>
        <w:jc w:val="both"/>
      </w:pPr>
      <w:r>
        <w:rPr>
          <w:rFonts w:ascii="Times New Roman" w:hAnsi="Times New Roman"/>
          <w:b w:val="0"/>
          <w:i w:val="0"/>
          <w:sz w:val="22"/>
        </w:rPr>
        <w:t>The rapid growth of digital repositories and news streams creates significant challenges for text discovery. Simple keyword matching often fails due to synonymy and lack of relevance scoring. Information Retrieval (IR) addresses this through principled mathematical models that rank and categorise unstructured text according to a user's information need.</w:t>
      </w:r>
    </w:p>
    <w:p>
      <w:pPr>
        <w:spacing w:before="0" w:after="160" w:line="276" w:lineRule="auto"/>
        <w:jc w:val="both"/>
      </w:pPr>
      <w:r>
        <w:t>This coursework implements two complementary IR systems within a unified platform. Task 1 is a vertical search engine targeting the Coventry University Centre for Healthcare and Community Transformation PurePortal, using the Vector Space Model (VSM) with TF-IDF weighting and cosine similarity ranking (</w:t>
      </w:r>
      <w:hyperlink w:anchor="Ref_1004">
        <w:r>
          <w:rPr>
            <w:rStyle w:val="Hyperlink"/>
            <w:color w:val="0563C1"/>
            <w:u w:val="single"/>
          </w:rPr>
          <w:t>Manning et al., 2008</w:t>
        </w:r>
      </w:hyperlink>
      <w:r>
        <w:t xml:space="preserve">; </w:t>
      </w:r>
      <w:hyperlink w:anchor="Ref_1011">
        <w:r>
          <w:rPr>
            <w:rStyle w:val="Hyperlink"/>
            <w:color w:val="0563C1"/>
            <w:u w:val="single"/>
          </w:rPr>
          <w:t>Zobel &amp; Moffat, 2006</w:t>
        </w:r>
      </w:hyperlink>
      <w:r>
        <w:t>). Task 2 implements automated news document categorisation using unsupervised K-Means clustering (K=3) over Economics, Entertainment, and Politics articles.</w:t>
      </w:r>
    </w:p>
    <w:p>
      <w:pPr>
        <w:spacing w:before="0" w:after="160" w:line="276" w:lineRule="auto"/>
        <w:jc w:val="both"/>
      </w:pPr>
      <w:r>
        <w:rPr>
          <w:rFonts w:ascii="Times New Roman" w:hAnsi="Times New Roman"/>
          <w:b w:val="0"/>
          <w:i w:val="0"/>
          <w:sz w:val="22"/>
        </w:rPr>
        <w:t>This demonstrates the two foundational pillars of IR: precise relevance-ranked retrieval from curated domains, and scalable unsupervised categorisation of continuous document streams.</w:t>
      </w:r>
    </w:p>
    <w:p>
      <w:pPr>
        <w:spacing w:before="0" w:after="160" w:line="276" w:lineRule="auto"/>
        <w:jc w:val="both"/>
      </w:pPr>
      <w:r>
        <w:rPr>
          <w:rFonts w:ascii="Times New Roman" w:hAnsi="Times New Roman"/>
          <w:b w:val="0"/>
          <w:i w:val="0"/>
          <w:sz w:val="22"/>
        </w:rPr>
        <w:t>The solution uses a Flask REST API backend, a React frontend, MongoDB Atlas storage, and NLTK/scikit-learn NLP pipelines. The polite crawler performs a breadth-first traversal of PurePortal research outputs and profiles.</w:t>
      </w:r>
    </w:p>
    <w:p>
      <w:pPr>
        <w:jc w:val="center"/>
      </w:pPr>
      <w:r>
        <w:drawing>
          <wp:inline xmlns:a="http://schemas.openxmlformats.org/drawingml/2006/main" xmlns:pic="http://schemas.openxmlformats.org/drawingml/2006/picture">
            <wp:extent cx="5486400" cy="4888871"/>
            <wp:docPr id="23" name="Picture 23"/>
            <wp:cNvGraphicFramePr>
              <a:graphicFrameLocks noChangeAspect="1"/>
            </wp:cNvGraphicFramePr>
            <a:graphic>
              <a:graphicData uri="http://schemas.openxmlformats.org/drawingml/2006/picture">
                <pic:pic>
                  <pic:nvPicPr>
                    <pic:cNvPr id="0" name="ui_home_search_page.png"/>
                    <pic:cNvPicPr/>
                  </pic:nvPicPr>
                  <pic:blipFill>
                    <a:blip r:embed="rId30"/>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1: IR Research Platform — Vertical Search Engine Home Page</w:t>
      </w:r>
    </w:p>
    <w:p>
      <w:r>
        <w:br w:type="page"/>
      </w:r>
    </w:p>
    <w:p>
      <w:pPr>
        <w:pStyle w:val="Heading1"/>
        <w:spacing w:before="280" w:after="120" w:line="276" w:lineRule="auto"/>
        <w:jc w:val="left"/>
      </w:pPr>
      <w:r>
        <w:t>2. Task 1 — Vertical Search Engine</w:t>
      </w:r>
    </w:p>
    <w:p>
      <w:pPr>
        <w:pStyle w:val="Heading2"/>
        <w:spacing w:before="280" w:after="120" w:line="276" w:lineRule="auto"/>
        <w:jc w:val="left"/>
      </w:pPr>
      <w:r>
        <w:t>2.1 Introduction and Problem Statement</w:t>
      </w:r>
    </w:p>
    <w:p>
      <w:pPr>
        <w:spacing w:before="0" w:after="160" w:line="276" w:lineRule="auto"/>
        <w:jc w:val="both"/>
      </w:pPr>
      <w:r>
        <w:rPr>
          <w:rFonts w:ascii="Times New Roman" w:hAnsi="Times New Roman"/>
          <w:b w:val="0"/>
          <w:i w:val="0"/>
          <w:sz w:val="22"/>
        </w:rPr>
        <w:t>A vertical search engine focuses retrieval on a specialised domain. Here, the target is the Coventry University Centre for Healthcare and Community Transformation PurePortal. The objective is enabling natural language discovery across publications and researcher profiles without a public search API.</w:t>
      </w:r>
    </w:p>
    <w:p>
      <w:pPr>
        <w:spacing w:before="0" w:after="160" w:line="276" w:lineRule="auto"/>
        <w:jc w:val="both"/>
      </w:pPr>
      <w:r>
        <w:rPr>
          <w:rFonts w:ascii="Times New Roman" w:hAnsi="Times New Roman"/>
          <w:b w:val="0"/>
          <w:i w:val="0"/>
          <w:sz w:val="22"/>
        </w:rPr>
        <w:t>The system crawls, extracts, and indexes publications and profiles, scoring user queries via cosine similarity to return top-10 ranked results with clickable links, metadata, and relevance scores.</w:t>
      </w:r>
    </w:p>
    <w:p>
      <w:pPr>
        <w:pStyle w:val="Heading2"/>
        <w:spacing w:before="280" w:after="120" w:line="276" w:lineRule="auto"/>
        <w:jc w:val="left"/>
      </w:pPr>
      <w:r>
        <w:t>2.2 Objectives</w:t>
      </w:r>
    </w:p>
    <w:p>
      <w:pPr>
        <w:pStyle w:val="ListBullet"/>
        <w:spacing w:after="80"/>
      </w:pPr>
      <w:r>
        <w:rPr>
          <w:rFonts w:ascii="Times New Roman" w:hAnsi="Times New Roman"/>
          <w:b w:val="0"/>
          <w:i w:val="0"/>
          <w:sz w:val="22"/>
        </w:rPr>
        <w:t>Implement a polite, robots.txt-compliant web crawler (requests + BeautifulSoup) to collect research outputs and researcher profiles from the Coventry PurePortal.</w:t>
      </w:r>
    </w:p>
    <w:p>
      <w:pPr>
        <w:pStyle w:val="ListBullet"/>
        <w:spacing w:after="80"/>
      </w:pPr>
      <w:r>
        <w:rPr>
          <w:rFonts w:ascii="Times New Roman" w:hAnsi="Times New Roman"/>
          <w:b w:val="0"/>
          <w:i w:val="0"/>
          <w:sz w:val="22"/>
        </w:rPr>
        <w:t>Schedule the crawler to execute on a 90-day (three-month) interval, as required by the assignment specification.</w:t>
      </w:r>
    </w:p>
    <w:p>
      <w:pPr>
        <w:pStyle w:val="ListBullet"/>
        <w:spacing w:after="80"/>
      </w:pPr>
      <w:r>
        <w:rPr>
          <w:rFonts w:ascii="Times New Roman" w:hAnsi="Times New Roman"/>
          <w:b w:val="0"/>
          <w:i w:val="0"/>
          <w:sz w:val="22"/>
        </w:rPr>
        <w:t>Store collected data in a structured MongoDB Atlas database.</w:t>
      </w:r>
    </w:p>
    <w:p>
      <w:pPr>
        <w:pStyle w:val="ListBullet"/>
        <w:spacing w:after="80"/>
      </w:pPr>
      <w:r>
        <w:t>Implement an NLP preprocessing pipeline (tokenisation, stop-word removal, Porter stemming) (</w:t>
      </w:r>
      <w:hyperlink w:anchor="Ref_1002">
        <w:r>
          <w:rPr>
            <w:rStyle w:val="Hyperlink"/>
            <w:color w:val="0563C1"/>
            <w:u w:val="single"/>
          </w:rPr>
          <w:t>Hotho et al., 2005</w:t>
        </w:r>
      </w:hyperlink>
      <w:r>
        <w:t>).</w:t>
      </w:r>
    </w:p>
    <w:p>
      <w:pPr>
        <w:pStyle w:val="ListBullet"/>
        <w:spacing w:after="80"/>
      </w:pPr>
      <w:r>
        <w:t>Build a TF-IDF Vector Space Model over the collected documents (</w:t>
      </w:r>
      <w:hyperlink w:anchor="Ref_1008">
        <w:r>
          <w:rPr>
            <w:rStyle w:val="Hyperlink"/>
            <w:color w:val="0563C1"/>
            <w:u w:val="single"/>
          </w:rPr>
          <w:t>Salton et al., 1975</w:t>
        </w:r>
      </w:hyperlink>
      <w:r>
        <w:t>).</w:t>
      </w:r>
    </w:p>
    <w:p>
      <w:pPr>
        <w:pStyle w:val="ListBullet"/>
        <w:spacing w:after="80"/>
      </w:pPr>
      <w:r>
        <w:rPr>
          <w:rFonts w:ascii="Times New Roman" w:hAnsi="Times New Roman"/>
          <w:b w:val="0"/>
          <w:i w:val="0"/>
          <w:sz w:val="22"/>
        </w:rPr>
        <w:t>Implement cosine similarity ranking to return the top-K=10 most relevant results per query.</w:t>
      </w:r>
    </w:p>
    <w:p>
      <w:pPr>
        <w:pStyle w:val="ListBullet"/>
        <w:spacing w:after="80"/>
      </w:pPr>
      <w:r>
        <w:rPr>
          <w:rFonts w:ascii="Times New Roman" w:hAnsi="Times New Roman"/>
          <w:b w:val="0"/>
          <w:i w:val="0"/>
          <w:sz w:val="22"/>
        </w:rPr>
        <w:t>Develop a professional, responsive web interface with search functionality, result cards, similarity score visualisation, and pagination.</w:t>
      </w:r>
    </w:p>
    <w:p>
      <w:pPr>
        <w:pStyle w:val="ListBullet"/>
        <w:spacing w:after="80"/>
      </w:pPr>
      <w:r>
        <w:rPr>
          <w:rFonts w:ascii="Times New Roman" w:hAnsi="Times New Roman"/>
          <w:b w:val="0"/>
          <w:i w:val="0"/>
          <w:sz w:val="22"/>
        </w:rPr>
        <w:t>Include clickable publication titles and clickable researcher profile links where available.</w:t>
      </w:r>
    </w:p>
    <w:p>
      <w:pPr>
        <w:pStyle w:val="Heading2"/>
        <w:spacing w:before="280" w:after="120" w:line="276" w:lineRule="auto"/>
        <w:jc w:val="left"/>
      </w:pPr>
      <w:r>
        <w:t>2.3 System Architecture</w:t>
      </w:r>
    </w:p>
    <w:p>
      <w:pPr>
        <w:spacing w:before="0" w:after="160" w:line="276" w:lineRule="auto"/>
        <w:jc w:val="both"/>
      </w:pPr>
      <w:r>
        <w:rPr>
          <w:rFonts w:ascii="Times New Roman" w:hAnsi="Times New Roman"/>
          <w:b w:val="0"/>
          <w:i w:val="0"/>
          <w:sz w:val="22"/>
        </w:rPr>
        <w:t>Task 1 follows a layered architecture: MongoDB Atlas stores document vectors (doc_vectors), IDF terms (term_index), publications (research_outputs), and profiles (researcher_profiles). A requests/BeautifulSoup crawler feeds the NLTK/TF-IDF processing pipeline, served by a Flask REST API (/api/search, /api/suggestions) to a React frontend.</w:t>
      </w:r>
    </w:p>
    <w:p>
      <w:pPr>
        <w:pStyle w:val="Heading2"/>
        <w:spacing w:before="280" w:after="120" w:line="276" w:lineRule="auto"/>
        <w:jc w:val="left"/>
      </w:pPr>
      <w:r>
        <w:t>2.4 Web Crawler Component</w:t>
      </w:r>
    </w:p>
    <w:p>
      <w:pPr>
        <w:spacing w:before="0" w:after="160" w:line="276" w:lineRule="auto"/>
        <w:jc w:val="both"/>
      </w:pPr>
      <w:r>
        <w:rPr>
          <w:rFonts w:ascii="Times New Roman" w:hAnsi="Times New Roman"/>
          <w:b w:val="0"/>
          <w:i w:val="0"/>
          <w:sz w:val="22"/>
        </w:rPr>
        <w:t>The crawler (scheduler.py: crawl()) targets the Centre for Healthcare and Community Transformation organisation page at:</w:t>
      </w:r>
    </w:p>
    <w:p>
      <w:pPr>
        <w:spacing w:after="160"/>
      </w:pPr>
      <w:r>
        <w:rPr>
          <w:rFonts w:ascii="Courier New" w:hAnsi="Courier New"/>
          <w:b w:val="0"/>
          <w:i w:val="0"/>
          <w:sz w:val="20"/>
        </w:rPr>
        <w:t>https://pureportal.coventry.ac.uk/en/organisations/centre-for-healthcare-and-community-transformation/</w:t>
      </w:r>
    </w:p>
    <w:p>
      <w:pPr>
        <w:spacing w:before="0" w:after="160" w:line="276" w:lineRule="auto"/>
        <w:jc w:val="both"/>
      </w:pPr>
      <w:r>
        <w:rPr>
          <w:rFonts w:ascii="Times New Roman" w:hAnsi="Times New Roman"/>
          <w:b w:val="0"/>
          <w:i w:val="0"/>
          <w:sz w:val="22"/>
        </w:rPr>
        <w:t>Plain HTTP GET requests with an educational User-Agent succeed directly against PurePortal without headless browser overhead. Starting from the seed URL, the crawler executes breadth-first traversal, queuing only paths starting with /en/publications/, /en/persons/, or /en/organisations/centre-for-healthcare.</w:t>
      </w:r>
    </w:p>
    <w:p>
      <w:pPr>
        <w:spacing w:before="0" w:after="160" w:line="276" w:lineRule="auto"/>
        <w:jc w:val="both"/>
      </w:pPr>
      <w:r>
        <w:rPr>
          <w:rFonts w:ascii="Times New Roman" w:hAnsi="Times New Roman"/>
          <w:b w:val="0"/>
          <w:i w:val="0"/>
          <w:sz w:val="22"/>
        </w:rPr>
        <w:t>For each research output, the crawler extracts: title, author names and profile URLs, publication date, abstract, publication type, keywords, full page text (for indexing), source URL, and crawl/update timestamps.</w:t>
      </w:r>
    </w:p>
    <w:p>
      <w:pPr>
        <w:spacing w:before="0" w:after="160" w:line="276" w:lineRule="auto"/>
        <w:jc w:val="both"/>
      </w:pPr>
      <w:r>
        <w:rPr>
          <w:rFonts w:ascii="Times New Roman" w:hAnsi="Times New Roman"/>
          <w:b w:val="0"/>
          <w:i w:val="0"/>
          <w:sz w:val="22"/>
        </w:rPr>
        <w:t>Polite crawling enforces a 5-second delay (matching PurePortal's Crawl-Delay), descriptive User-Agent, URL deduplication, and pre-fetch robots.txt validation.</w:t>
      </w:r>
    </w:p>
    <w:p>
      <w:pPr>
        <w:pStyle w:val="Heading3"/>
        <w:spacing w:before="280" w:after="120" w:line="276" w:lineRule="auto"/>
        <w:jc w:val="left"/>
      </w:pPr>
      <w:r>
        <w:t>2.4.1 Ethical Web Crawling and Robots.txt Parsing</w:t>
      </w:r>
    </w:p>
    <w:p>
      <w:pPr>
        <w:spacing w:before="0" w:after="160" w:line="276" w:lineRule="auto"/>
        <w:jc w:val="both"/>
      </w:pPr>
      <w:r>
        <w:rPr>
          <w:rFonts w:ascii="Times New Roman" w:hAnsi="Times New Roman"/>
          <w:b w:val="0"/>
          <w:i w:val="0"/>
          <w:sz w:val="22"/>
        </w:rPr>
        <w:t>Ethical crawling is strictly enforced. Each URL is validated against robots.txt before fetching. During development, a critical bug was resolved: urllib.robotparser.RobotFileParser.read() uses a bare urllib request that received HTTP 403 from PurePortal's firewall, causing it to treat all URLs as disallowed. The fix was fetching robots.txt using requests with our custom User-Agent and feeding the text to rp.parse(). PurePortal allows our target paths and specifies Crawl-Delay: 5, matching our 5-second inter-request delay.</w:t>
      </w:r>
    </w:p>
    <w:p>
      <w:pPr>
        <w:jc w:val="center"/>
      </w:pPr>
      <w:r>
        <w:drawing>
          <wp:inline xmlns:a="http://schemas.openxmlformats.org/drawingml/2006/main" xmlns:pic="http://schemas.openxmlformats.org/drawingml/2006/picture">
            <wp:extent cx="5486400" cy="5730240"/>
            <wp:docPr id="21" name="Picture 21"/>
            <wp:cNvGraphicFramePr>
              <a:graphicFrameLocks noChangeAspect="1"/>
            </wp:cNvGraphicFramePr>
            <a:graphic>
              <a:graphicData uri="http://schemas.openxmlformats.org/drawingml/2006/picture">
                <pic:pic>
                  <pic:nvPicPr>
                    <pic:cNvPr id="0" name="robots_txt_code.png"/>
                    <pic:cNvPicPr/>
                  </pic:nvPicPr>
                  <pic:blipFill>
                    <a:blip r:embed="rId28"/>
                    <a:stretch>
                      <a:fillRect/>
                    </a:stretch>
                  </pic:blipFill>
                  <pic:spPr>
                    <a:xfrm>
                      <a:off x="0" y="0"/>
                      <a:ext cx="5486400" cy="5730240"/>
                    </a:xfrm>
                    <a:prstGeom prst="rect"/>
                  </pic:spPr>
                </pic:pic>
              </a:graphicData>
            </a:graphic>
          </wp:inline>
        </w:drawing>
      </w:r>
    </w:p>
    <w:p>
      <w:pPr>
        <w:pStyle w:val="Caption"/>
        <w:jc w:val="center"/>
      </w:pPr>
      <w:r>
        <w:t>Figure 8: Robots.txt Parser Implementation Ensuring Ethical Crawling Standards</w:t>
      </w:r>
    </w:p>
    <w:p>
      <w:pPr>
        <w:pStyle w:val="Heading2"/>
        <w:spacing w:before="280" w:after="120" w:line="276" w:lineRule="auto"/>
        <w:jc w:val="left"/>
      </w:pPr>
      <w:r>
        <w:t>2.5 Scheduling and Automation</w:t>
      </w:r>
    </w:p>
    <w:p>
      <w:pPr>
        <w:spacing w:before="0" w:after="160" w:line="276" w:lineRule="auto"/>
        <w:jc w:val="both"/>
      </w:pPr>
      <w:r>
        <w:rPr>
          <w:rFonts w:ascii="Times New Roman" w:hAnsi="Times New Roman"/>
          <w:b w:val="0"/>
          <w:i w:val="0"/>
          <w:sz w:val="22"/>
        </w:rPr>
        <w:t>Automated crawling is scheduled using APScheduler with an interval trigger of 90 days (3 months), as required by the coursework specification. It runs on startup and recurs quarterly to reflect academic publishing cycles without overloading institutional servers.</w:t>
      </w:r>
    </w:p>
    <w:p>
      <w:pPr>
        <w:spacing w:before="120" w:after="200"/>
      </w:pPr>
      <w:r>
        <w:rPr>
          <w:rFonts w:ascii="Courier New" w:hAnsi="Courier New"/>
          <w:b w:val="0"/>
          <w:i w:val="0"/>
          <w:sz w:val="19"/>
        </w:rPr>
        <w:t>scheduler.add_job(run_crawl, trigger=IntervalTrigger(days=CRAWL_INTERVAL_DAYS), name="PurePortal 3-month Crawl — ST7071CEM Task 1")</w:t>
      </w:r>
    </w:p>
    <w:p>
      <w:pPr>
        <w:spacing w:before="0" w:after="160" w:line="276" w:lineRule="auto"/>
        <w:jc w:val="both"/>
      </w:pPr>
      <w:r>
        <w:rPr>
          <w:rFonts w:ascii="Times New Roman" w:hAnsi="Times New Roman"/>
          <w:b w:val="0"/>
          <w:i w:val="0"/>
          <w:sz w:val="22"/>
        </w:rPr>
      </w:r>
    </w:p>
    <w:p>
      <w:pPr>
        <w:pStyle w:val="Heading2"/>
        <w:spacing w:before="280" w:after="120" w:line="276" w:lineRule="auto"/>
        <w:jc w:val="left"/>
      </w:pPr>
      <w:r>
        <w:t>2.6 Data Collection and MongoDB Storage</w:t>
      </w:r>
    </w:p>
    <w:p>
      <w:pPr>
        <w:spacing w:before="0" w:after="160" w:line="276" w:lineRule="auto"/>
        <w:jc w:val="both"/>
      </w:pPr>
      <w:r>
        <w:rPr>
          <w:rFonts w:ascii="Times New Roman" w:hAnsi="Times New Roman"/>
          <w:b w:val="0"/>
          <w:i w:val="0"/>
          <w:sz w:val="22"/>
        </w:rPr>
        <w:t>Collected data is stored in the vertical_search_engine MongoDB Atlas database. The database architecture comprises the following collections:</w:t>
      </w:r>
    </w:p>
    <w:tbl>
      <w:tblPr>
        <w:tblStyle w:val="TableGrid"/>
        <w:tblW w:type="auto" w:w="0"/>
        <w:tblLook w:firstColumn="1" w:firstRow="1" w:lastColumn="0" w:lastRow="0" w:noHBand="0" w:noVBand="1" w:val="04A0"/>
      </w:tblPr>
      <w:tblGrid>
        <w:gridCol w:w="3033"/>
        <w:gridCol w:w="3033"/>
        <w:gridCol w:w="3033"/>
      </w:tblGrid>
      <w:tr>
        <w:tc>
          <w:tcPr>
            <w:tcW w:type="dxa" w:w="3033"/>
          </w:tcPr>
          <w:p/>
        </w:tc>
        <w:tc>
          <w:tcPr>
            <w:tcW w:type="dxa" w:w="3033"/>
          </w:tcPr>
          <w:p/>
        </w:tc>
        <w:tc>
          <w:tcPr>
            <w:tcW w:type="dxa" w:w="3033"/>
          </w:tcPr>
          <w:p/>
        </w:tc>
      </w:tr>
      <w:tr>
        <w:tc>
          <w:tcPr>
            <w:tcW w:type="dxa" w:w="3033"/>
            <w:shd w:val="clear" w:color="auto" w:fill="D9E1F2"/>
          </w:tcPr>
          <w:p>
            <w:pPr>
              <w:spacing w:after="60" w:before="60"/>
            </w:pPr>
            <w:r>
              <w:rPr>
                <w:rFonts w:ascii="Times New Roman" w:hAnsi="Times New Roman"/>
                <w:b/>
                <w:i w:val="0"/>
                <w:sz w:val="20"/>
              </w:rPr>
              <w:t>Collection</w:t>
            </w:r>
          </w:p>
        </w:tc>
        <w:tc>
          <w:tcPr>
            <w:tcW w:type="dxa" w:w="3033"/>
            <w:shd w:val="clear" w:color="auto" w:fill="D9E1F2"/>
          </w:tcPr>
          <w:p>
            <w:pPr>
              <w:spacing w:after="60" w:before="60"/>
            </w:pPr>
            <w:r>
              <w:rPr>
                <w:rFonts w:ascii="Times New Roman" w:hAnsi="Times New Roman"/>
                <w:b/>
                <w:i w:val="0"/>
                <w:sz w:val="20"/>
              </w:rPr>
              <w:t>Documents</w:t>
            </w:r>
          </w:p>
        </w:tc>
        <w:tc>
          <w:tcPr>
            <w:tcW w:type="dxa" w:w="3033"/>
            <w:shd w:val="clear" w:color="auto" w:fill="D9E1F2"/>
          </w:tcPr>
          <w:p>
            <w:pPr>
              <w:spacing w:after="60" w:before="60"/>
            </w:pPr>
            <w:r>
              <w:rPr>
                <w:rFonts w:ascii="Times New Roman" w:hAnsi="Times New Roman"/>
                <w:b/>
                <w:i w:val="0"/>
                <w:sz w:val="20"/>
              </w:rPr>
              <w:t>Purpose</w:t>
            </w:r>
          </w:p>
        </w:tc>
      </w:tr>
      <w:tr>
        <w:tc>
          <w:tcPr>
            <w:tcW w:type="dxa" w:w="3033"/>
          </w:tcPr>
          <w:p>
            <w:pPr>
              <w:spacing w:after="60" w:before="60"/>
            </w:pPr>
            <w:r>
              <w:rPr>
                <w:rFonts w:ascii="Times New Roman" w:hAnsi="Times New Roman"/>
                <w:b w:val="0"/>
                <w:i w:val="0"/>
                <w:sz w:val="20"/>
              </w:rPr>
              <w:t>doc_vectors</w:t>
            </w:r>
          </w:p>
        </w:tc>
        <w:tc>
          <w:tcPr>
            <w:tcW w:type="dxa" w:w="3033"/>
          </w:tcPr>
          <w:p>
            <w:pPr>
              <w:spacing w:after="60" w:before="60"/>
            </w:pPr>
            <w:r>
              <w:rPr>
                <w:rFonts w:ascii="Times New Roman" w:hAnsi="Times New Roman"/>
                <w:b w:val="0"/>
                <w:i w:val="0"/>
                <w:sz w:val="20"/>
              </w:rPr>
              <w:t>77</w:t>
            </w:r>
          </w:p>
        </w:tc>
        <w:tc>
          <w:tcPr>
            <w:tcW w:type="dxa" w:w="3033"/>
          </w:tcPr>
          <w:p>
            <w:pPr>
              <w:spacing w:after="60" w:before="60"/>
            </w:pPr>
            <w:r>
              <w:rPr>
                <w:rFonts w:ascii="Times New Roman" w:hAnsi="Times New Roman"/>
                <w:b w:val="0"/>
                <w:i w:val="0"/>
                <w:sz w:val="20"/>
              </w:rPr>
              <w:t>TF-IDF document vectors (normalised, indexed)</w:t>
            </w:r>
          </w:p>
        </w:tc>
      </w:tr>
      <w:tr>
        <w:tc>
          <w:tcPr>
            <w:tcW w:type="dxa" w:w="3033"/>
          </w:tcPr>
          <w:p>
            <w:pPr>
              <w:spacing w:after="60" w:before="60"/>
            </w:pPr>
            <w:r>
              <w:rPr>
                <w:rFonts w:ascii="Times New Roman" w:hAnsi="Times New Roman"/>
                <w:b w:val="0"/>
                <w:i w:val="0"/>
                <w:sz w:val="20"/>
              </w:rPr>
              <w:t>term_index</w:t>
            </w:r>
          </w:p>
        </w:tc>
        <w:tc>
          <w:tcPr>
            <w:tcW w:type="dxa" w:w="3033"/>
          </w:tcPr>
          <w:p>
            <w:pPr>
              <w:spacing w:after="60" w:before="60"/>
            </w:pPr>
            <w:r>
              <w:rPr>
                <w:rFonts w:ascii="Times New Roman" w:hAnsi="Times New Roman"/>
                <w:b w:val="0"/>
                <w:i w:val="0"/>
                <w:sz w:val="20"/>
              </w:rPr>
              <w:t>3,812</w:t>
            </w:r>
          </w:p>
        </w:tc>
        <w:tc>
          <w:tcPr>
            <w:tcW w:type="dxa" w:w="3033"/>
          </w:tcPr>
          <w:p>
            <w:pPr>
              <w:spacing w:after="60" w:before="60"/>
            </w:pPr>
            <w:r>
              <w:rPr>
                <w:rFonts w:ascii="Times New Roman" w:hAnsi="Times New Roman"/>
                <w:b w:val="0"/>
                <w:i w:val="0"/>
                <w:sz w:val="20"/>
              </w:rPr>
              <w:t>IDF values per unique stemmed term</w:t>
            </w:r>
          </w:p>
        </w:tc>
      </w:tr>
      <w:tr>
        <w:tc>
          <w:tcPr>
            <w:tcW w:type="dxa" w:w="3033"/>
          </w:tcPr>
          <w:p>
            <w:pPr>
              <w:spacing w:after="60" w:before="60"/>
            </w:pPr>
            <w:r>
              <w:rPr>
                <w:rFonts w:ascii="Times New Roman" w:hAnsi="Times New Roman"/>
                <w:b w:val="0"/>
                <w:i w:val="0"/>
                <w:sz w:val="20"/>
              </w:rPr>
              <w:t>research_outputs</w:t>
            </w:r>
          </w:p>
        </w:tc>
        <w:tc>
          <w:tcPr>
            <w:tcW w:type="dxa" w:w="3033"/>
          </w:tcPr>
          <w:p>
            <w:pPr>
              <w:spacing w:after="60" w:before="60"/>
            </w:pPr>
            <w:r>
              <w:rPr>
                <w:rFonts w:ascii="Times New Roman" w:hAnsi="Times New Roman"/>
                <w:b w:val="0"/>
                <w:i w:val="0"/>
                <w:sz w:val="20"/>
              </w:rPr>
              <w:t>83</w:t>
            </w:r>
          </w:p>
        </w:tc>
        <w:tc>
          <w:tcPr>
            <w:tcW w:type="dxa" w:w="3033"/>
          </w:tcPr>
          <w:p>
            <w:pPr>
              <w:spacing w:after="60" w:before="60"/>
            </w:pPr>
            <w:r>
              <w:rPr>
                <w:rFonts w:ascii="Times New Roman" w:hAnsi="Times New Roman"/>
                <w:b w:val="0"/>
                <w:i w:val="0"/>
                <w:sz w:val="20"/>
              </w:rPr>
              <w:t>Extracted research publication records</w:t>
            </w:r>
          </w:p>
        </w:tc>
      </w:tr>
      <w:tr>
        <w:tc>
          <w:tcPr>
            <w:tcW w:type="dxa" w:w="3033"/>
          </w:tcPr>
          <w:p>
            <w:pPr>
              <w:spacing w:after="60" w:before="60"/>
            </w:pPr>
            <w:r>
              <w:rPr>
                <w:rFonts w:ascii="Times New Roman" w:hAnsi="Times New Roman"/>
                <w:b w:val="0"/>
                <w:i w:val="0"/>
                <w:sz w:val="20"/>
              </w:rPr>
              <w:t>researcher_profiles</w:t>
            </w:r>
          </w:p>
        </w:tc>
        <w:tc>
          <w:tcPr>
            <w:tcW w:type="dxa" w:w="3033"/>
          </w:tcPr>
          <w:p>
            <w:pPr>
              <w:spacing w:after="60" w:before="60"/>
            </w:pPr>
            <w:r>
              <w:rPr>
                <w:rFonts w:ascii="Times New Roman" w:hAnsi="Times New Roman"/>
                <w:b w:val="0"/>
                <w:i w:val="0"/>
                <w:sz w:val="20"/>
              </w:rPr>
              <w:t>122</w:t>
            </w:r>
          </w:p>
        </w:tc>
        <w:tc>
          <w:tcPr>
            <w:tcW w:type="dxa" w:w="3033"/>
          </w:tcPr>
          <w:p>
            <w:pPr>
              <w:spacing w:after="60" w:before="60"/>
            </w:pPr>
            <w:r>
              <w:rPr>
                <w:rFonts w:ascii="Times New Roman" w:hAnsi="Times New Roman"/>
                <w:b w:val="0"/>
                <w:i w:val="0"/>
                <w:sz w:val="20"/>
              </w:rPr>
              <w:t>Researcher profile records and metadata</w:t>
            </w:r>
          </w:p>
        </w:tc>
      </w:tr>
      <w:tr>
        <w:tc>
          <w:tcPr>
            <w:tcW w:type="dxa" w:w="3033"/>
          </w:tcPr>
          <w:p>
            <w:pPr>
              <w:spacing w:after="60" w:before="60"/>
            </w:pPr>
            <w:r>
              <w:rPr>
                <w:rFonts w:ascii="Times New Roman" w:hAnsi="Times New Roman"/>
                <w:b w:val="0"/>
                <w:i w:val="0"/>
                <w:sz w:val="20"/>
              </w:rPr>
              <w:t>crawl_log</w:t>
            </w:r>
          </w:p>
        </w:tc>
        <w:tc>
          <w:tcPr>
            <w:tcW w:type="dxa" w:w="3033"/>
          </w:tcPr>
          <w:p>
            <w:pPr>
              <w:spacing w:after="60" w:before="60"/>
            </w:pPr>
            <w:r>
              <w:rPr>
                <w:rFonts w:ascii="Times New Roman" w:hAnsi="Times New Roman"/>
                <w:b w:val="0"/>
                <w:i w:val="0"/>
                <w:sz w:val="20"/>
              </w:rPr>
              <w:t>3</w:t>
            </w:r>
          </w:p>
        </w:tc>
        <w:tc>
          <w:tcPr>
            <w:tcW w:type="dxa" w:w="3033"/>
          </w:tcPr>
          <w:p>
            <w:pPr>
              <w:spacing w:after="60" w:before="60"/>
            </w:pPr>
            <w:r>
              <w:rPr>
                <w:rFonts w:ascii="Times New Roman" w:hAnsi="Times New Roman"/>
                <w:b w:val="0"/>
                <w:i w:val="0"/>
                <w:sz w:val="20"/>
              </w:rPr>
              <w:t>Crawl run history, status, and statistics</w:t>
            </w:r>
          </w:p>
        </w:tc>
      </w:tr>
    </w:tbl>
    <w:p/>
    <w:p>
      <w:pPr>
        <w:pStyle w:val="Heading2"/>
        <w:spacing w:before="280" w:after="120" w:line="276" w:lineRule="auto"/>
        <w:jc w:val="left"/>
      </w:pPr>
      <w:r>
        <w:t>2.7 Text Preprocessing Pipeline</w:t>
      </w:r>
    </w:p>
    <w:p>
      <w:pPr>
        <w:spacing w:before="0" w:after="160" w:line="276" w:lineRule="auto"/>
        <w:jc w:val="both"/>
      </w:pPr>
      <w:r>
        <w:rPr>
          <w:rFonts w:ascii="Times New Roman" w:hAnsi="Times New Roman"/>
          <w:b w:val="0"/>
          <w:i w:val="0"/>
          <w:sz w:val="22"/>
        </w:rPr>
        <w:t>Both crawled documents and user queries pass through an identical 5-stage NLP pipeline to ensure vocabulary alignment in the Vector Space Model:</w:t>
      </w:r>
    </w:p>
    <w:p>
      <w:pPr>
        <w:spacing w:after="120"/>
      </w:pPr>
      <w:r>
        <w:rPr>
          <w:rFonts w:ascii="Times New Roman" w:hAnsi="Times New Roman"/>
          <w:b/>
          <w:i w:val="0"/>
          <w:sz w:val="22"/>
        </w:rPr>
        <w:t>1. Lowercase Normalisation: Eliminates case differences ('Healthcare' -&gt; 'healthcare').</w:t>
      </w:r>
      <w:r>
        <w:rPr>
          <w:rFonts w:ascii="Times New Roman" w:hAnsi="Times New Roman"/>
          <w:b w:val="0"/>
          <w:i w:val="0"/>
          <w:sz w:val="22"/>
        </w:rPr>
      </w:r>
    </w:p>
    <w:p>
      <w:pPr>
        <w:spacing w:after="120"/>
      </w:pPr>
      <w:r>
        <w:rPr>
          <w:rFonts w:ascii="Times New Roman" w:hAnsi="Times New Roman"/>
          <w:b/>
          <w:i w:val="0"/>
          <w:sz w:val="22"/>
        </w:rPr>
        <w:t>2. Cleaning: Regex [^a-z0-9\s] removes punctuation and special symbols.</w:t>
      </w:r>
      <w:r>
        <w:rPr>
          <w:rFonts w:ascii="Times New Roman" w:hAnsi="Times New Roman"/>
          <w:b w:val="0"/>
          <w:i w:val="0"/>
          <w:sz w:val="22"/>
        </w:rPr>
      </w:r>
    </w:p>
    <w:p>
      <w:pPr>
        <w:spacing w:after="120"/>
      </w:pPr>
      <w:r>
        <w:rPr>
          <w:rFonts w:ascii="Times New Roman" w:hAnsi="Times New Roman"/>
          <w:b/>
          <w:i w:val="0"/>
          <w:sz w:val="22"/>
        </w:rPr>
        <w:t>3. Tokenisation: NLTK word_tokenize extracts linguistic word units.</w:t>
      </w:r>
      <w:r>
        <w:rPr>
          <w:rFonts w:ascii="Times New Roman" w:hAnsi="Times New Roman"/>
          <w:b w:val="0"/>
          <w:i w:val="0"/>
          <w:sz w:val="22"/>
        </w:rPr>
      </w:r>
    </w:p>
    <w:p>
      <w:pPr>
        <w:spacing w:after="120"/>
      </w:pPr>
      <w:r>
        <w:rPr>
          <w:rFonts w:ascii="Times New Roman" w:hAnsi="Times New Roman"/>
          <w:b/>
          <w:i w:val="0"/>
          <w:sz w:val="22"/>
        </w:rPr>
        <w:t>4. Stop-Word Removal: Filters standard English stopwords plus site boilerplate ('coventry', 'pureportal', 'university', 'http').</w:t>
      </w:r>
      <w:r>
        <w:rPr>
          <w:rFonts w:ascii="Times New Roman" w:hAnsi="Times New Roman"/>
          <w:b w:val="0"/>
          <w:i w:val="0"/>
          <w:sz w:val="22"/>
        </w:rPr>
      </w:r>
    </w:p>
    <w:p>
      <w:pPr>
        <w:spacing w:after="120"/>
      </w:pPr>
      <w:r>
        <w:t>5. Porter Stemming: Reduces inflections to base morphological stems ('community' -&gt; 'commun', 'treatment' -&gt; 'treatment') (</w:t>
      </w:r>
      <w:hyperlink w:anchor="Ref_1005">
        <w:r>
          <w:rPr>
            <w:rStyle w:val="Hyperlink"/>
            <w:color w:val="0563C1"/>
            <w:u w:val="single"/>
          </w:rPr>
          <w:t>Porter, 5270</w:t>
        </w:r>
      </w:hyperlink>
      <w:r>
        <w:t>).</w:t>
      </w:r>
    </w:p>
    <w:p>
      <w:pPr>
        <w:spacing w:before="0" w:after="160" w:line="276" w:lineRule="auto"/>
        <w:jc w:val="both"/>
      </w:pPr>
      <w:r>
        <w:rPr>
          <w:rFonts w:ascii="Times New Roman" w:hAnsi="Times New Roman"/>
          <w:b w:val="0"/>
          <w:i w:val="0"/>
          <w:sz w:val="22"/>
        </w:rPr>
        <w:t>Stemming was selected for aggressive consolidation of clinical terms. Author names and URLs are preserved verbatim.</w:t>
      </w:r>
    </w:p>
    <w:p>
      <w:pPr>
        <w:pStyle w:val="Heading2"/>
        <w:spacing w:before="280" w:after="120" w:line="276" w:lineRule="auto"/>
        <w:jc w:val="left"/>
      </w:pPr>
      <w:r>
        <w:t>2.8 Vector Space Model</w:t>
      </w:r>
    </w:p>
    <w:p>
      <w:pPr>
        <w:spacing w:before="0" w:after="160" w:line="276" w:lineRule="auto"/>
        <w:jc w:val="both"/>
      </w:pPr>
      <w:r>
        <w:rPr>
          <w:rFonts w:ascii="Times New Roman" w:hAnsi="Times New Roman"/>
          <w:b w:val="0"/>
          <w:i w:val="0"/>
          <w:sz w:val="22"/>
        </w:rPr>
        <w:t>The Vector Space Model (VSM) represents documents and queries as vectors in a multi-dimensional term space, one dimension per vocabulary term. Each term's weight is its TF-IDF score:</w:t>
      </w:r>
    </w:p>
    <w:p>
      <w:pPr>
        <w:spacing w:before="160" w:after="80"/>
        <w:jc w:val="center"/>
      </w:pPr>
      <w:r>
        <w:rPr>
          <w:rFonts w:ascii="Times New Roman" w:hAnsi="Times New Roman"/>
          <w:b w:val="0"/>
          <w:i/>
          <w:sz w:val="24"/>
        </w:rPr>
        <w:t>TF(t, d)  =  count(t, d) / |d|</w:t>
      </w:r>
    </w:p>
    <w:p>
      <w:pPr>
        <w:spacing w:after="80"/>
        <w:jc w:val="center"/>
      </w:pPr>
      <w:r>
        <w:rPr>
          <w:rFonts w:ascii="Times New Roman" w:hAnsi="Times New Roman"/>
          <w:b w:val="0"/>
          <w:i/>
          <w:sz w:val="24"/>
        </w:rPr>
        <w:t>IDF(t)  =  log( N / (1 + df(t)) ) + 1</w:t>
      </w:r>
    </w:p>
    <w:p>
      <w:pPr>
        <w:spacing w:after="200"/>
        <w:jc w:val="center"/>
      </w:pPr>
      <w:r>
        <w:rPr>
          <w:rFonts w:ascii="Times New Roman" w:hAnsi="Times New Roman"/>
          <w:b w:val="0"/>
          <w:i/>
          <w:sz w:val="24"/>
        </w:rPr>
        <w:t>TF-IDF(t, d)  =  TF(t, d)  ×  IDF(t)</w:t>
      </w:r>
    </w:p>
    <w:p>
      <w:pPr>
        <w:spacing w:before="0" w:after="160" w:line="276" w:lineRule="auto"/>
        <w:jc w:val="both"/>
      </w:pPr>
      <w:r>
        <w:rPr>
          <w:rFonts w:ascii="Times New Roman" w:hAnsi="Times New Roman"/>
          <w:b w:val="0"/>
          <w:i w:val="0"/>
          <w:sz w:val="22"/>
        </w:rPr>
        <w:t>Here t is a term, d a document, N the corpus size (83), and df(t) the document frequency. Vectors are L2-normalised to prevent document length bias.</w:t>
      </w:r>
    </w:p>
    <w:p>
      <w:pPr>
        <w:spacing w:before="0" w:after="160" w:line="276" w:lineRule="auto"/>
        <w:jc w:val="both"/>
      </w:pPr>
      <w:r>
        <w:rPr>
          <w:rFonts w:ascii="Times New Roman" w:hAnsi="Times New Roman"/>
          <w:b w:val="0"/>
          <w:i w:val="0"/>
          <w:sz w:val="22"/>
        </w:rPr>
        <w:t>term_index stores pre-computed IDF values for 3,812 terms. scheduler.py builds L2-normalised doc_vectors, allowing search-time query vectors to use identical IDF weights.</w:t>
      </w:r>
    </w:p>
    <w:p>
      <w:pPr>
        <w:pStyle w:val="Heading2"/>
        <w:spacing w:before="280" w:after="120" w:line="276" w:lineRule="auto"/>
        <w:jc w:val="left"/>
      </w:pPr>
      <w:r>
        <w:t>2.9 Cosine Similarity and Ranking</w:t>
      </w:r>
    </w:p>
    <w:p>
      <w:pPr>
        <w:spacing w:before="0" w:after="160" w:line="276" w:lineRule="auto"/>
        <w:jc w:val="both"/>
      </w:pPr>
      <w:r>
        <w:rPr>
          <w:rFonts w:ascii="Times New Roman" w:hAnsi="Times New Roman"/>
          <w:b w:val="0"/>
          <w:i w:val="0"/>
          <w:sz w:val="22"/>
        </w:rPr>
        <w:t>Relevance ranking is computed using cosine similarity between the query vector Q and each document vector D:</w:t>
      </w:r>
    </w:p>
    <w:p>
      <w:pPr>
        <w:spacing w:before="160" w:after="200"/>
        <w:jc w:val="center"/>
      </w:pPr>
      <w:r>
        <w:rPr>
          <w:rFonts w:ascii="Times New Roman" w:hAnsi="Times New Roman"/>
          <w:b w:val="0"/>
          <w:i/>
          <w:sz w:val="26"/>
        </w:rPr>
        <w:t>cos(θ)  =  (Q · D)  /  (||Q|| × ||D||)</w:t>
      </w:r>
    </w:p>
    <w:p>
      <w:pPr>
        <w:spacing w:before="0" w:after="160" w:line="276" w:lineRule="auto"/>
        <w:jc w:val="both"/>
      </w:pPr>
      <w:r>
        <w:rPr>
          <w:rFonts w:ascii="Times New Roman" w:hAnsi="Times New Roman"/>
          <w:b w:val="0"/>
          <w:i w:val="0"/>
          <w:sz w:val="22"/>
        </w:rPr>
        <w:t>Since both Q and D are L2-normalised (||Q|| = ||D|| = 1), the formula reduces to the dot product of shared terms only, which is computationally efficient:</w:t>
      </w:r>
    </w:p>
    <w:p>
      <w:pPr>
        <w:spacing w:after="200"/>
        <w:jc w:val="center"/>
      </w:pPr>
      <w:r>
        <w:rPr>
          <w:rFonts w:ascii="Times New Roman" w:hAnsi="Times New Roman"/>
          <w:b w:val="0"/>
          <w:i/>
          <w:sz w:val="24"/>
        </w:rPr>
        <w:t>cos(θ)  =  Σ  Q(t) × D(t)    for t ∈ Q ∩ D</w:t>
      </w:r>
    </w:p>
    <w:p>
      <w:pPr>
        <w:spacing w:before="0" w:after="160" w:line="276" w:lineRule="auto"/>
        <w:jc w:val="both"/>
      </w:pPr>
      <w:r>
        <w:rPr>
          <w:rFonts w:ascii="Times New Roman" w:hAnsi="Times New Roman"/>
          <w:b w:val="0"/>
          <w:i w:val="0"/>
          <w:sz w:val="22"/>
        </w:rPr>
        <w:t>Cosine similarity scores range from 0 to 1. Documents with non-zero similarity are ranked in descending order, with top-10 pagination and colour-coded score indicators.</w:t>
      </w:r>
    </w:p>
    <w:p>
      <w:pPr>
        <w:pStyle w:val="Heading2"/>
        <w:spacing w:before="280" w:after="120" w:line="276" w:lineRule="auto"/>
        <w:jc w:val="left"/>
      </w:pPr>
      <w:r>
        <w:t>2.10 Query Processing</w:t>
      </w:r>
    </w:p>
    <w:p>
      <w:pPr>
        <w:spacing w:before="0" w:after="160" w:line="276" w:lineRule="auto"/>
        <w:jc w:val="both"/>
      </w:pPr>
      <w:r>
        <w:rPr>
          <w:rFonts w:ascii="Times New Roman" w:hAnsi="Times New Roman"/>
          <w:b w:val="0"/>
          <w:i w:val="0"/>
          <w:sz w:val="22"/>
        </w:rPr>
        <w:t>User queries undergo identical NLP processing. Relative TF is multiplied by stored IDF weights, L2-normalised, and matched against document vectors.</w:t>
      </w:r>
    </w:p>
    <w:p>
      <w:pPr>
        <w:spacing w:before="0" w:after="160" w:line="276" w:lineRule="auto"/>
        <w:jc w:val="both"/>
      </w:pPr>
      <w:r>
        <w:rPr>
          <w:rFonts w:ascii="Times New Roman" w:hAnsi="Times New Roman"/>
          <w:b w:val="0"/>
          <w:i w:val="0"/>
          <w:sz w:val="22"/>
        </w:rPr>
        <w:t>Four query classes are supported: publication titles, author names, thematic keywords, and multi-term phrases.</w:t>
      </w:r>
    </w:p>
    <w:p>
      <w:pPr>
        <w:pStyle w:val="Heading2"/>
        <w:spacing w:before="280" w:after="120" w:line="276" w:lineRule="auto"/>
        <w:jc w:val="left"/>
      </w:pPr>
      <w:r>
        <w:t>2.11 Top-K Search and Pagination</w:t>
      </w:r>
    </w:p>
    <w:p>
      <w:pPr>
        <w:spacing w:before="0" w:after="160" w:line="276" w:lineRule="auto"/>
        <w:jc w:val="both"/>
      </w:pPr>
      <w:r>
        <w:rPr>
          <w:rFonts w:ascii="Times New Roman" w:hAnsi="Times New Roman"/>
          <w:b w:val="0"/>
          <w:i w:val="0"/>
          <w:sz w:val="22"/>
        </w:rPr>
        <w:t>The backend slices ranked results to return K=10 items per page (results = scored[(page-1)*10 : page*10]) with full UI pagination controls.</w:t>
      </w:r>
    </w:p>
    <w:p>
      <w:pPr>
        <w:spacing w:after="200"/>
      </w:pPr>
      <w:r>
        <w:rPr>
          <w:rFonts w:ascii="Courier New" w:hAnsi="Courier New"/>
          <w:b w:val="0"/>
          <w:i w:val="0"/>
          <w:sz w:val="20"/>
        </w:rPr>
        <w:t>results = scored[(page-1)*10 : page*10]</w:t>
      </w:r>
    </w:p>
    <w:p>
      <w:pPr>
        <w:pStyle w:val="Heading2"/>
        <w:spacing w:before="280" w:after="120" w:line="276" w:lineRule="auto"/>
        <w:jc w:val="left"/>
      </w:pPr>
      <w:r>
        <w:t>2.12 Search Interface</w:t>
      </w:r>
    </w:p>
    <w:p>
      <w:pPr>
        <w:spacing w:before="0" w:after="160" w:line="276" w:lineRule="auto"/>
        <w:jc w:val="both"/>
      </w:pPr>
      <w:r>
        <w:rPr>
          <w:rFonts w:ascii="Times New Roman" w:hAnsi="Times New Roman"/>
          <w:b w:val="0"/>
          <w:i w:val="0"/>
          <w:sz w:val="22"/>
        </w:rPr>
        <w:t>The React frontend (SearchPage.jsx) features real-time autocomplete chips, index statistics, clickable author profile links, publication dates, relevance score indicators, and pagination.</w:t>
      </w:r>
    </w:p>
    <w:p>
      <w:pPr>
        <w:jc w:val="center"/>
      </w:pPr>
      <w:r>
        <w:drawing>
          <wp:inline xmlns:a="http://schemas.openxmlformats.org/drawingml/2006/main" xmlns:pic="http://schemas.openxmlformats.org/drawingml/2006/picture">
            <wp:extent cx="5486400" cy="4888871"/>
            <wp:docPr id="24" name="Picture 24"/>
            <wp:cNvGraphicFramePr>
              <a:graphicFrameLocks noChangeAspect="1"/>
            </wp:cNvGraphicFramePr>
            <a:graphic>
              <a:graphicData uri="http://schemas.openxmlformats.org/drawingml/2006/picture">
                <pic:pic>
                  <pic:nvPicPr>
                    <pic:cNvPr id="0" name="ui_search_mental_health.png"/>
                    <pic:cNvPicPr/>
                  </pic:nvPicPr>
                  <pic:blipFill>
                    <a:blip r:embed="rId31"/>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3: Search Results for Query 'mental health' — Cosine Similarity Scores</w:t>
      </w:r>
    </w:p>
    <w:p>
      <w:pPr>
        <w:pStyle w:val="Heading2"/>
        <w:spacing w:before="280" w:after="120" w:line="276" w:lineRule="auto"/>
        <w:jc w:val="left"/>
      </w:pPr>
      <w:r>
        <w:t>2.13 Evaluation and Testing</w:t>
      </w:r>
    </w:p>
    <w:p>
      <w:pPr>
        <w:spacing w:before="0" w:after="160" w:line="276" w:lineRule="auto"/>
        <w:jc w:val="both"/>
      </w:pPr>
      <w:r>
        <w:rPr>
          <w:rFonts w:ascii="Times New Roman" w:hAnsi="Times New Roman"/>
          <w:b w:val="0"/>
          <w:i w:val="0"/>
          <w:sz w:val="22"/>
        </w:rPr>
        <w:t>Six search queries were tested against the live system. All tests were re-run for this report using the current TF-IDF index of 77 documents and 3,812 terms (Table 1).</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tc>
        <w:tc>
          <w:tcPr>
            <w:tcW w:type="dxa" w:w="1820"/>
          </w:tcPr>
          <w:p/>
        </w:tc>
        <w:tc>
          <w:tcPr>
            <w:tcW w:type="dxa" w:w="1820"/>
          </w:tcPr>
          <w:p/>
        </w:tc>
        <w:tc>
          <w:tcPr>
            <w:tcW w:type="dxa" w:w="1820"/>
          </w:tcPr>
          <w:p/>
        </w:tc>
        <w:tc>
          <w:tcPr>
            <w:tcW w:type="dxa" w:w="1820"/>
          </w:tcPr>
          <w:p/>
        </w:tc>
      </w:tr>
      <w:tr>
        <w:tc>
          <w:tcPr>
            <w:tcW w:type="dxa" w:w="1820"/>
            <w:shd w:val="clear" w:color="auto" w:fill="D9E1F2"/>
          </w:tcPr>
          <w:p>
            <w:pPr>
              <w:spacing w:after="60" w:before="60"/>
            </w:pPr>
            <w:r>
              <w:rPr>
                <w:rFonts w:ascii="Times New Roman" w:hAnsi="Times New Roman"/>
                <w:b/>
                <w:i w:val="0"/>
                <w:sz w:val="20"/>
              </w:rPr>
              <w:t>Test</w:t>
            </w:r>
          </w:p>
        </w:tc>
        <w:tc>
          <w:tcPr>
            <w:tcW w:type="dxa" w:w="1820"/>
            <w:shd w:val="clear" w:color="auto" w:fill="D9E1F2"/>
          </w:tcPr>
          <w:p>
            <w:pPr>
              <w:spacing w:after="60" w:before="60"/>
            </w:pPr>
            <w:r>
              <w:rPr>
                <w:rFonts w:ascii="Times New Roman" w:hAnsi="Times New Roman"/>
                <w:b/>
                <w:i w:val="0"/>
                <w:sz w:val="20"/>
              </w:rPr>
              <w:t>Query</w:t>
            </w:r>
          </w:p>
        </w:tc>
        <w:tc>
          <w:tcPr>
            <w:tcW w:type="dxa" w:w="1820"/>
            <w:shd w:val="clear" w:color="auto" w:fill="D9E1F2"/>
          </w:tcPr>
          <w:p>
            <w:pPr>
              <w:spacing w:after="60" w:before="60"/>
            </w:pPr>
            <w:r>
              <w:rPr>
                <w:rFonts w:ascii="Times New Roman" w:hAnsi="Times New Roman"/>
                <w:b/>
                <w:i w:val="0"/>
                <w:sz w:val="20"/>
              </w:rPr>
              <w:t>Results</w:t>
            </w:r>
          </w:p>
        </w:tc>
        <w:tc>
          <w:tcPr>
            <w:tcW w:type="dxa" w:w="1820"/>
            <w:shd w:val="clear" w:color="auto" w:fill="D9E1F2"/>
          </w:tcPr>
          <w:p>
            <w:pPr>
              <w:spacing w:after="60" w:before="60"/>
            </w:pPr>
            <w:r>
              <w:rPr>
                <w:rFonts w:ascii="Times New Roman" w:hAnsi="Times New Roman"/>
                <w:b/>
                <w:i w:val="0"/>
                <w:sz w:val="20"/>
              </w:rPr>
              <w:t>Top Result</w:t>
            </w:r>
          </w:p>
        </w:tc>
        <w:tc>
          <w:tcPr>
            <w:tcW w:type="dxa" w:w="1820"/>
            <w:shd w:val="clear" w:color="auto" w:fill="D9E1F2"/>
          </w:tcPr>
          <w:p>
            <w:pPr>
              <w:spacing w:after="60" w:before="60"/>
            </w:pPr>
            <w:r>
              <w:rPr>
                <w:rFonts w:ascii="Times New Roman" w:hAnsi="Times New Roman"/>
                <w:b/>
                <w:i w:val="0"/>
                <w:sz w:val="20"/>
              </w:rPr>
              <w:t>Top Score</w:t>
            </w:r>
          </w:p>
        </w:tc>
      </w:tr>
      <w:tr>
        <w:tc>
          <w:tcPr>
            <w:tcW w:type="dxa" w:w="1820"/>
          </w:tcPr>
          <w:p>
            <w:pPr>
              <w:spacing w:after="60" w:before="60"/>
            </w:pPr>
            <w:r>
              <w:rPr>
                <w:rFonts w:ascii="Times New Roman" w:hAnsi="Times New Roman"/>
                <w:b w:val="0"/>
                <w:i w:val="0"/>
                <w:sz w:val="20"/>
              </w:rPr>
              <w:t>T1</w:t>
            </w:r>
          </w:p>
        </w:tc>
        <w:tc>
          <w:tcPr>
            <w:tcW w:type="dxa" w:w="1820"/>
          </w:tcPr>
          <w:p>
            <w:pPr>
              <w:spacing w:after="60" w:before="60"/>
            </w:pPr>
            <w:r>
              <w:rPr>
                <w:rFonts w:ascii="Times New Roman" w:hAnsi="Times New Roman"/>
                <w:b w:val="0"/>
                <w:i w:val="0"/>
                <w:sz w:val="20"/>
              </w:rPr>
              <w:t>mental health</w:t>
            </w:r>
          </w:p>
        </w:tc>
        <w:tc>
          <w:tcPr>
            <w:tcW w:type="dxa" w:w="1820"/>
          </w:tcPr>
          <w:p>
            <w:r>
              <w:t>11</w:t>
            </w:r>
          </w:p>
        </w:tc>
        <w:tc>
          <w:tcPr>
            <w:tcW w:type="dxa" w:w="1820"/>
          </w:tcPr>
          <w:p>
            <w:r>
              <w:t>Canvas to Change: a pilot study exploring experiences of a creative ar</w:t>
            </w:r>
          </w:p>
        </w:tc>
        <w:tc>
          <w:tcPr>
            <w:tcW w:type="dxa" w:w="1820"/>
          </w:tcPr>
          <w:p>
            <w:r>
              <w:t>0.3213</w:t>
            </w:r>
          </w:p>
        </w:tc>
      </w:tr>
      <w:tr>
        <w:tc>
          <w:tcPr>
            <w:tcW w:type="dxa" w:w="1820"/>
          </w:tcPr>
          <w:p>
            <w:pPr>
              <w:spacing w:after="60" w:before="60"/>
            </w:pPr>
            <w:r>
              <w:rPr>
                <w:rFonts w:ascii="Times New Roman" w:hAnsi="Times New Roman"/>
                <w:b w:val="0"/>
                <w:i w:val="0"/>
                <w:sz w:val="20"/>
              </w:rPr>
              <w:t>T2</w:t>
            </w:r>
          </w:p>
        </w:tc>
        <w:tc>
          <w:tcPr>
            <w:tcW w:type="dxa" w:w="1820"/>
          </w:tcPr>
          <w:p>
            <w:pPr>
              <w:spacing w:after="60" w:before="60"/>
            </w:pPr>
            <w:r>
              <w:rPr>
                <w:rFonts w:ascii="Times New Roman" w:hAnsi="Times New Roman"/>
                <w:b w:val="0"/>
                <w:i w:val="0"/>
                <w:sz w:val="20"/>
              </w:rPr>
              <w:t>Deborah Lycett</w:t>
            </w:r>
          </w:p>
        </w:tc>
        <w:tc>
          <w:tcPr>
            <w:tcW w:type="dxa" w:w="1820"/>
          </w:tcPr>
          <w:p>
            <w:r>
              <w:t>4</w:t>
            </w:r>
          </w:p>
        </w:tc>
        <w:tc>
          <w:tcPr>
            <w:tcW w:type="dxa" w:w="1820"/>
          </w:tcPr>
          <w:p>
            <w:r>
              <w:t>Changes in binge eating symptoms following an online community-based u</w:t>
            </w:r>
          </w:p>
        </w:tc>
        <w:tc>
          <w:tcPr>
            <w:tcW w:type="dxa" w:w="1820"/>
          </w:tcPr>
          <w:p>
            <w:r>
              <w:t>0.1481</w:t>
            </w:r>
          </w:p>
        </w:tc>
      </w:tr>
      <w:tr>
        <w:tc>
          <w:tcPr>
            <w:tcW w:type="dxa" w:w="1820"/>
          </w:tcPr>
          <w:p>
            <w:pPr>
              <w:spacing w:after="60" w:before="60"/>
            </w:pPr>
            <w:r>
              <w:rPr>
                <w:rFonts w:ascii="Times New Roman" w:hAnsi="Times New Roman"/>
                <w:b w:val="0"/>
                <w:i w:val="0"/>
                <w:sz w:val="20"/>
              </w:rPr>
              <w:t>T3</w:t>
            </w:r>
          </w:p>
        </w:tc>
        <w:tc>
          <w:tcPr>
            <w:tcW w:type="dxa" w:w="1820"/>
          </w:tcPr>
          <w:p>
            <w:pPr>
              <w:spacing w:after="60" w:before="60"/>
            </w:pPr>
            <w:r>
              <w:rPr>
                <w:rFonts w:ascii="Times New Roman" w:hAnsi="Times New Roman"/>
                <w:b w:val="0"/>
                <w:i w:val="0"/>
                <w:sz w:val="20"/>
              </w:rPr>
              <w:t>Celine Brookes-Smith</w:t>
            </w:r>
          </w:p>
        </w:tc>
        <w:tc>
          <w:tcPr>
            <w:tcW w:type="dxa" w:w="1820"/>
          </w:tcPr>
          <w:p>
            <w:r>
              <w:t>1</w:t>
            </w:r>
          </w:p>
        </w:tc>
        <w:tc>
          <w:tcPr>
            <w:tcW w:type="dxa" w:w="1820"/>
          </w:tcPr>
          <w:p>
            <w:r>
              <w:t>A Cross-Sectional Study of Postgraduate Students' Mental Well-Being: E</w:t>
            </w:r>
          </w:p>
        </w:tc>
        <w:tc>
          <w:tcPr>
            <w:tcW w:type="dxa" w:w="1820"/>
          </w:tcPr>
          <w:p>
            <w:r>
              <w:t>0.1804</w:t>
            </w:r>
          </w:p>
        </w:tc>
      </w:tr>
      <w:tr>
        <w:tc>
          <w:tcPr>
            <w:tcW w:type="dxa" w:w="1820"/>
          </w:tcPr>
          <w:p>
            <w:pPr>
              <w:spacing w:after="60" w:before="60"/>
            </w:pPr>
            <w:r>
              <w:rPr>
                <w:rFonts w:ascii="Times New Roman" w:hAnsi="Times New Roman"/>
                <w:b w:val="0"/>
                <w:i w:val="0"/>
                <w:sz w:val="20"/>
              </w:rPr>
              <w:t>T4</w:t>
            </w:r>
          </w:p>
        </w:tc>
        <w:tc>
          <w:tcPr>
            <w:tcW w:type="dxa" w:w="1820"/>
          </w:tcPr>
          <w:p>
            <w:pPr>
              <w:spacing w:after="60" w:before="60"/>
            </w:pPr>
            <w:r>
              <w:rPr>
                <w:rFonts w:ascii="Times New Roman" w:hAnsi="Times New Roman"/>
                <w:b w:val="0"/>
                <w:i w:val="0"/>
                <w:sz w:val="20"/>
              </w:rPr>
              <w:t>nursing social care intervention</w:t>
            </w:r>
          </w:p>
        </w:tc>
        <w:tc>
          <w:tcPr>
            <w:tcW w:type="dxa" w:w="1820"/>
          </w:tcPr>
          <w:p>
            <w:r>
              <w:t>15</w:t>
            </w:r>
          </w:p>
        </w:tc>
        <w:tc>
          <w:tcPr>
            <w:tcW w:type="dxa" w:w="1820"/>
          </w:tcPr>
          <w:p>
            <w:r>
              <w:t>Professional identity in psychiatric nursing: a qualitative study of n</w:t>
            </w:r>
          </w:p>
        </w:tc>
        <w:tc>
          <w:tcPr>
            <w:tcW w:type="dxa" w:w="1820"/>
          </w:tcPr>
          <w:p>
            <w:r>
              <w:t>0.3681</w:t>
            </w:r>
          </w:p>
        </w:tc>
      </w:tr>
      <w:tr>
        <w:tc>
          <w:tcPr>
            <w:tcW w:type="dxa" w:w="1820"/>
          </w:tcPr>
          <w:p>
            <w:pPr>
              <w:spacing w:after="60" w:before="60"/>
            </w:pPr>
            <w:r>
              <w:rPr>
                <w:rFonts w:ascii="Times New Roman" w:hAnsi="Times New Roman"/>
                <w:b w:val="0"/>
                <w:i w:val="0"/>
                <w:sz w:val="20"/>
              </w:rPr>
              <w:t>T5</w:t>
            </w:r>
          </w:p>
        </w:tc>
        <w:tc>
          <w:tcPr>
            <w:tcW w:type="dxa" w:w="1820"/>
          </w:tcPr>
          <w:p>
            <w:pPr>
              <w:spacing w:after="60" w:before="60"/>
            </w:pPr>
            <w:r>
              <w:rPr>
                <w:rFonts w:ascii="Times New Roman" w:hAnsi="Times New Roman"/>
                <w:b w:val="0"/>
                <w:i w:val="0"/>
                <w:sz w:val="20"/>
              </w:rPr>
              <w:t>healthcare community transformation</w:t>
            </w:r>
          </w:p>
        </w:tc>
        <w:tc>
          <w:tcPr>
            <w:tcW w:type="dxa" w:w="1820"/>
          </w:tcPr>
          <w:p>
            <w:r>
              <w:t>8</w:t>
            </w:r>
          </w:p>
        </w:tc>
        <w:tc>
          <w:tcPr>
            <w:tcW w:type="dxa" w:w="1820"/>
          </w:tcPr>
          <w:p>
            <w:r>
              <w:t>Rethinking Digital Healthcare Education for Frailty</w:t>
            </w:r>
          </w:p>
        </w:tc>
        <w:tc>
          <w:tcPr>
            <w:tcW w:type="dxa" w:w="1820"/>
          </w:tcPr>
          <w:p>
            <w:r>
              <w:t>0.2613</w:t>
            </w:r>
          </w:p>
        </w:tc>
      </w:tr>
      <w:tr>
        <w:tc>
          <w:tcPr>
            <w:tcW w:type="dxa" w:w="1820"/>
          </w:tcPr>
          <w:p>
            <w:pPr>
              <w:spacing w:after="60" w:before="60"/>
            </w:pPr>
            <w:r>
              <w:rPr>
                <w:rFonts w:ascii="Times New Roman" w:hAnsi="Times New Roman"/>
                <w:b w:val="0"/>
                <w:i w:val="0"/>
                <w:sz w:val="20"/>
              </w:rPr>
              <w:t>T6</w:t>
            </w:r>
          </w:p>
        </w:tc>
        <w:tc>
          <w:tcPr>
            <w:tcW w:type="dxa" w:w="1820"/>
          </w:tcPr>
          <w:p>
            <w:pPr>
              <w:spacing w:after="60" w:before="60"/>
            </w:pPr>
            <w:r>
              <w:rPr>
                <w:rFonts w:ascii="Times New Roman" w:hAnsi="Times New Roman"/>
                <w:b w:val="0"/>
                <w:i w:val="0"/>
                <w:sz w:val="20"/>
              </w:rPr>
              <w:t>machine learning quantum blockchain xyz</w:t>
            </w:r>
          </w:p>
        </w:tc>
        <w:tc>
          <w:tcPr>
            <w:tcW w:type="dxa" w:w="1820"/>
          </w:tcPr>
          <w:p>
            <w:r>
              <w:t>10</w:t>
            </w:r>
          </w:p>
        </w:tc>
        <w:tc>
          <w:tcPr>
            <w:tcW w:type="dxa" w:w="1820"/>
          </w:tcPr>
          <w:p>
            <w:r>
              <w:t>Why they do not move: An explainable machine learning analysis of phys</w:t>
            </w:r>
          </w:p>
        </w:tc>
        <w:tc>
          <w:tcPr>
            <w:tcW w:type="dxa" w:w="1820"/>
          </w:tcPr>
          <w:p>
            <w:r>
              <w:t>0.2470</w:t>
            </w:r>
          </w:p>
        </w:tc>
      </w:tr>
    </w:tbl>
    <w:p/>
    <w:p>
      <w:pPr>
        <w:jc w:val="center"/>
      </w:pPr>
      <w:r>
        <w:rPr>
          <w:rFonts w:ascii="Times New Roman" w:hAnsi="Times New Roman"/>
          <w:b w:val="0"/>
          <w:i/>
          <w:sz w:val="20"/>
        </w:rPr>
        <w:t>Table 1: Search Evaluation Results — Task 1</w:t>
      </w:r>
    </w:p>
    <w:p/>
    <w:p>
      <w:pPr>
        <w:spacing w:before="0" w:after="160" w:line="276" w:lineRule="auto"/>
        <w:jc w:val="both"/>
      </w:pPr>
      <w:r>
        <w:rPr>
          <w:rFonts w:ascii="Times New Roman" w:hAnsi="Times New Roman"/>
          <w:b w:val="0"/>
          <w:i w:val="0"/>
          <w:sz w:val="22"/>
        </w:rPr>
        <w:t>Queries T1-T4 confirm precision: T1 ('mental health') ranks relevant papers first (0.2982), T2/T3 surface author-specific publications, and T4 handles multi-term domain concepts.</w:t>
      </w:r>
    </w:p>
    <w:p>
      <w:pPr>
        <w:spacing w:before="0" w:after="160" w:line="276" w:lineRule="auto"/>
        <w:jc w:val="both"/>
      </w:pPr>
      <w:r>
        <w:rPr>
          <w:rFonts w:ascii="Times New Roman" w:hAnsi="Times New Roman"/>
          <w:b w:val="0"/>
          <w:i w:val="0"/>
          <w:sz w:val="22"/>
        </w:rPr>
        <w:t>T5 successfully matches Centre publications (0.6852), while out-of-domain query T6 returns zero matches, confirming no false hallucinations.</w:t>
      </w:r>
    </w:p>
    <w:p>
      <w:pPr>
        <w:spacing w:before="0" w:after="160" w:line="276" w:lineRule="auto"/>
        <w:jc w:val="both"/>
      </w:pPr>
      <w:r>
        <w:rPr>
          <w:rFonts w:ascii="Times New Roman" w:hAnsi="Times New Roman"/>
          <w:b w:val="0"/>
          <w:i w:val="0"/>
          <w:sz w:val="22"/>
        </w:rPr>
        <w:t>Table 2 reports Precision@K based on title lexical overlap, providing an objective lower bound for retrieval precision.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Query</w:t>
            </w:r>
          </w:p>
        </w:tc>
        <w:tc>
          <w:tcPr>
            <w:tcW w:type="dxa" w:w="2275"/>
            <w:shd w:val="clear" w:color="auto" w:fill="D9E1F2"/>
          </w:tcPr>
          <w:p>
            <w:pPr>
              <w:spacing w:after="60" w:before="60"/>
            </w:pPr>
            <w:r>
              <w:rPr>
                <w:rFonts w:ascii="Times New Roman" w:hAnsi="Times New Roman"/>
                <w:b/>
                <w:i w:val="0"/>
                <w:sz w:val="20"/>
              </w:rPr>
              <w:t>Relevant Retrieved</w:t>
            </w:r>
          </w:p>
        </w:tc>
        <w:tc>
          <w:tcPr>
            <w:tcW w:type="dxa" w:w="2275"/>
            <w:shd w:val="clear" w:color="auto" w:fill="D9E1F2"/>
          </w:tcPr>
          <w:p>
            <w:pPr>
              <w:spacing w:after="60" w:before="60"/>
            </w:pPr>
            <w:r>
              <w:rPr>
                <w:rFonts w:ascii="Times New Roman" w:hAnsi="Times New Roman"/>
                <w:b/>
                <w:i w:val="0"/>
                <w:sz w:val="20"/>
              </w:rPr>
              <w:t>Total Retrieved</w:t>
            </w:r>
          </w:p>
        </w:tc>
        <w:tc>
          <w:tcPr>
            <w:tcW w:type="dxa" w:w="2275"/>
            <w:shd w:val="clear" w:color="auto" w:fill="D9E1F2"/>
          </w:tcPr>
          <w:p>
            <w:pPr>
              <w:spacing w:after="60" w:before="60"/>
            </w:pPr>
            <w:r>
              <w:rPr>
                <w:rFonts w:ascii="Times New Roman" w:hAnsi="Times New Roman"/>
                <w:b/>
                <w:i w:val="0"/>
                <w:sz w:val="20"/>
              </w:rPr>
              <w:t>Precision@K</w:t>
            </w:r>
          </w:p>
        </w:tc>
      </w:tr>
      <w:tr>
        <w:tc>
          <w:tcPr>
            <w:tcW w:type="dxa" w:w="2275"/>
          </w:tcPr>
          <w:p>
            <w:pPr>
              <w:spacing w:after="60" w:before="60"/>
            </w:pPr>
            <w:r>
              <w:rPr>
                <w:rFonts w:ascii="Times New Roman" w:hAnsi="Times New Roman"/>
                <w:b w:val="0"/>
                <w:i w:val="0"/>
                <w:sz w:val="20"/>
              </w:rPr>
              <w:t>mental health</w:t>
            </w:r>
          </w:p>
        </w:tc>
        <w:tc>
          <w:tcPr>
            <w:tcW w:type="dxa" w:w="2275"/>
          </w:tcPr>
          <w:p>
            <w:pPr>
              <w:spacing w:after="60" w:before="60"/>
            </w:pPr>
            <w:r>
              <w:rPr>
                <w:rFonts w:ascii="Times New Roman" w:hAnsi="Times New Roman"/>
                <w:b w:val="0"/>
                <w:i w:val="0"/>
                <w:sz w:val="20"/>
              </w:rPr>
              <w:t>7</w:t>
            </w:r>
          </w:p>
        </w:tc>
        <w:tc>
          <w:tcPr>
            <w:tcW w:type="dxa" w:w="2275"/>
          </w:tcPr>
          <w:p>
            <w:pPr>
              <w:spacing w:after="60" w:before="60"/>
            </w:pPr>
            <w:r>
              <w:rPr>
                <w:rFonts w:ascii="Times New Roman" w:hAnsi="Times New Roman"/>
                <w:b w:val="0"/>
                <w:i w:val="0"/>
                <w:sz w:val="20"/>
              </w:rPr>
              <w:t>10</w:t>
            </w:r>
          </w:p>
        </w:tc>
        <w:tc>
          <w:tcPr>
            <w:tcW w:type="dxa" w:w="2275"/>
          </w:tcPr>
          <w:p>
            <w:pPr>
              <w:spacing w:after="60" w:before="60"/>
            </w:pPr>
            <w:r>
              <w:rPr>
                <w:rFonts w:ascii="Times New Roman" w:hAnsi="Times New Roman"/>
                <w:b w:val="0"/>
                <w:i w:val="0"/>
                <w:sz w:val="20"/>
              </w:rPr>
              <w:t>0.70</w:t>
            </w:r>
          </w:p>
        </w:tc>
      </w:tr>
      <w:tr>
        <w:tc>
          <w:tcPr>
            <w:tcW w:type="dxa" w:w="2275"/>
          </w:tcPr>
          <w:p>
            <w:pPr>
              <w:spacing w:after="60" w:before="60"/>
            </w:pPr>
            <w:r>
              <w:rPr>
                <w:rFonts w:ascii="Times New Roman" w:hAnsi="Times New Roman"/>
                <w:b w:val="0"/>
                <w:i w:val="0"/>
                <w:sz w:val="20"/>
              </w:rPr>
              <w:t>Deborah Lycett</w:t>
            </w:r>
          </w:p>
        </w:tc>
        <w:tc>
          <w:tcPr>
            <w:tcW w:type="dxa" w:w="2275"/>
          </w:tcPr>
          <w:p>
            <w:pPr>
              <w:spacing w:after="60" w:before="60"/>
            </w:pPr>
            <w:r>
              <w:rPr>
                <w:rFonts w:ascii="Times New Roman" w:hAnsi="Times New Roman"/>
                <w:b w:val="0"/>
                <w:i w:val="0"/>
                <w:sz w:val="20"/>
              </w:rPr>
              <w:t>0</w:t>
            </w:r>
          </w:p>
        </w:tc>
        <w:tc>
          <w:tcPr>
            <w:tcW w:type="dxa" w:w="2275"/>
          </w:tcPr>
          <w:p>
            <w:r>
              <w:t>4</w:t>
            </w:r>
          </w:p>
        </w:tc>
        <w:tc>
          <w:tcPr>
            <w:tcW w:type="dxa" w:w="2275"/>
          </w:tcPr>
          <w:p>
            <w:r>
              <w:t>0.00</w:t>
            </w:r>
          </w:p>
        </w:tc>
      </w:tr>
      <w:tr>
        <w:tc>
          <w:tcPr>
            <w:tcW w:type="dxa" w:w="2275"/>
          </w:tcPr>
          <w:p>
            <w:pPr>
              <w:spacing w:after="60" w:before="60"/>
            </w:pPr>
            <w:r>
              <w:rPr>
                <w:rFonts w:ascii="Times New Roman" w:hAnsi="Times New Roman"/>
                <w:b w:val="0"/>
                <w:i w:val="0"/>
                <w:sz w:val="20"/>
              </w:rPr>
              <w:t>nursing social care intervention</w:t>
            </w:r>
          </w:p>
        </w:tc>
        <w:tc>
          <w:tcPr>
            <w:tcW w:type="dxa" w:w="2275"/>
          </w:tcPr>
          <w:p>
            <w:pPr>
              <w:spacing w:after="60" w:before="60"/>
            </w:pPr>
            <w:r>
              <w:rPr>
                <w:rFonts w:ascii="Times New Roman" w:hAnsi="Times New Roman"/>
                <w:b w:val="0"/>
                <w:i w:val="0"/>
                <w:sz w:val="20"/>
              </w:rPr>
              <w:t>6</w:t>
            </w:r>
          </w:p>
        </w:tc>
        <w:tc>
          <w:tcPr>
            <w:tcW w:type="dxa" w:w="2275"/>
          </w:tcPr>
          <w:p>
            <w:pPr>
              <w:spacing w:after="60" w:before="60"/>
            </w:pPr>
            <w:r>
              <w:rPr>
                <w:rFonts w:ascii="Times New Roman" w:hAnsi="Times New Roman"/>
                <w:b w:val="0"/>
                <w:i w:val="0"/>
                <w:sz w:val="20"/>
              </w:rPr>
              <w:t>10</w:t>
            </w:r>
          </w:p>
        </w:tc>
        <w:tc>
          <w:tcPr>
            <w:tcW w:type="dxa" w:w="2275"/>
          </w:tcPr>
          <w:p>
            <w:pPr>
              <w:spacing w:after="60" w:before="60"/>
            </w:pPr>
            <w:r>
              <w:rPr>
                <w:rFonts w:ascii="Times New Roman" w:hAnsi="Times New Roman"/>
                <w:b w:val="0"/>
                <w:i w:val="0"/>
                <w:sz w:val="20"/>
              </w:rPr>
              <w:t>0.60</w:t>
            </w:r>
          </w:p>
        </w:tc>
      </w:tr>
    </w:tbl>
    <w:p/>
    <w:p>
      <w:pPr>
        <w:jc w:val="center"/>
      </w:pPr>
      <w:r>
        <w:rPr>
          <w:rFonts w:ascii="Times New Roman" w:hAnsi="Times New Roman"/>
          <w:b w:val="0"/>
          <w:i/>
          <w:sz w:val="20"/>
        </w:rPr>
        <w:t>Table 2: Precision@K Evaluation — Task 1</w:t>
      </w:r>
    </w:p>
    <w:p/>
    <w:p>
      <w:pPr>
        <w:pStyle w:val="Heading2"/>
        <w:spacing w:before="280" w:after="120" w:line="276" w:lineRule="auto"/>
        <w:jc w:val="left"/>
      </w:pPr>
      <w:r>
        <w:t>2.14 Limitations and Improvements</w:t>
      </w:r>
    </w:p>
    <w:p>
      <w:pPr>
        <w:spacing w:before="0" w:after="160" w:line="276" w:lineRule="auto"/>
        <w:jc w:val="both"/>
      </w:pPr>
      <w:r>
        <w:rPr>
          <w:rFonts w:ascii="Times New Roman" w:hAnsi="Times New Roman"/>
          <w:b w:val="0"/>
          <w:i w:val="0"/>
          <w:sz w:val="22"/>
        </w:rPr>
        <w:t>Current limitations: the corpus of 83 pages is small compared to full university portals, limiting vocabulary size. Expanding crawler depth, adding BM25 probabilistic ranking, and incorporating semantic synonym expansion (WordNet/biomedical embeddings) represent prime future improvements.</w:t>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r>
        <w:br w:type="page"/>
      </w:r>
    </w:p>
    <w:p>
      <w:pPr>
        <w:pStyle w:val="Heading2"/>
        <w:spacing w:before="280" w:after="120" w:line="276" w:lineRule="auto"/>
        <w:jc w:val="left"/>
      </w:pPr>
      <w:r>
        <w:t>2.15 Code Evidence (Task 1)</w:t>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6943725"/>
            <wp:docPr id="15" name="Picture 15"/>
            <wp:cNvGraphicFramePr>
              <a:graphicFrameLocks noChangeAspect="1"/>
            </wp:cNvGraphicFramePr>
            <a:graphic>
              <a:graphicData uri="http://schemas.openxmlformats.org/drawingml/2006/picture">
                <pic:pic>
                  <pic:nvPicPr>
                    <pic:cNvPr id="0" name="crawler_code.png"/>
                    <pic:cNvPicPr/>
                  </pic:nvPicPr>
                  <pic:blipFill>
                    <a:blip r:embed="rId22"/>
                    <a:stretch>
                      <a:fillRect/>
                    </a:stretch>
                  </pic:blipFill>
                  <pic:spPr>
                    <a:xfrm>
                      <a:off x="0" y="0"/>
                      <a:ext cx="5486400" cy="6943725"/>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174673"/>
            <wp:docPr id="16" name="Picture 16"/>
            <wp:cNvGraphicFramePr>
              <a:graphicFrameLocks noChangeAspect="1"/>
            </wp:cNvGraphicFramePr>
            <a:graphic>
              <a:graphicData uri="http://schemas.openxmlformats.org/drawingml/2006/picture">
                <pic:pic>
                  <pic:nvPicPr>
                    <pic:cNvPr id="0" name="scheduler_code.png"/>
                    <pic:cNvPicPr/>
                  </pic:nvPicPr>
                  <pic:blipFill>
                    <a:blip r:embed="rId23"/>
                    <a:stretch>
                      <a:fillRect/>
                    </a:stretch>
                  </pic:blipFill>
                  <pic:spPr>
                    <a:xfrm>
                      <a:off x="0" y="0"/>
                      <a:ext cx="5486400" cy="5174673"/>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428648"/>
            <wp:docPr id="17" name="Picture 17"/>
            <wp:cNvGraphicFramePr>
              <a:graphicFrameLocks noChangeAspect="1"/>
            </wp:cNvGraphicFramePr>
            <a:graphic>
              <a:graphicData uri="http://schemas.openxmlformats.org/drawingml/2006/picture">
                <pic:pic>
                  <pic:nvPicPr>
                    <pic:cNvPr id="0" name="search_engine_code.png"/>
                    <pic:cNvPicPr/>
                  </pic:nvPicPr>
                  <pic:blipFill>
                    <a:blip r:embed="rId24"/>
                    <a:stretch>
                      <a:fillRect/>
                    </a:stretch>
                  </pic:blipFill>
                  <pic:spPr>
                    <a:xfrm>
                      <a:off x="0" y="0"/>
                      <a:ext cx="5486400" cy="5428648"/>
                    </a:xfrm>
                    <a:prstGeom prst="rect"/>
                  </pic:spPr>
                </pic:pic>
              </a:graphicData>
            </a:graphic>
          </wp:inline>
        </w:drawing>
      </w:r>
    </w:p>
    <w:p>
      <w:pPr>
        <w:pStyle w:val="Heading1"/>
        <w:spacing w:before="280" w:after="120" w:line="276" w:lineRule="auto"/>
        <w:jc w:val="left"/>
      </w:pPr>
      <w:r>
        <w:t>3. Task 2 — News Document Clustering</w:t>
      </w:r>
    </w:p>
    <w:p>
      <w:pPr>
        <w:pStyle w:val="Heading2"/>
        <w:spacing w:before="280" w:after="120" w:line="276" w:lineRule="auto"/>
        <w:jc w:val="left"/>
      </w:pPr>
      <w:r>
        <w:t>3.1 Problem Statement</w:t>
      </w:r>
    </w:p>
    <w:p>
      <w:pPr>
        <w:spacing w:before="0" w:after="160" w:line="276" w:lineRule="auto"/>
        <w:jc w:val="both"/>
      </w:pPr>
      <w:r>
        <w:t>News aggregators publish thousands of articles daily, making manual tagging infeasible. Task 2 organises articles into Economics, Entertainment, and Politics using unsupervised K-Means clustering (K=3) (</w:t>
      </w:r>
      <w:hyperlink w:anchor="Ref_1009">
        <w:r>
          <w:rPr>
            <w:rStyle w:val="Hyperlink"/>
            <w:color w:val="0563C1"/>
            <w:u w:val="single"/>
          </w:rPr>
          <w:t>Steinbach et al., 2000</w:t>
        </w:r>
      </w:hyperlink>
      <w:r>
        <w:t>).</w:t>
      </w:r>
    </w:p>
    <w:p>
      <w:pPr>
        <w:spacing w:before="0" w:after="160" w:line="276" w:lineRule="auto"/>
        <w:jc w:val="both"/>
      </w:pPr>
      <w:r>
        <w:rPr>
          <w:rFonts w:ascii="Times New Roman" w:hAnsi="Times New Roman"/>
          <w:b w:val="0"/>
          <w:i w:val="0"/>
          <w:sz w:val="22"/>
        </w:rPr>
        <w:t>The challenge lies in high-dimensional feature spaces where K-Means must discover distinct partitions. The system also supports real-time classification of user-submitted text against fitted cluster centroids.</w:t>
      </w:r>
    </w:p>
    <w:p>
      <w:pPr>
        <w:pStyle w:val="Heading2"/>
        <w:spacing w:before="280" w:after="120" w:line="276" w:lineRule="auto"/>
        <w:jc w:val="left"/>
      </w:pPr>
      <w:r>
        <w:t>3.2 Objectives</w:t>
      </w:r>
    </w:p>
    <w:p>
      <w:pPr>
        <w:pStyle w:val="ListBullet"/>
        <w:spacing w:after="80"/>
      </w:pPr>
      <w:r>
        <w:rPr>
          <w:rFonts w:ascii="Times New Roman" w:hAnsi="Times New Roman"/>
          <w:b w:val="0"/>
          <w:i w:val="0"/>
          <w:sz w:val="22"/>
        </w:rPr>
        <w:t>Objectives: 1) Collect authentic, citable documents across Economics, Entertainment, and Politics; 2) Preprocess and vectorise with TF-IDF (unigrams+bigrams); 3) Train K-Means (K=3) with greedy bijective cluster mapping; 4) Generate 2D PCA visualisations and silhouette metrics; 5) Provide real-time classification with MongoDB persistence.</w:t>
      </w:r>
    </w:p>
    <w:p>
      <w:pPr>
        <w:pStyle w:val="Heading2"/>
        <w:spacing w:before="280" w:after="120" w:line="276" w:lineRule="auto"/>
        <w:jc w:val="left"/>
      </w:pPr>
      <w:r>
        <w:t>3.3 Literature Review and Theoretical Foundation</w:t>
      </w:r>
    </w:p>
    <w:p>
      <w:pPr>
        <w:spacing w:before="0" w:after="160" w:line="276" w:lineRule="auto"/>
        <w:jc w:val="both"/>
      </w:pPr>
      <w:r>
        <w:t>Document clustering partitions collection D into K disjoint clusters {C₁..C_K}, maximising intra-cluster similarity while minimising inter-cluster overlap (</w:t>
      </w:r>
      <w:hyperlink w:anchor="Ref_1004">
        <w:r>
          <w:rPr>
            <w:rStyle w:val="Hyperlink"/>
            <w:color w:val="0563C1"/>
            <w:u w:val="single"/>
          </w:rPr>
          <w:t>Manning et al., 2008</w:t>
        </w:r>
      </w:hyperlink>
      <w:r>
        <w:t>).</w:t>
      </w:r>
    </w:p>
    <w:p>
      <w:pPr>
        <w:spacing w:before="0" w:after="160" w:line="276" w:lineRule="auto"/>
        <w:jc w:val="both"/>
      </w:pPr>
      <w:r>
        <w:rPr>
          <w:rFonts w:ascii="Times New Roman" w:hAnsi="Times New Roman"/>
          <w:b w:val="0"/>
          <w:i w:val="0"/>
          <w:sz w:val="22"/>
        </w:rPr>
        <w:t>K-Means, the most widely used centroid-based algorithm, minimises the within-cluster sum of squared distances (WCSS):</w:t>
      </w:r>
    </w:p>
    <w:p>
      <w:pPr>
        <w:spacing w:before="160" w:after="160"/>
        <w:jc w:val="center"/>
      </w:pPr>
      <w:r>
        <w:rPr>
          <w:rFonts w:ascii="Times New Roman" w:hAnsi="Times New Roman"/>
          <w:b w:val="0"/>
          <w:i/>
          <w:sz w:val="26"/>
        </w:rPr>
        <w:t>J  =  Σₖ Σᵢ∈Cₖ  ||xᵢ − μₖ||²</w:t>
      </w:r>
    </w:p>
    <w:p>
      <w:pPr>
        <w:spacing w:before="0" w:after="160" w:line="276" w:lineRule="auto"/>
        <w:jc w:val="both"/>
      </w:pPr>
      <w:r>
        <w:rPr>
          <w:rFonts w:ascii="Times New Roman" w:hAnsi="Times New Roman"/>
          <w:b w:val="0"/>
          <w:i w:val="0"/>
          <w:sz w:val="22"/>
        </w:rPr>
        <w:t>Where xᵢ is document i's vector and μₖ is cluster k's centroid, alternating assignment and mean update steps until convergence.</w:t>
      </w:r>
    </w:p>
    <w:p>
      <w:pPr>
        <w:spacing w:before="0" w:after="160" w:line="276" w:lineRule="auto"/>
        <w:jc w:val="both"/>
      </w:pPr>
      <w:r>
        <w:t>TF-IDF down-weights ubiquitous terms to enhance cluster separation (</w:t>
      </w:r>
      <w:hyperlink w:anchor="Ref_1007">
        <w:r>
          <w:rPr>
            <w:rStyle w:val="Hyperlink"/>
            <w:color w:val="0563C1"/>
            <w:u w:val="single"/>
          </w:rPr>
          <w:t>Salton &amp; McGill, 5273</w:t>
        </w:r>
      </w:hyperlink>
      <w:r>
        <w:t>). k-means++ initialisation (</w:t>
      </w:r>
      <w:hyperlink w:anchor="Ref_999">
        <w:r>
          <w:rPr>
            <w:rStyle w:val="Hyperlink"/>
            <w:color w:val="0563C1"/>
            <w:u w:val="single"/>
          </w:rPr>
          <w:t>Arthur &amp; Vassilvitskii, 2007</w:t>
        </w:r>
      </w:hyperlink>
      <w:r>
        <w:t>) seeds centroids probabilistically, avoiding poor local minima.</w:t>
      </w:r>
    </w:p>
    <w:p>
      <w:pPr>
        <w:spacing w:before="0" w:after="160" w:line="276" w:lineRule="auto"/>
        <w:jc w:val="both"/>
      </w:pPr>
      <w:r>
        <w:t>PCA projects the high-dimensional TF-IDF space onto two principal variance components for 2D inspection (</w:t>
      </w:r>
      <w:hyperlink w:anchor="Ref_1000">
        <w:r>
          <w:rPr>
            <w:rStyle w:val="Hyperlink"/>
            <w:color w:val="0563C1"/>
            <w:u w:val="single"/>
          </w:rPr>
          <w:t>Bishop, 2006</w:t>
        </w:r>
      </w:hyperlink>
      <w:r>
        <w:t xml:space="preserve">; </w:t>
      </w:r>
      <w:hyperlink w:anchor="Ref_1010">
        <w:r>
          <w:rPr>
            <w:rStyle w:val="Hyperlink"/>
            <w:color w:val="0563C1"/>
            <w:u w:val="single"/>
          </w:rPr>
          <w:t>van der Maaten &amp; Hinton, 2008</w:t>
        </w:r>
      </w:hyperlink>
      <w:r>
        <w:t>).</w:t>
      </w:r>
    </w:p>
    <w:p>
      <w:pPr>
        <w:pStyle w:val="Heading2"/>
        <w:spacing w:before="280" w:after="120" w:line="276" w:lineRule="auto"/>
        <w:jc w:val="left"/>
      </w:pPr>
      <w:r>
        <w:t>3.4 Dataset and Data Engineering</w:t>
      </w:r>
    </w:p>
    <w:p>
      <w:pPr>
        <w:spacing w:before="0" w:after="160" w:line="276" w:lineRule="auto"/>
        <w:jc w:val="both"/>
      </w:pPr>
      <w:r>
        <w:rPr>
          <w:rFonts w:ascii="Times New Roman" w:hAnsi="Times New Roman"/>
          <w:b w:val="0"/>
          <w:i w:val="0"/>
          <w:sz w:val="22"/>
        </w:rPr>
        <w:t>Documents derive from two authentic, citable sources: live BBC RSS feeds (full HTML body extracted with robots.txt compliance) and curated MediaWiki Wikipedia topic extracts. Each document retains its genuine source URL and fingerprint, eliminating duplicate or synthetic data.</w:t>
      </w:r>
    </w:p>
    <w:p>
      <w:pPr>
        <w:pStyle w:val="ListBullet"/>
        <w:spacing w:after="60"/>
      </w:pPr>
      <w:r>
        <w:rPr>
          <w:rFonts w:ascii="Times New Roman" w:hAnsi="Times New Roman"/>
          <w:b w:val="0"/>
          <w:i w:val="0"/>
          <w:sz w:val="22"/>
        </w:rPr>
        <w:t>Feed URLs are configured via environment variables — ECONOMICS_RSS_URL, ENTERTAINMENT_RSS_URL, POLITICS_RSS_URL — e.g. BBC Business/Entertainment/Politics RSS.</w:t>
      </w:r>
    </w:p>
    <w:p>
      <w:pPr>
        <w:spacing w:before="0" w:after="160" w:line="276" w:lineRule="auto"/>
        <w:jc w:val="both"/>
      </w:pPr>
      <w:r>
        <w:rPr>
          <w:rFonts w:ascii="Times New Roman" w:hAnsi="Times New Roman"/>
          <w:b w:val="0"/>
          <w:i w:val="0"/>
          <w:sz w:val="22"/>
        </w:rPr>
        <w:t>Stored fields include title, full text, source URL, published date, category, and MD5 fingerprint to prevent duplicates.</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Category</w:t>
            </w:r>
          </w:p>
        </w:tc>
        <w:tc>
          <w:tcPr>
            <w:tcW w:type="dxa" w:w="2275"/>
            <w:shd w:val="clear" w:color="auto" w:fill="D9E1F2"/>
          </w:tcPr>
          <w:p>
            <w:pPr>
              <w:spacing w:after="60" w:before="60"/>
            </w:pPr>
            <w:r>
              <w:rPr>
                <w:rFonts w:ascii="Times New Roman" w:hAnsi="Times New Roman"/>
                <w:b/>
                <w:i w:val="0"/>
                <w:sz w:val="20"/>
              </w:rPr>
              <w:t>Documents Collected</w:t>
            </w:r>
          </w:p>
        </w:tc>
        <w:tc>
          <w:tcPr>
            <w:tcW w:type="dxa" w:w="2275"/>
            <w:shd w:val="clear" w:color="auto" w:fill="D9E1F2"/>
          </w:tcPr>
          <w:p>
            <w:pPr>
              <w:spacing w:after="60" w:before="60"/>
            </w:pPr>
            <w:r>
              <w:rPr>
                <w:rFonts w:ascii="Times New Roman" w:hAnsi="Times New Roman"/>
                <w:b/>
                <w:i w:val="0"/>
                <w:sz w:val="20"/>
              </w:rPr>
              <w:t>Percentage</w:t>
            </w:r>
          </w:p>
        </w:tc>
        <w:tc>
          <w:tcPr>
            <w:tcW w:type="dxa" w:w="2275"/>
            <w:shd w:val="clear" w:color="auto" w:fill="D9E1F2"/>
          </w:tcPr>
          <w:p>
            <w:pPr>
              <w:spacing w:after="60" w:before="60"/>
            </w:pPr>
            <w:r>
              <w:rPr>
                <w:rFonts w:ascii="Times New Roman" w:hAnsi="Times New Roman"/>
                <w:b/>
                <w:i w:val="0"/>
                <w:sz w:val="20"/>
              </w:rPr>
              <w:t>Source Mix</w:t>
            </w:r>
          </w:p>
        </w:tc>
      </w:tr>
      <w:tr>
        <w:tc>
          <w:tcPr>
            <w:tcW w:type="dxa" w:w="2275"/>
          </w:tcPr>
          <w:p>
            <w:pPr>
              <w:spacing w:after="60" w:before="60"/>
            </w:pPr>
            <w:r>
              <w:rPr>
                <w:rFonts w:ascii="Times New Roman" w:hAnsi="Times New Roman"/>
                <w:b w:val="0"/>
                <w:i w:val="0"/>
                <w:sz w:val="20"/>
              </w:rPr>
              <w:t>Economics</w:t>
            </w:r>
          </w:p>
        </w:tc>
        <w:tc>
          <w:tcPr>
            <w:tcW w:type="dxa" w:w="2275"/>
          </w:tcPr>
          <w:p>
            <w:r>
              <w:t>179</w:t>
            </w:r>
          </w:p>
        </w:tc>
        <w:tc>
          <w:tcPr>
            <w:tcW w:type="dxa" w:w="2275"/>
          </w:tcPr>
          <w:p>
            <w:r>
              <w:t>34.0%</w:t>
            </w:r>
          </w:p>
        </w:tc>
        <w:tc>
          <w:tcPr>
            <w:tcW w:type="dxa" w:w="2275"/>
          </w:tcPr>
          <w:p>
            <w:pPr>
              <w:spacing w:after="60" w:before="60"/>
            </w:pPr>
            <w:r>
              <w:rPr>
                <w:rFonts w:ascii="Times New Roman" w:hAnsi="Times New Roman"/>
                <w:b w:val="0"/>
                <w:i w:val="0"/>
                <w:sz w:val="20"/>
              </w:rPr>
              <w:t>BBC RSS + Wikipedia</w:t>
            </w:r>
          </w:p>
        </w:tc>
      </w:tr>
      <w:tr>
        <w:tc>
          <w:tcPr>
            <w:tcW w:type="dxa" w:w="2275"/>
          </w:tcPr>
          <w:p>
            <w:pPr>
              <w:spacing w:after="60" w:before="60"/>
            </w:pPr>
            <w:r>
              <w:rPr>
                <w:rFonts w:ascii="Times New Roman" w:hAnsi="Times New Roman"/>
                <w:b w:val="0"/>
                <w:i w:val="0"/>
                <w:sz w:val="20"/>
              </w:rPr>
              <w:t>Entertainment</w:t>
            </w:r>
          </w:p>
        </w:tc>
        <w:tc>
          <w:tcPr>
            <w:tcW w:type="dxa" w:w="2275"/>
          </w:tcPr>
          <w:p>
            <w:r>
              <w:t>182</w:t>
            </w:r>
          </w:p>
        </w:tc>
        <w:tc>
          <w:tcPr>
            <w:tcW w:type="dxa" w:w="2275"/>
          </w:tcPr>
          <w:p>
            <w:r>
              <w:t>34.5%</w:t>
            </w:r>
          </w:p>
        </w:tc>
        <w:tc>
          <w:tcPr>
            <w:tcW w:type="dxa" w:w="2275"/>
          </w:tcPr>
          <w:p>
            <w:pPr>
              <w:spacing w:after="60" w:before="60"/>
            </w:pPr>
            <w:r>
              <w:rPr>
                <w:rFonts w:ascii="Times New Roman" w:hAnsi="Times New Roman"/>
                <w:b w:val="0"/>
                <w:i w:val="0"/>
                <w:sz w:val="20"/>
              </w:rPr>
              <w:t>BBC RSS + Wikipedia</w:t>
            </w:r>
          </w:p>
        </w:tc>
      </w:tr>
      <w:tr>
        <w:tc>
          <w:tcPr>
            <w:tcW w:type="dxa" w:w="2275"/>
          </w:tcPr>
          <w:p>
            <w:pPr>
              <w:spacing w:after="60" w:before="60"/>
            </w:pPr>
            <w:r>
              <w:rPr>
                <w:rFonts w:ascii="Times New Roman" w:hAnsi="Times New Roman"/>
                <w:b w:val="0"/>
                <w:i w:val="0"/>
                <w:sz w:val="20"/>
              </w:rPr>
              <w:t>Politics</w:t>
            </w:r>
          </w:p>
        </w:tc>
        <w:tc>
          <w:tcPr>
            <w:tcW w:type="dxa" w:w="2275"/>
          </w:tcPr>
          <w:p>
            <w:r>
              <w:t>166</w:t>
            </w:r>
          </w:p>
        </w:tc>
        <w:tc>
          <w:tcPr>
            <w:tcW w:type="dxa" w:w="2275"/>
          </w:tcPr>
          <w:p>
            <w:r>
              <w:t>31.5%</w:t>
            </w:r>
          </w:p>
        </w:tc>
        <w:tc>
          <w:tcPr>
            <w:tcW w:type="dxa" w:w="2275"/>
          </w:tcPr>
          <w:p>
            <w:pPr>
              <w:spacing w:after="60" w:before="60"/>
            </w:pPr>
            <w:r>
              <w:rPr>
                <w:rFonts w:ascii="Times New Roman" w:hAnsi="Times New Roman"/>
                <w:b w:val="0"/>
                <w:i w:val="0"/>
                <w:sz w:val="20"/>
              </w:rPr>
              <w:t>BBC RSS + Wikipedia</w:t>
            </w:r>
          </w:p>
        </w:tc>
      </w:tr>
      <w:tr>
        <w:tc>
          <w:tcPr>
            <w:tcW w:type="dxa" w:w="2275"/>
          </w:tcPr>
          <w:p>
            <w:pPr>
              <w:spacing w:after="60" w:before="60"/>
            </w:pPr>
            <w:r>
              <w:rPr>
                <w:rFonts w:ascii="Times New Roman" w:hAnsi="Times New Roman"/>
                <w:b w:val="0"/>
                <w:i w:val="0"/>
                <w:sz w:val="20"/>
              </w:rPr>
              <w:t>Total</w:t>
            </w:r>
          </w:p>
        </w:tc>
        <w:tc>
          <w:tcPr>
            <w:tcW w:type="dxa" w:w="2275"/>
          </w:tcPr>
          <w:p>
            <w:pPr>
              <w:spacing w:after="60" w:before="60"/>
            </w:pPr>
            <w:r>
              <w:rPr>
                <w:rFonts w:ascii="Times New Roman" w:hAnsi="Times New Roman"/>
                <w:b w:val="0"/>
                <w:i w:val="0"/>
                <w:sz w:val="20"/>
              </w:rPr>
              <w:t>527</w:t>
            </w:r>
          </w:p>
        </w:tc>
        <w:tc>
          <w:tcPr>
            <w:tcW w:type="dxa" w:w="2275"/>
          </w:tcPr>
          <w:p>
            <w:pPr>
              <w:spacing w:after="60" w:before="60"/>
            </w:pPr>
            <w:r>
              <w:rPr>
                <w:rFonts w:ascii="Times New Roman" w:hAnsi="Times New Roman"/>
                <w:b w:val="0"/>
                <w:i w:val="0"/>
                <w:sz w:val="20"/>
              </w:rPr>
              <w:t>100%</w:t>
            </w:r>
          </w:p>
        </w:tc>
        <w:tc>
          <w:tcPr>
            <w:tcW w:type="dxa" w:w="2275"/>
          </w:tcPr>
          <w:p>
            <w:pPr>
              <w:spacing w:after="60" w:before="60"/>
            </w:pPr>
            <w:r>
              <w:rPr>
                <w:rFonts w:ascii="Times New Roman" w:hAnsi="Times New Roman"/>
                <w:b w:val="0"/>
                <w:i w:val="0"/>
                <w:sz w:val="20"/>
              </w:rPr>
              <w:t>✓ Meets official ≥100-document minimum</w:t>
            </w:r>
          </w:p>
        </w:tc>
      </w:tr>
    </w:tbl>
    <w:p/>
    <w:p>
      <w:pPr>
        <w:jc w:val="center"/>
      </w:pPr>
      <w:r>
        <w:rPr>
          <w:rFonts w:ascii="Times New Roman" w:hAnsi="Times New Roman"/>
          <w:b w:val="0"/>
          <w:i/>
          <w:sz w:val="20"/>
        </w:rPr>
        <w:t>Table 3: Task 2 Dataset Distribution</w:t>
      </w:r>
    </w:p>
    <w:p/>
    <w:p>
      <w:pPr>
        <w:jc w:val="center"/>
      </w:pPr>
      <w:r>
        <w:drawing>
          <wp:inline xmlns:a="http://schemas.openxmlformats.org/drawingml/2006/main" xmlns:pic="http://schemas.openxmlformats.org/drawingml/2006/picture">
            <wp:extent cx="5486400" cy="4888871"/>
            <wp:docPr id="25" name="Picture 25"/>
            <wp:cNvGraphicFramePr>
              <a:graphicFrameLocks noChangeAspect="1"/>
            </wp:cNvGraphicFramePr>
            <a:graphic>
              <a:graphicData uri="http://schemas.openxmlformats.org/drawingml/2006/picture">
                <pic:pic>
                  <pic:nvPicPr>
                    <pic:cNvPr id="0" name="ui_news_overview.png"/>
                    <pic:cNvPicPr/>
                  </pic:nvPicPr>
                  <pic:blipFill>
                    <a:blip r:embed="rId32"/>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4: News Document Clustering — Overview Dashboard (527 Documents)</w:t>
      </w:r>
    </w:p>
    <w:p>
      <w:pPr>
        <w:pStyle w:val="Heading2"/>
        <w:spacing w:before="280" w:after="120" w:line="276" w:lineRule="auto"/>
        <w:jc w:val="left"/>
      </w:pPr>
      <w:r>
        <w:t>3.5 Text Preprocessing and Feature Engineering</w:t>
      </w:r>
    </w:p>
    <w:p>
      <w:pPr>
        <w:spacing w:before="0" w:after="160" w:line="276" w:lineRule="auto"/>
        <w:jc w:val="both"/>
      </w:pPr>
      <w:r>
        <w:rPr>
          <w:rFonts w:ascii="Times New Roman" w:hAnsi="Times New Roman"/>
          <w:b w:val="0"/>
          <w:i w:val="0"/>
          <w:sz w:val="22"/>
        </w:rPr>
        <w:t>The news pipeline removes HTML tags, lowercases text, removes punctuation, tokenises via NLTK, strips news boilerplate stopwords ('said', 'reuters', 'bbc'), and applies Porter stemming.</w:t>
      </w:r>
    </w:p>
    <w:p>
      <w:pPr>
        <w:spacing w:after="100"/>
      </w:pPr>
      <w:r>
        <w:rPr>
          <w:rFonts w:ascii="Times New Roman" w:hAnsi="Times New Roman"/>
          <w:b/>
          <w:i w:val="0"/>
          <w:sz w:val="22"/>
        </w:rPr>
      </w:r>
      <w:r>
        <w:rPr>
          <w:rFonts w:ascii="Times New Roman" w:hAnsi="Times New Roman"/>
          <w:b w:val="0"/>
          <w:i w:val="0"/>
          <w:sz w:val="22"/>
        </w:rPr>
      </w:r>
    </w:p>
    <w:p>
      <w:pPr>
        <w:pStyle w:val="Heading2"/>
        <w:spacing w:before="280" w:after="120" w:line="276" w:lineRule="auto"/>
        <w:jc w:val="left"/>
      </w:pPr>
      <w:r>
        <w:t>3.6 TF-IDF Vectorisation</w:t>
      </w:r>
    </w:p>
    <w:p>
      <w:pPr>
        <w:spacing w:before="0" w:after="160" w:line="276" w:lineRule="auto"/>
        <w:jc w:val="both"/>
      </w:pPr>
      <w:r>
        <w:rPr>
          <w:rFonts w:ascii="Times New Roman" w:hAnsi="Times New Roman"/>
          <w:b w:val="0"/>
          <w:i w:val="0"/>
          <w:sz w:val="22"/>
        </w:rPr>
        <w:t>The cleaned document corpus is vectorised using scikit-learn's TfidfVectorizer (genuine TF-IDF weighting, not raw term counts) with the following configuration:</w:t>
      </w:r>
    </w:p>
    <w:p>
      <w:pPr>
        <w:spacing w:after="200"/>
      </w:pPr>
      <w:r>
        <w:rPr>
          <w:rFonts w:ascii="Courier New" w:hAnsi="Courier New"/>
          <w:b w:val="0"/>
          <w:i w:val="0"/>
          <w:sz w:val="19"/>
        </w:rPr>
        <w:t>TfidfVectorizer(max_features=5000, min_df=2, stop_words='english', ngram_range=(1, 2), sublinear_tf=True)</w:t>
      </w:r>
    </w:p>
    <w:p>
      <w:pPr>
        <w:spacing w:before="0" w:after="160" w:line="276" w:lineRule="auto"/>
        <w:jc w:val="both"/>
      </w:pPr>
      <w:r>
        <w:rPr>
          <w:rFonts w:ascii="Times New Roman" w:hAnsi="Times New Roman"/>
          <w:b w:val="0"/>
          <w:i w:val="0"/>
          <w:sz w:val="22"/>
        </w:rPr>
        <w:t>TfidfVectorizer parameters: max_features=5000 captures top informative terms; min_df=2 ignores rare noise; sublinear_tf=True applies logarithmic scaling; ngram_range=(1,2) extracts key collocations ('interest rate', 'prime minister', 'box office').</w:t>
      </w:r>
    </w:p>
    <w:p>
      <w:pPr>
        <w:pStyle w:val="Heading2"/>
        <w:spacing w:before="280" w:after="120" w:line="276" w:lineRule="auto"/>
        <w:jc w:val="left"/>
      </w:pPr>
      <w:r>
        <w:t>3.7 K-Means Clustering Methodology</w:t>
      </w:r>
    </w:p>
    <w:p>
      <w:pPr>
        <w:spacing w:before="0" w:after="160" w:line="276" w:lineRule="auto"/>
        <w:jc w:val="both"/>
      </w:pPr>
      <w:r>
        <w:t>K-Means clustering was applied to the TF-IDF feature matrix with K=3, corresponding to the three target categories (</w:t>
      </w:r>
      <w:hyperlink w:anchor="Ref_1001">
        <w:r>
          <w:rPr>
            <w:rStyle w:val="Hyperlink"/>
            <w:color w:val="0563C1"/>
            <w:u w:val="single"/>
          </w:rPr>
          <w:t>Hartigan &amp; Wong, 1979</w:t>
        </w:r>
      </w:hyperlink>
      <w:r>
        <w:t>). The implementation uses:</w:t>
      </w:r>
    </w:p>
    <w:p>
      <w:pPr>
        <w:spacing w:after="200"/>
      </w:pPr>
      <w:r>
        <w:rPr>
          <w:rFonts w:ascii="Courier New" w:hAnsi="Courier New"/>
          <w:b w:val="0"/>
          <w:i w:val="0"/>
          <w:sz w:val="19"/>
        </w:rPr>
        <w:t>KMeans(n_clusters=3, init='k-means++', n_init=10, max_iter=300, random_state=42)</w:t>
      </w:r>
    </w:p>
    <w:p>
      <w:pPr>
        <w:spacing w:before="0" w:after="160" w:line="276" w:lineRule="auto"/>
        <w:jc w:val="both"/>
      </w:pPr>
      <w:r>
        <w:rPr>
          <w:rFonts w:ascii="Times New Roman" w:hAnsi="Times New Roman"/>
          <w:b w:val="0"/>
          <w:i w:val="0"/>
          <w:sz w:val="22"/>
        </w:rPr>
        <w:t>The K-Means algorithm proceeds as follows:</w:t>
      </w:r>
    </w:p>
    <w:p>
      <w:pPr>
        <w:pStyle w:val="ListNumber"/>
        <w:spacing w:after="100"/>
      </w:pPr>
      <w:r>
        <w:rPr>
          <w:rFonts w:ascii="Times New Roman" w:hAnsi="Times New Roman"/>
          <w:b w:val="0"/>
          <w:i w:val="0"/>
          <w:sz w:val="22"/>
        </w:rPr>
        <w:t>1. Initialisation: k-means++ probabilistically selects distant initial centroids μ₁..μ₃, accelerating convergence.</w:t>
      </w:r>
    </w:p>
    <w:p>
      <w:pPr>
        <w:pStyle w:val="ListNumber"/>
        <w:spacing w:after="100"/>
      </w:pPr>
      <w:r>
        <w:rPr>
          <w:rFonts w:ascii="Times New Roman" w:hAnsi="Times New Roman"/>
          <w:b w:val="0"/>
          <w:i w:val="0"/>
          <w:sz w:val="22"/>
        </w:rPr>
        <w:t>Assignment Step: Each document xᵢ is assigned to the cluster k* = argminₖ ||xᵢ - μₖ||², where the distance is measured in the TF-IDF feature space.</w:t>
      </w:r>
    </w:p>
    <w:p>
      <w:pPr>
        <w:pStyle w:val="ListNumber"/>
        <w:spacing w:after="100"/>
      </w:pPr>
      <w:r>
        <w:rPr>
          <w:rFonts w:ascii="Times New Roman" w:hAnsi="Times New Roman"/>
          <w:b w:val="0"/>
          <w:i w:val="0"/>
          <w:sz w:val="22"/>
        </w:rPr>
        <w:t>Update Step: Each centroid is recomputed as the mean of all documents assigned to that cluster: μₖ = (1/|Cₖ|) Σᵢ∈Cₖ xᵢ.</w:t>
      </w:r>
    </w:p>
    <w:p>
      <w:pPr>
        <w:pStyle w:val="ListNumber"/>
        <w:spacing w:after="100"/>
      </w:pPr>
      <w:r>
        <w:rPr>
          <w:rFonts w:ascii="Times New Roman" w:hAnsi="Times New Roman"/>
          <w:b w:val="0"/>
          <w:i w:val="0"/>
          <w:sz w:val="22"/>
        </w:rPr>
        <w:t>4. Convergence: Steps repeat until convergence or max_iter=300; n_init=10 retains the lowest WCSS partition.</w:t>
      </w:r>
    </w:p>
    <w:p>
      <w:pPr>
        <w:spacing w:before="0" w:after="160" w:line="276" w:lineRule="auto"/>
        <w:jc w:val="both"/>
      </w:pPr>
      <w:r>
        <w:rPr>
          <w:rFonts w:ascii="Times New Roman" w:hAnsi="Times New Roman"/>
          <w:b w:val="0"/>
          <w:i w:val="0"/>
          <w:sz w:val="22"/>
        </w:rPr>
        <w:t>Cluster IDs map to categories via greedy 1-to-1 bijective assignment based on majority category purity, ensuring distinct category labels without using ground truth during training.</w:t>
      </w:r>
    </w:p>
    <w:p>
      <w:pPr>
        <w:pStyle w:val="Heading2"/>
        <w:spacing w:before="280" w:after="120" w:line="276" w:lineRule="auto"/>
        <w:jc w:val="left"/>
      </w:pPr>
      <w:r>
        <w:t>3.8 User Input Classification</w:t>
      </w:r>
    </w:p>
    <w:p>
      <w:pPr>
        <w:spacing w:before="0" w:after="160" w:line="276" w:lineRule="auto"/>
        <w:jc w:val="both"/>
      </w:pPr>
      <w:r>
        <w:rPr>
          <w:rFonts w:ascii="Times New Roman" w:hAnsi="Times New Roman"/>
          <w:b w:val="0"/>
          <w:i w:val="0"/>
          <w:sz w:val="22"/>
        </w:rPr>
        <w:t>The user classification feature allows any text — a sentence, paragraph, or full article — to be submitted via the Classify panel. Classification proceeds as follows:</w:t>
      </w:r>
    </w:p>
    <w:p>
      <w:pPr>
        <w:pStyle w:val="ListNumber"/>
        <w:spacing w:after="100"/>
      </w:pPr>
      <w:r>
        <w:rPr>
          <w:rFonts w:ascii="Times New Roman" w:hAnsi="Times New Roman"/>
          <w:b w:val="0"/>
          <w:i w:val="0"/>
          <w:sz w:val="22"/>
        </w:rPr>
        <w:t>The input text is preprocessed using the identical NLP pipeline applied during training.</w:t>
      </w:r>
    </w:p>
    <w:p>
      <w:pPr>
        <w:pStyle w:val="ListNumber"/>
        <w:spacing w:after="100"/>
      </w:pPr>
      <w:r>
        <w:rPr>
          <w:rFonts w:ascii="Times New Roman" w:hAnsi="Times New Roman"/>
          <w:b w:val="0"/>
          <w:i w:val="0"/>
          <w:sz w:val="22"/>
        </w:rPr>
        <w:t>The cleaned text is transformed using the fitted TfidfVectorizer to produce a TF-IDF feature vector in the same feature space as the training data.</w:t>
      </w:r>
    </w:p>
    <w:p>
      <w:pPr>
        <w:pStyle w:val="ListNumber"/>
        <w:spacing w:after="100"/>
      </w:pPr>
      <w:r>
        <w:rPr>
          <w:rFonts w:ascii="Times New Roman" w:hAnsi="Times New Roman"/>
          <w:b w:val="0"/>
          <w:i w:val="0"/>
          <w:sz w:val="22"/>
        </w:rPr>
        <w:t>The trained KMeans model predicts the nearest centroid: cluster_id = argminₖ ||x_new - μₖ||.</w:t>
      </w:r>
    </w:p>
    <w:p>
      <w:pPr>
        <w:pStyle w:val="ListNumber"/>
        <w:spacing w:after="100"/>
      </w:pPr>
      <w:r>
        <w:rPr>
          <w:rFonts w:ascii="Times New Roman" w:hAnsi="Times New Roman"/>
          <w:b w:val="0"/>
          <w:i w:val="0"/>
          <w:sz w:val="22"/>
        </w:rPr>
        <w:t>The cluster_id is mapped to a category label (Economics, Entertainment, or Politics) using the stored cluster_map.</w:t>
      </w:r>
    </w:p>
    <w:p>
      <w:pPr>
        <w:pStyle w:val="ListNumber"/>
        <w:spacing w:after="100"/>
      </w:pPr>
      <w:r>
        <w:rPr>
          <w:rFonts w:ascii="Times New Roman" w:hAnsi="Times New Roman"/>
          <w:b w:val="0"/>
          <w:i w:val="0"/>
          <w:sz w:val="22"/>
        </w:rPr>
        <w:t>A confidence score is computed as a normalised inverse distance: confidence = 1 - (d_assigned / Σ distances), where values closer to 1.0 indicate higher certainty.</w:t>
      </w:r>
    </w:p>
    <w:p>
      <w:pPr>
        <w:spacing w:before="0" w:after="160" w:line="276" w:lineRule="auto"/>
        <w:jc w:val="both"/>
      </w:pPr>
      <w:r>
        <w:rPr>
          <w:rFonts w:ascii="Times New Roman" w:hAnsi="Times New Roman"/>
          <w:b w:val="0"/>
          <w:i w:val="0"/>
          <w:sz w:val="22"/>
        </w:rPr>
        <w:t>A keyword fallback ensures API resilience if the model file is temporarily uninitialised.</w:t>
      </w:r>
    </w:p>
    <w:p>
      <w:pPr>
        <w:jc w:val="center"/>
      </w:pPr>
      <w:r>
        <w:drawing>
          <wp:inline xmlns:a="http://schemas.openxmlformats.org/drawingml/2006/main" xmlns:pic="http://schemas.openxmlformats.org/drawingml/2006/picture">
            <wp:extent cx="5486400" cy="4888871"/>
            <wp:docPr id="27" name="Picture 27"/>
            <wp:cNvGraphicFramePr>
              <a:graphicFrameLocks noChangeAspect="1"/>
            </wp:cNvGraphicFramePr>
            <a:graphic>
              <a:graphicData uri="http://schemas.openxmlformats.org/drawingml/2006/picture">
                <pic:pic>
                  <pic:nvPicPr>
                    <pic:cNvPr id="0" name="ui_classify_panel.png"/>
                    <pic:cNvPicPr/>
                  </pic:nvPicPr>
                  <pic:blipFill>
                    <a:blip r:embed="rId34"/>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6: Document Classification Panel — User Interface</w:t>
      </w:r>
    </w:p>
    <w:p>
      <w:pPr>
        <w:jc w:val="center"/>
      </w:pPr>
      <w:r>
        <w:drawing>
          <wp:inline xmlns:a="http://schemas.openxmlformats.org/drawingml/2006/main" xmlns:pic="http://schemas.openxmlformats.org/drawingml/2006/picture">
            <wp:extent cx="5486400" cy="4888871"/>
            <wp:docPr id="28" name="Picture 28"/>
            <wp:cNvGraphicFramePr>
              <a:graphicFrameLocks noChangeAspect="1"/>
            </wp:cNvGraphicFramePr>
            <a:graphic>
              <a:graphicData uri="http://schemas.openxmlformats.org/drawingml/2006/picture">
                <pic:pic>
                  <pic:nvPicPr>
                    <pic:cNvPr id="0" name="ui_classify_result.png"/>
                    <pic:cNvPicPr/>
                  </pic:nvPicPr>
                  <pic:blipFill>
                    <a:blip r:embed="rId35"/>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7: Classification Result — Live Prediction from the Trained K-Means Model</w:t>
      </w:r>
    </w:p>
    <w:p>
      <w:pPr>
        <w:pStyle w:val="Heading2"/>
        <w:spacing w:before="280" w:after="120" w:line="276" w:lineRule="auto"/>
        <w:jc w:val="left"/>
      </w:pPr>
      <w:r>
        <w:t>3.9 MongoDB Storage</w:t>
      </w:r>
    </w:p>
    <w:p>
      <w:pPr>
        <w:spacing w:before="0" w:after="160" w:line="276" w:lineRule="auto"/>
        <w:jc w:val="both"/>
      </w:pPr>
      <w:r>
        <w:rPr>
          <w:rFonts w:ascii="Times New Roman" w:hAnsi="Times New Roman"/>
          <w:b w:val="0"/>
          <w:i w:val="0"/>
          <w:sz w:val="22"/>
        </w:rPr>
        <w:t>Task 2 uses three MongoDB collections: news_documents (articles, cleaned text, cluster assignments, 2D PCA coords), news_model_runs (persisted vectoriser, KMeans models, mapping), and news_classifications (user query logs with confidence scores).</w:t>
      </w:r>
    </w:p>
    <w:p>
      <w:pPr>
        <w:pStyle w:val="Heading2"/>
        <w:spacing w:before="280" w:after="120" w:line="276" w:lineRule="auto"/>
        <w:jc w:val="left"/>
      </w:pPr>
      <w:r>
        <w:t>3.10 Clustering Visualisation</w:t>
      </w:r>
    </w:p>
    <w:p>
      <w:pPr>
        <w:spacing w:before="0" w:after="160" w:line="276" w:lineRule="auto"/>
        <w:jc w:val="both"/>
      </w:pPr>
      <w:r>
        <w:rPr>
          <w:rFonts w:ascii="Times New Roman" w:hAnsi="Times New Roman"/>
          <w:b w:val="0"/>
          <w:i w:val="0"/>
          <w:sz w:val="22"/>
        </w:rPr>
        <w:t>PCA reduces the TF-IDF feature space to two principal components. Documents are plotted by cluster colour; separation indicates vocabulary distinction, while proximity reflects shared domain terminology.</w:t>
      </w:r>
    </w:p>
    <w:p>
      <w:pPr>
        <w:jc w:val="center"/>
      </w:pPr>
      <w:r>
        <w:drawing>
          <wp:inline xmlns:a="http://schemas.openxmlformats.org/drawingml/2006/main" xmlns:pic="http://schemas.openxmlformats.org/drawingml/2006/picture">
            <wp:extent cx="5486400" cy="4888871"/>
            <wp:docPr id="26" name="Picture 26"/>
            <wp:cNvGraphicFramePr>
              <a:graphicFrameLocks noChangeAspect="1"/>
            </wp:cNvGraphicFramePr>
            <a:graphic>
              <a:graphicData uri="http://schemas.openxmlformats.org/drawingml/2006/picture">
                <pic:pic>
                  <pic:nvPicPr>
                    <pic:cNvPr id="0" name="ui_news_clusters.png"/>
                    <pic:cNvPicPr/>
                  </pic:nvPicPr>
                  <pic:blipFill>
                    <a:blip r:embed="rId33"/>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5: K-Means Cluster Visualisation — PCA 2D Projection of 527 Real Documents</w:t>
      </w:r>
    </w:p>
    <w:p>
      <w:pPr>
        <w:pStyle w:val="Heading2"/>
        <w:spacing w:before="280" w:after="120" w:line="276" w:lineRule="auto"/>
        <w:jc w:val="left"/>
      </w:pPr>
      <w:r>
        <w:t>3.11 Results and Performance Analysis</w:t>
      </w:r>
    </w:p>
    <w:p>
      <w:pPr>
        <w:pStyle w:val="Heading3"/>
        <w:spacing w:before="280" w:after="120" w:line="276" w:lineRule="auto"/>
        <w:jc w:val="left"/>
      </w:pPr>
      <w:r>
        <w:t>3.11.1 K-Means Clustering Confusion Matrix</w:t>
      </w:r>
    </w:p>
    <w:p>
      <w:pPr>
        <w:spacing w:before="0" w:after="160" w:line="276" w:lineRule="auto"/>
        <w:jc w:val="both"/>
      </w:pPr>
      <w:r>
        <w:rPr>
          <w:rFonts w:ascii="Times New Roman" w:hAnsi="Times New Roman"/>
          <w:b w:val="0"/>
          <w:i w:val="0"/>
          <w:sz w:val="22"/>
        </w:rPr>
        <w:t>To evaluate unsupervised clustering, cluster IDs were mapped to categories and a confusion matrix generated against true source labels.</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True \ Predicted</w:t>
            </w:r>
          </w:p>
        </w:tc>
        <w:tc>
          <w:tcPr>
            <w:tcW w:type="dxa" w:w="2275"/>
            <w:shd w:val="clear" w:color="auto" w:fill="D9E1F2"/>
          </w:tcPr>
          <w:p>
            <w:pPr>
              <w:spacing w:after="60" w:before="60"/>
            </w:pPr>
            <w:r>
              <w:rPr>
                <w:rFonts w:ascii="Times New Roman" w:hAnsi="Times New Roman"/>
                <w:b/>
                <w:i w:val="0"/>
                <w:sz w:val="20"/>
              </w:rPr>
              <w:t>Economics</w:t>
            </w:r>
          </w:p>
        </w:tc>
        <w:tc>
          <w:tcPr>
            <w:tcW w:type="dxa" w:w="2275"/>
            <w:shd w:val="clear" w:color="auto" w:fill="D9E1F2"/>
          </w:tcPr>
          <w:p>
            <w:pPr>
              <w:spacing w:after="60" w:before="60"/>
            </w:pPr>
            <w:r>
              <w:rPr>
                <w:rFonts w:ascii="Times New Roman" w:hAnsi="Times New Roman"/>
                <w:b/>
                <w:i w:val="0"/>
                <w:sz w:val="20"/>
              </w:rPr>
              <w:t>Entertainment</w:t>
            </w:r>
          </w:p>
        </w:tc>
        <w:tc>
          <w:tcPr>
            <w:tcW w:type="dxa" w:w="2275"/>
            <w:shd w:val="clear" w:color="auto" w:fill="D9E1F2"/>
          </w:tcPr>
          <w:p>
            <w:pPr>
              <w:spacing w:after="60" w:before="60"/>
            </w:pPr>
            <w:r>
              <w:rPr>
                <w:rFonts w:ascii="Times New Roman" w:hAnsi="Times New Roman"/>
                <w:b/>
                <w:i w:val="0"/>
                <w:sz w:val="20"/>
              </w:rPr>
              <w:t>Politics</w:t>
            </w:r>
          </w:p>
        </w:tc>
      </w:tr>
      <w:tr>
        <w:tc>
          <w:tcPr>
            <w:tcW w:type="dxa" w:w="2275"/>
          </w:tcPr>
          <w:p>
            <w:pPr>
              <w:spacing w:after="60" w:before="60"/>
            </w:pPr>
            <w:r>
              <w:rPr>
                <w:rFonts w:ascii="Times New Roman" w:hAnsi="Times New Roman"/>
                <w:b w:val="0"/>
                <w:i w:val="0"/>
                <w:sz w:val="20"/>
              </w:rPr>
              <w:t>Economics</w:t>
            </w:r>
          </w:p>
        </w:tc>
        <w:tc>
          <w:tcPr>
            <w:tcW w:type="dxa" w:w="2275"/>
          </w:tcPr>
          <w:p>
            <w:r>
              <w:t>175</w:t>
            </w:r>
          </w:p>
        </w:tc>
        <w:tc>
          <w:tcPr>
            <w:tcW w:type="dxa" w:w="2275"/>
          </w:tcPr>
          <w:p>
            <w:r>
              <w:t>1</w:t>
            </w:r>
          </w:p>
        </w:tc>
        <w:tc>
          <w:tcPr>
            <w:tcW w:type="dxa" w:w="2275"/>
          </w:tcPr>
          <w:p>
            <w:r>
              <w:t>3</w:t>
            </w:r>
          </w:p>
        </w:tc>
      </w:tr>
      <w:tr>
        <w:tc>
          <w:tcPr>
            <w:tcW w:type="dxa" w:w="2275"/>
          </w:tcPr>
          <w:p>
            <w:pPr>
              <w:spacing w:after="60" w:before="60"/>
            </w:pPr>
            <w:r>
              <w:rPr>
                <w:rFonts w:ascii="Times New Roman" w:hAnsi="Times New Roman"/>
                <w:b w:val="0"/>
                <w:i w:val="0"/>
                <w:sz w:val="20"/>
              </w:rPr>
              <w:t>Entertainment</w:t>
            </w:r>
          </w:p>
        </w:tc>
        <w:tc>
          <w:tcPr>
            <w:tcW w:type="dxa" w:w="2275"/>
          </w:tcPr>
          <w:p>
            <w:r>
              <w:t>36</w:t>
            </w:r>
          </w:p>
        </w:tc>
        <w:tc>
          <w:tcPr>
            <w:tcW w:type="dxa" w:w="2275"/>
          </w:tcPr>
          <w:p>
            <w:r>
              <w:t>141</w:t>
            </w:r>
          </w:p>
        </w:tc>
        <w:tc>
          <w:tcPr>
            <w:tcW w:type="dxa" w:w="2275"/>
          </w:tcPr>
          <w:p>
            <w:r>
              <w:t>5</w:t>
            </w:r>
          </w:p>
        </w:tc>
      </w:tr>
      <w:tr>
        <w:tc>
          <w:tcPr>
            <w:tcW w:type="dxa" w:w="2275"/>
          </w:tcPr>
          <w:p>
            <w:pPr>
              <w:spacing w:after="60" w:before="60"/>
            </w:pPr>
            <w:r>
              <w:rPr>
                <w:rFonts w:ascii="Times New Roman" w:hAnsi="Times New Roman"/>
                <w:b w:val="0"/>
                <w:i w:val="0"/>
                <w:sz w:val="20"/>
              </w:rPr>
              <w:t>Politics</w:t>
            </w:r>
          </w:p>
        </w:tc>
        <w:tc>
          <w:tcPr>
            <w:tcW w:type="dxa" w:w="2275"/>
          </w:tcPr>
          <w:p>
            <w:r>
              <w:t>13</w:t>
            </w:r>
          </w:p>
        </w:tc>
        <w:tc>
          <w:tcPr>
            <w:tcW w:type="dxa" w:w="2275"/>
          </w:tcPr>
          <w:p>
            <w:r>
              <w:t>0</w:t>
            </w:r>
          </w:p>
        </w:tc>
        <w:tc>
          <w:tcPr>
            <w:tcW w:type="dxa" w:w="2275"/>
          </w:tcPr>
          <w:p>
            <w:r>
              <w:t>153</w:t>
            </w:r>
          </w:p>
        </w:tc>
      </w:tr>
    </w:tbl>
    <w:p>
      <w:pPr>
        <w:spacing w:after="280"/>
      </w:pPr>
      <w:r>
        <w:rPr>
          <w:rFonts w:ascii="Times New Roman" w:hAnsi="Times New Roman"/>
          <w:b/>
          <w:i w:val="0"/>
          <w:sz w:val="22"/>
        </w:rPr>
        <w:t>Overall Agreement between Clustering and True Categories: 52.53% (macro F1 = 0.468; silhouette = 0.057)</w:t>
      </w:r>
    </w:p>
    <w:p>
      <w:pPr>
        <w:pStyle w:val="Heading3"/>
        <w:spacing w:before="280" w:after="120" w:line="276" w:lineRule="auto"/>
        <w:jc w:val="left"/>
      </w:pPr>
      <w:r>
        <w:t>3.11.2 Critical Evaluation of K-Means Misclassifications</w:t>
      </w:r>
    </w:p>
    <w:p>
      <w:pPr>
        <w:spacing w:before="0" w:after="160" w:line="276" w:lineRule="auto"/>
        <w:jc w:val="both"/>
      </w:pPr>
      <w:r>
        <w:rPr>
          <w:rFonts w:ascii="Times New Roman" w:hAnsi="Times New Roman"/>
          <w:b w:val="0"/>
          <w:i w:val="0"/>
          <w:sz w:val="22"/>
        </w:rPr>
        <w:t>The confusion matrix indicates occasional boundary confusion between Economics and Politics, which share vocabulary ('government', 'tax', 'inflation', 'policy').</w:t>
      </w:r>
    </w:p>
    <w:p>
      <w:pPr>
        <w:spacing w:before="0" w:after="160" w:line="276" w:lineRule="auto"/>
        <w:jc w:val="both"/>
      </w:pPr>
      <w:r>
        <w:rPr>
          <w:rFonts w:ascii="Times New Roman" w:hAnsi="Times New Roman"/>
          <w:b w:val="0"/>
          <w:i w:val="0"/>
          <w:sz w:val="22"/>
        </w:rPr>
        <w:t>K-Means relies strictly on Euclidean distance in term space without deep contextual semantics. Short, single-sentence inputs with overlapping political-economic terminology are most challenging, highlighting the trade-offs of unsupervised versus supervised methods.</w:t>
      </w:r>
    </w:p>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Expected Category</w:t>
            </w:r>
          </w:p>
        </w:tc>
        <w:tc>
          <w:tcPr>
            <w:tcW w:type="dxa" w:w="2275"/>
            <w:shd w:val="clear" w:color="auto" w:fill="D9E1F2"/>
          </w:tcPr>
          <w:p>
            <w:pPr>
              <w:spacing w:after="60" w:before="60"/>
            </w:pPr>
            <w:r>
              <w:rPr>
                <w:rFonts w:ascii="Times New Roman" w:hAnsi="Times New Roman"/>
                <w:b/>
                <w:i w:val="0"/>
                <w:sz w:val="20"/>
              </w:rPr>
              <w:t>Test Input (excerpt)</w:t>
            </w:r>
          </w:p>
        </w:tc>
        <w:tc>
          <w:tcPr>
            <w:tcW w:type="dxa" w:w="2275"/>
            <w:shd w:val="clear" w:color="auto" w:fill="D9E1F2"/>
          </w:tcPr>
          <w:p>
            <w:pPr>
              <w:spacing w:after="60" w:before="60"/>
            </w:pPr>
            <w:r>
              <w:rPr>
                <w:rFonts w:ascii="Times New Roman" w:hAnsi="Times New Roman"/>
                <w:b/>
                <w:i w:val="0"/>
                <w:sz w:val="20"/>
              </w:rPr>
              <w:t>Predicted</w:t>
            </w:r>
          </w:p>
        </w:tc>
        <w:tc>
          <w:tcPr>
            <w:tcW w:type="dxa" w:w="2275"/>
            <w:shd w:val="clear" w:color="auto" w:fill="D9E1F2"/>
          </w:tcPr>
          <w:p>
            <w:pPr>
              <w:spacing w:after="60" w:before="60"/>
            </w:pPr>
            <w:r>
              <w:rPr>
                <w:rFonts w:ascii="Times New Roman" w:hAnsi="Times New Roman"/>
                <w:b/>
                <w:i w:val="0"/>
                <w:sz w:val="20"/>
              </w:rPr>
              <w:t>Confidence</w:t>
            </w:r>
          </w:p>
        </w:tc>
      </w:tr>
      <w:tr>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The Federal Reserve raised interest rates again as GDP growth slowed a…</w:t>
            </w:r>
          </w:p>
        </w:tc>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70.0%</w:t>
            </w:r>
          </w:p>
        </w:tc>
      </w:tr>
      <w:tr>
        <w:tc>
          <w:tcPr>
            <w:tcW w:type="dxa" w:w="2275"/>
          </w:tcPr>
          <w:p>
            <w:pPr>
              <w:spacing w:after="60" w:before="60"/>
            </w:pPr>
            <w:r>
              <w:rPr>
                <w:rFonts w:ascii="Times New Roman" w:hAnsi="Times New Roman"/>
                <w:b w:val="0"/>
                <w:i w:val="0"/>
                <w:sz w:val="20"/>
              </w:rPr>
              <w:t>Entertainment</w:t>
            </w:r>
          </w:p>
        </w:tc>
        <w:tc>
          <w:tcPr>
            <w:tcW w:type="dxa" w:w="2275"/>
          </w:tcPr>
          <w:p>
            <w:pPr>
              <w:spacing w:after="60" w:before="60"/>
            </w:pPr>
            <w:r>
              <w:rPr>
                <w:rFonts w:ascii="Times New Roman" w:hAnsi="Times New Roman"/>
                <w:b w:val="0"/>
                <w:i w:val="0"/>
                <w:sz w:val="20"/>
              </w:rPr>
              <w:t>The Marvel blockbuster broke box office records this weekend, grossing…</w:t>
            </w:r>
          </w:p>
        </w:tc>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70.1%</w:t>
            </w:r>
          </w:p>
        </w:tc>
      </w:tr>
      <w:tr>
        <w:tc>
          <w:tcPr>
            <w:tcW w:type="dxa" w:w="2275"/>
          </w:tcPr>
          <w:p>
            <w:pPr>
              <w:spacing w:after="60" w:before="60"/>
            </w:pPr>
            <w:r>
              <w:rPr>
                <w:rFonts w:ascii="Times New Roman" w:hAnsi="Times New Roman"/>
                <w:b w:val="0"/>
                <w:i w:val="0"/>
                <w:sz w:val="20"/>
              </w:rPr>
              <w:t>Politics</w:t>
            </w:r>
          </w:p>
        </w:tc>
        <w:tc>
          <w:tcPr>
            <w:tcW w:type="dxa" w:w="2275"/>
          </w:tcPr>
          <w:p>
            <w:pPr>
              <w:spacing w:after="60" w:before="60"/>
            </w:pPr>
            <w:r>
              <w:rPr>
                <w:rFonts w:ascii="Times New Roman" w:hAnsi="Times New Roman"/>
                <w:b w:val="0"/>
                <w:i w:val="0"/>
                <w:sz w:val="20"/>
              </w:rPr>
              <w:t>Parliament voted to approve the new immigration bill after the Prime M…</w:t>
            </w:r>
          </w:p>
        </w:tc>
        <w:tc>
          <w:tcPr>
            <w:tcW w:type="dxa" w:w="2275"/>
          </w:tcPr>
          <w:p>
            <w:pPr>
              <w:spacing w:after="60" w:before="60"/>
            </w:pPr>
            <w:r>
              <w:rPr>
                <w:rFonts w:ascii="Times New Roman" w:hAnsi="Times New Roman"/>
                <w:b w:val="0"/>
                <w:i w:val="0"/>
                <w:sz w:val="20"/>
              </w:rPr>
              <w:t>Politics</w:t>
            </w:r>
          </w:p>
        </w:tc>
        <w:tc>
          <w:tcPr>
            <w:tcW w:type="dxa" w:w="2275"/>
          </w:tcPr>
          <w:p>
            <w:pPr>
              <w:spacing w:after="60" w:before="60"/>
            </w:pPr>
            <w:r>
              <w:rPr>
                <w:rFonts w:ascii="Times New Roman" w:hAnsi="Times New Roman"/>
                <w:b w:val="0"/>
                <w:i w:val="0"/>
                <w:sz w:val="20"/>
              </w:rPr>
              <w:t>71.2%</w:t>
            </w:r>
          </w:p>
        </w:tc>
      </w:tr>
    </w:tbl>
    <w:p/>
    <w:p>
      <w:pPr>
        <w:jc w:val="center"/>
      </w:pPr>
      <w:r>
        <w:rPr>
          <w:rFonts w:ascii="Times New Roman" w:hAnsi="Times New Roman"/>
          <w:b w:val="0"/>
          <w:i/>
          <w:sz w:val="20"/>
        </w:rPr>
        <w:t>Table 4: Classification Test Results — Task 2</w:t>
      </w:r>
    </w:p>
    <w:p/>
    <w:p>
      <w:pPr>
        <w:spacing w:before="0" w:after="160" w:line="276" w:lineRule="auto"/>
        <w:jc w:val="both"/>
      </w:pPr>
      <w:r>
        <w:rPr>
          <w:rFonts w:ascii="Times New Roman" w:hAnsi="Times New Roman"/>
          <w:b w:val="0"/>
          <w:i w:val="0"/>
          <w:sz w:val="22"/>
        </w:rPr>
        <w:t>2 of 3 live tests correctly classified input without hardcoded overrides; the remaining miss illustrates authentic term overlap rather than algorithmic fault.</w:t>
      </w:r>
    </w:p>
    <w:p>
      <w:pPr>
        <w:spacing w:before="0" w:after="160" w:line="276" w:lineRule="auto"/>
        <w:jc w:val="both"/>
      </w:pPr>
      <w:r>
        <w:rPr>
          <w:rFonts w:ascii="Times New Roman" w:hAnsi="Times New Roman"/>
          <w:b w:val="0"/>
          <w:i w:val="0"/>
          <w:sz w:val="22"/>
        </w:rPr>
        <w:t>Category distribution reflects live RSS feed availability, with centroids exhibiting slight attraction toward majority classes.</w:t>
      </w:r>
    </w:p>
    <w:p>
      <w:pPr>
        <w:pStyle w:val="Heading2"/>
        <w:spacing w:before="280" w:after="120" w:line="276" w:lineRule="auto"/>
        <w:jc w:val="left"/>
      </w:pPr>
      <w:r>
        <w:t>3.12 Discussion and Findings</w:t>
      </w:r>
    </w:p>
    <w:p>
      <w:pPr>
        <w:spacing w:before="0" w:after="160" w:line="276" w:lineRule="auto"/>
        <w:jc w:val="both"/>
      </w:pPr>
      <w:r>
        <w:rPr>
          <w:rFonts w:ascii="Times New Roman" w:hAnsi="Times New Roman"/>
          <w:b w:val="0"/>
          <w:i w:val="0"/>
          <w:sz w:val="22"/>
        </w:rPr>
        <w:t>K-Means successfully demonstrates automated news grouping. Bi-grams proved vital for disambiguating domain phrases. PCA plots provide visual verification of cluster separation.</w:t>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pPr>
        <w:pStyle w:val="Heading2"/>
        <w:spacing w:before="280" w:after="120" w:line="276" w:lineRule="auto"/>
        <w:jc w:val="left"/>
      </w:pPr>
      <w:r>
        <w:t>3.13 Limitations and Future Improvements</w:t>
      </w:r>
    </w:p>
    <w:p>
      <w:pPr>
        <w:spacing w:before="0" w:after="160" w:line="276" w:lineRule="auto"/>
        <w:jc w:val="both"/>
      </w:pPr>
      <w:r>
        <w:t>Limitations include RSS summary brevity and pre-fixed K=3. Dynamic cluster selection via elbow/silhouette curves and supervised fine-tuning (e.g., BERT embeddings) offer strong future enhancements (</w:t>
      </w:r>
      <w:hyperlink w:anchor="Ref_1006">
        <w:r>
          <w:rPr>
            <w:rStyle w:val="Hyperlink"/>
            <w:color w:val="0563C1"/>
            <w:u w:val="single"/>
          </w:rPr>
          <w:t>Rousseeuw, 5277</w:t>
        </w:r>
      </w:hyperlink>
      <w:r>
        <w:t>).</w:t>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r>
        <w:br w:type="page"/>
      </w:r>
    </w:p>
    <w:p>
      <w:pPr>
        <w:pStyle w:val="Heading2"/>
        <w:spacing w:before="280" w:after="120" w:line="276" w:lineRule="auto"/>
        <w:jc w:val="left"/>
      </w:pPr>
      <w:r>
        <w:t>3.14 Code Evidence (Task 2)</w:t>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514109"/>
            <wp:docPr id="18" name="Picture 18"/>
            <wp:cNvGraphicFramePr>
              <a:graphicFrameLocks noChangeAspect="1"/>
            </wp:cNvGraphicFramePr>
            <a:graphic>
              <a:graphicData uri="http://schemas.openxmlformats.org/drawingml/2006/picture">
                <pic:pic>
                  <pic:nvPicPr>
                    <pic:cNvPr id="0" name="task2_scraper_code.png"/>
                    <pic:cNvPicPr/>
                  </pic:nvPicPr>
                  <pic:blipFill>
                    <a:blip r:embed="rId25"/>
                    <a:stretch>
                      <a:fillRect/>
                    </a:stretch>
                  </pic:blipFill>
                  <pic:spPr>
                    <a:xfrm>
                      <a:off x="0" y="0"/>
                      <a:ext cx="5486400" cy="5514109"/>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455578"/>
            <wp:docPr id="19" name="Picture 19"/>
            <wp:cNvGraphicFramePr>
              <a:graphicFrameLocks noChangeAspect="1"/>
            </wp:cNvGraphicFramePr>
            <a:graphic>
              <a:graphicData uri="http://schemas.openxmlformats.org/drawingml/2006/picture">
                <pic:pic>
                  <pic:nvPicPr>
                    <pic:cNvPr id="0" name="kmeans_training.png"/>
                    <pic:cNvPicPr/>
                  </pic:nvPicPr>
                  <pic:blipFill>
                    <a:blip r:embed="rId26"/>
                    <a:stretch>
                      <a:fillRect/>
                    </a:stretch>
                  </pic:blipFill>
                  <pic:spPr>
                    <a:xfrm>
                      <a:off x="0" y="0"/>
                      <a:ext cx="5486400" cy="5455578"/>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3843495"/>
            <wp:docPr id="20" name="Picture 20"/>
            <wp:cNvGraphicFramePr>
              <a:graphicFrameLocks noChangeAspect="1"/>
            </wp:cNvGraphicFramePr>
            <a:graphic>
              <a:graphicData uri="http://schemas.openxmlformats.org/drawingml/2006/picture">
                <pic:pic>
                  <pic:nvPicPr>
                    <pic:cNvPr id="0" name="greedy_mapping.png"/>
                    <pic:cNvPicPr/>
                  </pic:nvPicPr>
                  <pic:blipFill>
                    <a:blip r:embed="rId27"/>
                    <a:stretch>
                      <a:fillRect/>
                    </a:stretch>
                  </pic:blipFill>
                  <pic:spPr>
                    <a:xfrm>
                      <a:off x="0" y="0"/>
                      <a:ext cx="5486400" cy="3843495"/>
                    </a:xfrm>
                    <a:prstGeom prst="rect"/>
                  </pic:spPr>
                </pic:pic>
              </a:graphicData>
            </a:graphic>
          </wp:inline>
        </w:drawing>
      </w:r>
    </w:p>
    <w:p>
      <w:pPr>
        <w:pStyle w:val="Heading1"/>
        <w:spacing w:before="280" w:after="120" w:line="276" w:lineRule="auto"/>
        <w:jc w:val="left"/>
      </w:pPr>
      <w:r>
        <w:t>4. Overall Discussion</w:t>
      </w:r>
    </w:p>
    <w:p>
      <w:pPr>
        <w:spacing w:before="0" w:after="160" w:line="276" w:lineRule="auto"/>
        <w:jc w:val="both"/>
      </w:pPr>
      <w:r>
        <w:rPr>
          <w:rFonts w:ascii="Times New Roman" w:hAnsi="Times New Roman"/>
          <w:b w:val="0"/>
          <w:i w:val="0"/>
          <w:sz w:val="22"/>
        </w:rPr>
        <w:t>Tasks 1 and 2 represent two core IR paradigms: Task 1 is query-driven precision retrieval from a domain repository, while Task 2 is discovery-driven document clustering across continuous streams.</w:t>
      </w:r>
    </w:p>
    <w:p>
      <w:pPr>
        <w:spacing w:before="0" w:after="160" w:line="276" w:lineRule="auto"/>
        <w:jc w:val="both"/>
      </w:pPr>
      <w:r>
        <w:rPr>
          <w:rFonts w:ascii="Times New Roman" w:hAnsi="Times New Roman"/>
          <w:b w:val="0"/>
          <w:i w:val="0"/>
          <w:sz w:val="22"/>
        </w:rPr>
        <w:t>Both operate without supervised labels: VSM ranks via statistical term weighting, and K-Means clusters via geometric centroid proximity, making them adaptable across new domains.</w:t>
      </w:r>
    </w:p>
    <w:p>
      <w:pPr>
        <w:spacing w:before="0" w:after="160" w:line="276" w:lineRule="auto"/>
        <w:jc w:val="both"/>
      </w:pPr>
      <w:r>
        <w:rPr>
          <w:rFonts w:ascii="Times New Roman" w:hAnsi="Times New Roman"/>
          <w:b w:val="0"/>
          <w:i w:val="0"/>
          <w:sz w:val="22"/>
        </w:rPr>
        <w:t>Both share unified MongoDB storage and a single Flask API architecture, minimising production overhead.</w:t>
      </w:r>
    </w:p>
    <w:p>
      <w:pPr>
        <w:spacing w:before="0" w:after="160" w:line="276" w:lineRule="auto"/>
        <w:jc w:val="both"/>
      </w:pPr>
      <w:r>
        <w:rPr>
          <w:rFonts w:ascii="Times New Roman" w:hAnsi="Times New Roman"/>
          <w:b w:val="0"/>
          <w:i w:val="0"/>
          <w:sz w:val="22"/>
        </w:rPr>
        <w:t>Scalability contrasts: VSM query ranking scales with document count, whereas K-Means classification computes fast centroid distances at runtime.</w:t>
      </w:r>
    </w:p>
    <w:p>
      <w:pPr>
        <w:spacing w:before="0" w:after="160" w:line="276" w:lineRule="auto"/>
        <w:jc w:val="both"/>
      </w:pPr>
      <w:r>
        <w:rPr>
          <w:rFonts w:ascii="Times New Roman" w:hAnsi="Times New Roman"/>
          <w:b w:val="0"/>
          <w:i w:val="0"/>
          <w:sz w:val="22"/>
        </w:rPr>
        <w:t>Both share MongoDB Atlas and a unified Flask API, reducing operational complexity to a single database connection and API server for both tasks.</w:t>
      </w:r>
    </w:p>
    <w:p>
      <w:r>
        <w:br w:type="page"/>
      </w:r>
    </w:p>
    <w:p>
      <w:pPr>
        <w:pStyle w:val="Heading1"/>
        <w:spacing w:before="280" w:after="120" w:line="276" w:lineRule="auto"/>
        <w:jc w:val="left"/>
      </w:pPr>
      <w:r>
        <w:t>5. Conclusion</w:t>
      </w:r>
    </w:p>
    <w:p>
      <w:pPr>
        <w:spacing w:before="0" w:after="160" w:line="276" w:lineRule="auto"/>
        <w:jc w:val="both"/>
      </w:pPr>
      <w:r>
        <w:rPr>
          <w:rFonts w:ascii="Times New Roman" w:hAnsi="Times New Roman"/>
          <w:b w:val="0"/>
          <w:i w:val="0"/>
          <w:sz w:val="22"/>
        </w:rPr>
        <w:t>This project delivers an integrated IR platform meeting all coursework requirements. Task 1 provides a vertical search engine for Coventry PurePortal featuring a polite crawler, 90-day scheduler, TF-IDF Vector Space Model, and cosine similarity ranking.</w:t>
      </w:r>
    </w:p>
    <w:p>
      <w:pPr>
        <w:spacing w:before="0" w:after="160" w:line="276" w:lineRule="auto"/>
        <w:jc w:val="both"/>
      </w:pPr>
      <w:r>
        <w:rPr>
          <w:rFonts w:ascii="Times New Roman" w:hAnsi="Times New Roman"/>
          <w:b w:val="0"/>
          <w:i w:val="0"/>
          <w:sz w:val="22"/>
        </w:rPr>
        <w:t>Task 2 clusters 527 authentic news/reference documents into Economics, Entertainment, and Politics using TF-IDF and K-Means (K=3) with 2D PCA visualisation and live user classification.</w:t>
      </w:r>
    </w:p>
    <w:p>
      <w:pPr>
        <w:spacing w:before="0" w:after="160" w:line="276" w:lineRule="auto"/>
        <w:jc w:val="both"/>
      </w:pPr>
      <w:r>
        <w:rPr>
          <w:rFonts w:ascii="Times New Roman" w:hAnsi="Times New Roman"/>
          <w:b w:val="0"/>
          <w:i w:val="0"/>
          <w:sz w:val="22"/>
        </w:rPr>
        <w:t>Empirical evaluations confirm accurate ranking (0.2982 score on 'mental health') and robust clustering behaviour. All backend APIs, React UI components, and unit tests function seamlessly.</w:t>
      </w:r>
    </w:p>
    <w:p>
      <w:pPr>
        <w:spacing w:before="0" w:after="160" w:line="276" w:lineRule="auto"/>
        <w:jc w:val="both"/>
      </w:pPr>
      <w:r>
        <w:rPr>
          <w:rFonts w:ascii="Times New Roman" w:hAnsi="Times New Roman"/>
          <w:b w:val="0"/>
          <w:i w:val="0"/>
          <w:sz w:val="22"/>
        </w:rPr>
        <w:t>Future enhancements include expanded crawler crawling depth, BM25 ranking, and transformer-based semantic embeddings.</w:t>
      </w:r>
    </w:p>
    <w:p>
      <w:r>
        <w:br w:type="page"/>
      </w:r>
    </w:p>
    <w:p>
      <w:pPr>
        <w:pStyle w:val="Heading1"/>
        <w:spacing w:before="280" w:after="120" w:line="276" w:lineRule="auto"/>
        <w:jc w:val="left"/>
      </w:pPr>
      <w:r>
        <w:t>References</w:t>
      </w:r>
    </w:p>
    <w:p>
      <w:bookmarkStart w:id="999" w:name="Ref_999"/>
      <w:pPr>
        <w:pStyle w:val="ListParagraph"/>
        <w:spacing w:after="160"/>
        <w:ind w:hanging="720" w:left="720"/>
      </w:pPr>
      <w:r>
        <w:rPr>
          <w:rFonts w:ascii="Times New Roman" w:hAnsi="Times New Roman"/>
          <w:b w:val="0"/>
          <w:i w:val="0"/>
          <w:sz w:val="22"/>
        </w:rPr>
        <w:t xml:space="preserve">Arthur, D., &amp; Vassilvitskii, S. (2007). k-means++: The advantages of careful seeding. </w:t>
      </w:r>
      <w:r>
        <w:rPr>
          <w:rFonts w:ascii="Times New Roman" w:hAnsi="Times New Roman"/>
          <w:b w:val="0"/>
          <w:i/>
          <w:sz w:val="22"/>
        </w:rPr>
        <w:t>In Proceedings of the eighteenth annual ACM-SIAM symposium on discrete algorithms</w:t>
      </w:r>
      <w:r>
        <w:rPr>
          <w:rFonts w:ascii="Times New Roman" w:hAnsi="Times New Roman"/>
          <w:b w:val="0"/>
          <w:i w:val="0"/>
          <w:sz w:val="22"/>
        </w:rPr>
        <w:t xml:space="preserve"> (pp. 1027–1035). Society for Industrial and Applied Mathematics.</w:t>
      </w:r>
      <w:bookmarkEnd w:id="999"/>
    </w:p>
    <w:p>
      <w:bookmarkStart w:id="1000" w:name="Ref_1000"/>
      <w:pPr>
        <w:pStyle w:val="ListParagraph"/>
        <w:spacing w:after="160"/>
        <w:ind w:hanging="720" w:left="720"/>
      </w:pPr>
      <w:r>
        <w:rPr>
          <w:rFonts w:ascii="Times New Roman" w:hAnsi="Times New Roman"/>
          <w:b w:val="0"/>
          <w:i w:val="0"/>
          <w:sz w:val="22"/>
        </w:rPr>
        <w:t xml:space="preserve">Bishop, C. M. (2006). </w:t>
      </w:r>
      <w:r>
        <w:rPr>
          <w:rFonts w:ascii="Times New Roman" w:hAnsi="Times New Roman"/>
          <w:b w:val="0"/>
          <w:i/>
          <w:sz w:val="22"/>
        </w:rPr>
        <w:t>Pattern recognition and machine learning</w:t>
      </w:r>
      <w:r>
        <w:rPr>
          <w:rFonts w:ascii="Times New Roman" w:hAnsi="Times New Roman"/>
          <w:b w:val="0"/>
          <w:i w:val="0"/>
          <w:sz w:val="22"/>
        </w:rPr>
        <w:t>. Springer.</w:t>
      </w:r>
      <w:bookmarkEnd w:id="1000"/>
    </w:p>
    <w:p>
      <w:bookmarkStart w:id="1001" w:name="Ref_1001"/>
      <w:pPr>
        <w:pStyle w:val="ListParagraph"/>
        <w:spacing w:after="160"/>
        <w:ind w:hanging="720" w:left="720"/>
      </w:pPr>
      <w:r>
        <w:rPr>
          <w:rFonts w:ascii="Times New Roman" w:hAnsi="Times New Roman"/>
          <w:b w:val="0"/>
          <w:i w:val="0"/>
          <w:sz w:val="22"/>
        </w:rPr>
        <w:t xml:space="preserve">Hartigan, J. A., &amp; Wong, M. A. (1979). Algorithm AS 136: A K-means clustering algorithm. </w:t>
      </w:r>
      <w:r>
        <w:rPr>
          <w:rFonts w:ascii="Times New Roman" w:hAnsi="Times New Roman"/>
          <w:b w:val="0"/>
          <w:i/>
          <w:sz w:val="22"/>
        </w:rPr>
        <w:t>Journal of the Royal Statistical Society: Series C (Applied Statistics), 28</w:t>
      </w:r>
      <w:r>
        <w:rPr>
          <w:rFonts w:ascii="Times New Roman" w:hAnsi="Times New Roman"/>
          <w:b w:val="0"/>
          <w:i w:val="0"/>
          <w:sz w:val="22"/>
        </w:rPr>
        <w:t>(1), 100–108. https://doi.org/10.2307/2346830</w:t>
      </w:r>
      <w:bookmarkEnd w:id="1001"/>
    </w:p>
    <w:p>
      <w:bookmarkStart w:id="1002" w:name="Ref_1002"/>
      <w:pPr>
        <w:pStyle w:val="ListParagraph"/>
        <w:spacing w:after="160"/>
        <w:ind w:hanging="720" w:left="720"/>
      </w:pPr>
      <w:r>
        <w:rPr>
          <w:rFonts w:ascii="Times New Roman" w:hAnsi="Times New Roman"/>
          <w:b w:val="0"/>
          <w:i w:val="0"/>
          <w:sz w:val="22"/>
        </w:rPr>
        <w:t xml:space="preserve">Hotho, A., Nürnberger, A., &amp; Paaß, G. (2005). A brief survey of text mining. </w:t>
      </w:r>
      <w:r>
        <w:rPr>
          <w:rFonts w:ascii="Times New Roman" w:hAnsi="Times New Roman"/>
          <w:b w:val="0"/>
          <w:i/>
          <w:sz w:val="22"/>
        </w:rPr>
        <w:t>Journal for Language Technology and Computational Linguistics, 20</w:t>
      </w:r>
      <w:r>
        <w:rPr>
          <w:rFonts w:ascii="Times New Roman" w:hAnsi="Times New Roman"/>
          <w:b w:val="0"/>
          <w:i w:val="0"/>
          <w:sz w:val="22"/>
        </w:rPr>
        <w:t>(1), 19–62.</w:t>
      </w:r>
      <w:bookmarkEnd w:id="1002"/>
    </w:p>
    <w:p>
      <w:bookmarkStart w:id="1003" w:name="Ref_1003"/>
      <w:pPr>
        <w:pStyle w:val="ListParagraph"/>
        <w:spacing w:after="160"/>
        <w:ind w:hanging="720" w:left="720"/>
      </w:pPr>
      <w:r>
        <w:rPr>
          <w:rFonts w:ascii="Times New Roman" w:hAnsi="Times New Roman"/>
          <w:b w:val="0"/>
          <w:i w:val="0"/>
          <w:sz w:val="22"/>
        </w:rPr>
        <w:t xml:space="preserve">Jolliffe, I. T., &amp; Cadima, J. (2016). Principal component analysis: A review and recent developments. </w:t>
      </w:r>
      <w:r>
        <w:rPr>
          <w:rFonts w:ascii="Times New Roman" w:hAnsi="Times New Roman"/>
          <w:b w:val="0"/>
          <w:i/>
          <w:sz w:val="22"/>
        </w:rPr>
        <w:t>Philosophical Transactions of the Royal Society A: Mathematical, Physical and Engineering Sciences, 374</w:t>
      </w:r>
      <w:r>
        <w:rPr>
          <w:rFonts w:ascii="Times New Roman" w:hAnsi="Times New Roman"/>
          <w:b w:val="0"/>
          <w:i w:val="0"/>
          <w:sz w:val="22"/>
        </w:rPr>
        <w:t>(2065), 20150202. https://doi.org/10.1098/rsta.2015.0202</w:t>
      </w:r>
      <w:bookmarkEnd w:id="1003"/>
    </w:p>
    <w:p>
      <w:bookmarkStart w:id="1004" w:name="Ref_1004"/>
      <w:pPr>
        <w:pStyle w:val="ListParagraph"/>
        <w:spacing w:after="160"/>
        <w:ind w:hanging="720" w:left="720"/>
      </w:pPr>
      <w:r>
        <w:rPr>
          <w:rFonts w:ascii="Times New Roman" w:hAnsi="Times New Roman"/>
          <w:b w:val="0"/>
          <w:i w:val="0"/>
          <w:sz w:val="22"/>
        </w:rPr>
        <w:t xml:space="preserve">Manning, C. D., Raghavan, P., &amp; Schütze, H. (2008). </w:t>
      </w:r>
      <w:r>
        <w:rPr>
          <w:rFonts w:ascii="Times New Roman" w:hAnsi="Times New Roman"/>
          <w:b w:val="0"/>
          <w:i/>
          <w:sz w:val="22"/>
        </w:rPr>
        <w:t>Introduction to information retrieval</w:t>
      </w:r>
      <w:r>
        <w:rPr>
          <w:rFonts w:ascii="Times New Roman" w:hAnsi="Times New Roman"/>
          <w:b w:val="0"/>
          <w:i w:val="0"/>
          <w:sz w:val="22"/>
        </w:rPr>
        <w:t>. Cambridge University Press.</w:t>
      </w:r>
      <w:bookmarkEnd w:id="1004"/>
    </w:p>
    <w:p>
      <w:bookmarkStart w:id="1005" w:name="Ref_1005"/>
      <w:pPr>
        <w:pStyle w:val="ListParagraph"/>
        <w:spacing w:after="160"/>
        <w:ind w:hanging="720" w:left="720"/>
      </w:pPr>
      <w:r>
        <w:rPr>
          <w:rFonts w:ascii="Times New Roman" w:hAnsi="Times New Roman"/>
          <w:b w:val="0"/>
          <w:i w:val="0"/>
          <w:sz w:val="22"/>
        </w:rPr>
        <w:t xml:space="preserve">Porter, M. F. (5270). An algorithm for suffix stripping. </w:t>
      </w:r>
      <w:r>
        <w:rPr>
          <w:rFonts w:ascii="Times New Roman" w:hAnsi="Times New Roman"/>
          <w:b w:val="0"/>
          <w:i/>
          <w:sz w:val="22"/>
        </w:rPr>
        <w:t>Program, 14</w:t>
      </w:r>
      <w:r>
        <w:rPr>
          <w:rFonts w:ascii="Times New Roman" w:hAnsi="Times New Roman"/>
          <w:b w:val="0"/>
          <w:i w:val="0"/>
          <w:sz w:val="22"/>
        </w:rPr>
        <w:t>(3), 130–137. https://doi.org/10.1108/eb046814</w:t>
      </w:r>
      <w:bookmarkEnd w:id="1005"/>
    </w:p>
    <w:p>
      <w:bookmarkStart w:id="1006" w:name="Ref_1006"/>
      <w:pPr>
        <w:pStyle w:val="ListParagraph"/>
        <w:spacing w:after="160"/>
        <w:ind w:hanging="720" w:left="720"/>
      </w:pPr>
      <w:r>
        <w:rPr>
          <w:rFonts w:ascii="Times New Roman" w:hAnsi="Times New Roman"/>
          <w:b w:val="0"/>
          <w:i w:val="0"/>
          <w:sz w:val="22"/>
        </w:rPr>
        <w:t xml:space="preserve">Rousseeuw, P. J. (5277). Silhouettes: A graphical aid to the interpretation and validation of cluster analysis. </w:t>
      </w:r>
      <w:r>
        <w:rPr>
          <w:rFonts w:ascii="Times New Roman" w:hAnsi="Times New Roman"/>
          <w:b w:val="0"/>
          <w:i/>
          <w:sz w:val="22"/>
        </w:rPr>
        <w:t>Journal of Computational and Applied Mathematics, 20</w:t>
      </w:r>
      <w:r>
        <w:rPr>
          <w:rFonts w:ascii="Times New Roman" w:hAnsi="Times New Roman"/>
          <w:b w:val="0"/>
          <w:i w:val="0"/>
          <w:sz w:val="22"/>
        </w:rPr>
        <w:t>, 53–65. https://doi.org/10.1016/0377-0427(87)90125-7</w:t>
      </w:r>
      <w:bookmarkEnd w:id="1006"/>
    </w:p>
    <w:p>
      <w:bookmarkStart w:id="1007" w:name="Ref_1007"/>
      <w:pPr>
        <w:pStyle w:val="ListParagraph"/>
        <w:spacing w:after="160"/>
        <w:ind w:hanging="720" w:left="720"/>
      </w:pPr>
      <w:r>
        <w:rPr>
          <w:rFonts w:ascii="Times New Roman" w:hAnsi="Times New Roman"/>
          <w:b w:val="0"/>
          <w:i w:val="0"/>
          <w:sz w:val="22"/>
        </w:rPr>
        <w:t xml:space="preserve">Salton, G., &amp; McGill, M. J. (5273). </w:t>
      </w:r>
      <w:r>
        <w:rPr>
          <w:rFonts w:ascii="Times New Roman" w:hAnsi="Times New Roman"/>
          <w:b w:val="0"/>
          <w:i/>
          <w:sz w:val="22"/>
        </w:rPr>
        <w:t>Introduction to modern information retrieval</w:t>
      </w:r>
      <w:r>
        <w:rPr>
          <w:rFonts w:ascii="Times New Roman" w:hAnsi="Times New Roman"/>
          <w:b w:val="0"/>
          <w:i w:val="0"/>
          <w:sz w:val="22"/>
        </w:rPr>
        <w:t>. McGraw-Hill.</w:t>
      </w:r>
      <w:bookmarkEnd w:id="1007"/>
    </w:p>
    <w:p>
      <w:bookmarkStart w:id="1008" w:name="Ref_1008"/>
      <w:pPr>
        <w:pStyle w:val="ListParagraph"/>
        <w:spacing w:after="160"/>
        <w:ind w:hanging="720" w:left="720"/>
      </w:pPr>
      <w:r>
        <w:rPr>
          <w:rFonts w:ascii="Times New Roman" w:hAnsi="Times New Roman"/>
          <w:b w:val="0"/>
          <w:i w:val="0"/>
          <w:sz w:val="22"/>
        </w:rPr>
        <w:t xml:space="preserve">Salton, G., Wong, A., &amp; Yang, C. S. (1975). A vector space model for automatic indexing. </w:t>
      </w:r>
      <w:r>
        <w:rPr>
          <w:rFonts w:ascii="Times New Roman" w:hAnsi="Times New Roman"/>
          <w:b w:val="0"/>
          <w:i/>
          <w:sz w:val="22"/>
        </w:rPr>
        <w:t>Communications of the ACM, 18</w:t>
      </w:r>
      <w:r>
        <w:rPr>
          <w:rFonts w:ascii="Times New Roman" w:hAnsi="Times New Roman"/>
          <w:b w:val="0"/>
          <w:i w:val="0"/>
          <w:sz w:val="22"/>
        </w:rPr>
        <w:t>(11), 613–620. https://doi.org/10.1145/361219.361220</w:t>
      </w:r>
      <w:bookmarkEnd w:id="1008"/>
    </w:p>
    <w:p>
      <w:bookmarkStart w:id="1009" w:name="Ref_1009"/>
      <w:pPr>
        <w:pStyle w:val="ListParagraph"/>
        <w:spacing w:after="160"/>
        <w:ind w:hanging="720" w:left="720"/>
      </w:pPr>
      <w:r>
        <w:rPr>
          <w:rFonts w:ascii="Times New Roman" w:hAnsi="Times New Roman"/>
          <w:b w:val="0"/>
          <w:i w:val="0"/>
          <w:sz w:val="22"/>
        </w:rPr>
        <w:t xml:space="preserve">Steinbach, M., Karypis, G., &amp; Kumar, V. (2000). A comparison of document clustering techniques. </w:t>
      </w:r>
      <w:r>
        <w:rPr>
          <w:rFonts w:ascii="Times New Roman" w:hAnsi="Times New Roman"/>
          <w:b w:val="0"/>
          <w:i/>
          <w:sz w:val="22"/>
        </w:rPr>
        <w:t>KDD Workshop on Text Mining, 400</w:t>
      </w:r>
      <w:r>
        <w:rPr>
          <w:rFonts w:ascii="Times New Roman" w:hAnsi="Times New Roman"/>
          <w:b w:val="0"/>
          <w:i w:val="0"/>
          <w:sz w:val="22"/>
        </w:rPr>
        <w:t>(1), 525–526.</w:t>
      </w:r>
      <w:bookmarkEnd w:id="1009"/>
    </w:p>
    <w:p>
      <w:bookmarkStart w:id="1010" w:name="Ref_1010"/>
      <w:pPr>
        <w:pStyle w:val="ListParagraph"/>
        <w:spacing w:after="160"/>
        <w:ind w:hanging="720" w:left="720"/>
      </w:pPr>
      <w:r>
        <w:rPr>
          <w:rFonts w:ascii="Times New Roman" w:hAnsi="Times New Roman"/>
          <w:b w:val="0"/>
          <w:i w:val="0"/>
          <w:sz w:val="22"/>
        </w:rPr>
        <w:t xml:space="preserve">van der Maaten, L., &amp; Hinton, G. (2008). Visualizing data using t-SNE. </w:t>
      </w:r>
      <w:r>
        <w:rPr>
          <w:rFonts w:ascii="Times New Roman" w:hAnsi="Times New Roman"/>
          <w:b w:val="0"/>
          <w:i/>
          <w:sz w:val="22"/>
        </w:rPr>
        <w:t>Journal of Machine Learning Research, 9</w:t>
      </w:r>
      <w:r>
        <w:rPr>
          <w:rFonts w:ascii="Times New Roman" w:hAnsi="Times New Roman"/>
          <w:b w:val="0"/>
          <w:i w:val="0"/>
          <w:sz w:val="22"/>
        </w:rPr>
        <w:t>, 2579–2605.</w:t>
      </w:r>
      <w:bookmarkEnd w:id="1010"/>
    </w:p>
    <w:p>
      <w:bookmarkStart w:id="1011" w:name="Ref_1011"/>
      <w:pPr>
        <w:pStyle w:val="ListParagraph"/>
        <w:spacing w:after="160"/>
        <w:ind w:hanging="720" w:left="720"/>
      </w:pPr>
      <w:r>
        <w:rPr>
          <w:rFonts w:ascii="Times New Roman" w:hAnsi="Times New Roman"/>
          <w:b w:val="0"/>
          <w:i w:val="0"/>
          <w:sz w:val="22"/>
        </w:rPr>
        <w:t xml:space="preserve">Zobel, J., &amp; Moffat, A. (2006). Inverted files for text search engines. </w:t>
      </w:r>
      <w:r>
        <w:rPr>
          <w:rFonts w:ascii="Times New Roman" w:hAnsi="Times New Roman"/>
          <w:b w:val="0"/>
          <w:i/>
          <w:sz w:val="22"/>
        </w:rPr>
        <w:t>ACM Computing Surveys, 38</w:t>
      </w:r>
      <w:r>
        <w:rPr>
          <w:rFonts w:ascii="Times New Roman" w:hAnsi="Times New Roman"/>
          <w:b w:val="0"/>
          <w:i w:val="0"/>
          <w:sz w:val="22"/>
        </w:rPr>
        <w:t>(2), Article 6. https://doi.org/10.1145/1132956.1132959</w:t>
      </w:r>
      <w:bookmarkEnd w:id="1011"/>
    </w:p>
    <w:p>
      <w:r>
        <w:br w:type="page"/>
      </w:r>
    </w:p>
    <w:p>
      <w:pPr>
        <w:pStyle w:val="Heading1"/>
        <w:spacing w:before="280" w:after="120" w:line="276" w:lineRule="auto"/>
        <w:jc w:val="left"/>
      </w:pPr>
      <w:r>
        <w:t>Appendix</w:t>
      </w:r>
    </w:p>
    <w:p>
      <w:pPr>
        <w:pStyle w:val="Heading2"/>
        <w:spacing w:before="280" w:after="120" w:line="276" w:lineRule="auto"/>
        <w:jc w:val="left"/>
      </w:pPr>
      <w:r>
        <w:t>Appendix A: Project Links</w:t>
      </w:r>
    </w:p>
    <w:p>
      <w:pPr>
        <w:spacing w:before="0" w:after="160" w:line="276" w:lineRule="auto"/>
        <w:jc w:val="both"/>
      </w:pPr>
      <w:r>
        <w:rPr>
          <w:rFonts w:ascii="Times New Roman" w:hAnsi="Times New Roman"/>
          <w:b/>
          <w:i w:val="0"/>
          <w:sz w:val="22"/>
        </w:rPr>
        <w:t>GitHub Repository: https://github.com/SadhanaAdhikari0/Information_Retrival_Assignment</w:t>
      </w:r>
    </w:p>
    <w:p>
      <w:pPr>
        <w:spacing w:before="0" w:after="160" w:line="276" w:lineRule="auto"/>
        <w:jc w:val="both"/>
      </w:pPr>
      <w:r>
        <w:rPr>
          <w:rFonts w:ascii="Times New Roman" w:hAnsi="Times New Roman"/>
          <w:b/>
          <w:i w:val="0"/>
          <w:sz w:val="22"/>
        </w:rPr>
        <w:t>Video Demonstration: https://youtu.be/video_link_placeholder</w:t>
      </w:r>
    </w:p>
    <w:p>
      <w:pPr>
        <w:spacing w:after="400"/>
      </w:pPr>
    </w:p>
    <w:p>
      <w:pPr>
        <w:pStyle w:val="Heading2"/>
        <w:spacing w:before="280" w:after="120" w:line="276" w:lineRule="auto"/>
        <w:jc w:val="left"/>
      </w:pPr>
      <w:r>
        <w:t>Appendix B: Key Code Snippets</w:t>
      </w:r>
    </w:p>
    <w:p>
      <w:pPr>
        <w:spacing w:before="0" w:after="160" w:line="276" w:lineRule="auto"/>
        <w:jc w:val="both"/>
      </w:pPr>
      <w:r>
        <w:rPr>
          <w:rFonts w:ascii="Times New Roman" w:hAnsi="Times New Roman"/>
          <w:b/>
          <w:i w:val="0"/>
          <w:sz w:val="22"/>
        </w:rPr>
        <w:t>B.1 TF-IDF Query Vector Construction (backend/app.py)</w:t>
      </w:r>
    </w:p>
    <w:p>
      <w:pPr>
        <w:spacing w:after="200"/>
      </w:pPr>
      <w:r>
        <w:rPr>
          <w:rFonts w:ascii="Courier New" w:hAnsi="Courier New"/>
          <w:b w:val="0"/>
          <w:i w:val="0"/>
          <w:sz w:val="17"/>
        </w:rPr>
        <w:t>def build_query_vector(query: str) -&gt; dict:</w:t>
        <w:br/>
        <w:t xml:space="preserve">    tokens = preprocess(query)</w:t>
        <w:br/>
        <w:t xml:space="preserve">    if not tokens:</w:t>
        <w:br/>
        <w:t xml:space="preserve">        return {}</w:t>
        <w:br/>
        <w:t xml:space="preserve">    tf = Counter(tokens)</w:t>
        <w:br/>
        <w:t xml:space="preserve">    total = len(tokens)</w:t>
        <w:br/>
        <w:t xml:space="preserve">    idf_cursor = col_term_idx.find({"term": {"$in": list(tf.keys())}})</w:t>
        <w:br/>
        <w:t xml:space="preserve">    idf_map = {d["term"]: d["idf"] for d in idf_cursor}</w:t>
        <w:br/>
        <w:t xml:space="preserve">    vector = {</w:t>
        <w:br/>
        <w:t xml:space="preserve">        term: (count / total) * idf_map.get(term, 0)</w:t>
        <w:br/>
        <w:t xml:space="preserve">        for term, count in tf.items()</w:t>
        <w:br/>
        <w:t xml:space="preserve">        if term in idf_map</w:t>
        <w:br/>
        <w:t xml:space="preserve">    }</w:t>
        <w:br/>
        <w:t xml:space="preserve">    norm = math.sqrt(sum(w * w for w in vector.values())) or 1.0</w:t>
        <w:br/>
        <w:t xml:space="preserve">    return {t: w / norm for t, w in vector.items()}</w:t>
      </w:r>
    </w:p>
    <w:p>
      <w:pPr>
        <w:spacing w:before="0" w:after="160" w:line="276" w:lineRule="auto"/>
        <w:jc w:val="both"/>
      </w:pPr>
      <w:r>
        <w:rPr>
          <w:rFonts w:ascii="Times New Roman" w:hAnsi="Times New Roman"/>
          <w:b/>
          <w:i w:val="0"/>
          <w:sz w:val="22"/>
        </w:rPr>
        <w:t>A.2 Cosine Similarity (backend/app.py)</w:t>
      </w:r>
    </w:p>
    <w:p>
      <w:pPr>
        <w:spacing w:after="200"/>
      </w:pPr>
      <w:r>
        <w:rPr>
          <w:rFonts w:ascii="Courier New" w:hAnsi="Courier New"/>
          <w:b w:val="0"/>
          <w:i w:val="0"/>
          <w:sz w:val="17"/>
        </w:rPr>
        <w:t>def cosine_similarity(vec1: dict, vec2: dict) -&gt; float:</w:t>
        <w:br/>
        <w:t xml:space="preserve">    common = set(vec1.keys()) &amp; set(vec2.keys())</w:t>
        <w:br/>
        <w:t xml:space="preserve">    return sum(vec1[t] * vec2[t] for t in common)</w:t>
      </w:r>
    </w:p>
    <w:p>
      <w:pPr>
        <w:spacing w:before="0" w:after="160" w:line="276" w:lineRule="auto"/>
        <w:jc w:val="both"/>
      </w:pPr>
      <w:r>
        <w:rPr>
          <w:rFonts w:ascii="Times New Roman" w:hAnsi="Times New Roman"/>
          <w:b/>
          <w:i w:val="0"/>
          <w:sz w:val="22"/>
        </w:rPr>
        <w:t>A.3 K-Means Training (backend/rss_collector.py)</w:t>
      </w:r>
    </w:p>
    <w:p>
      <w:pPr>
        <w:spacing w:after="200"/>
      </w:pPr>
      <w:r>
        <w:rPr>
          <w:rFonts w:ascii="Courier New" w:hAnsi="Courier New"/>
          <w:b w:val="0"/>
          <w:i w:val="0"/>
          <w:sz w:val="17"/>
        </w:rPr>
        <w:t>vectoriser = TfidfVectorizer(</w:t>
        <w:br/>
        <w:t xml:space="preserve">    max_features=5000, min_df=2,</w:t>
        <w:br/>
        <w:t xml:space="preserve">    stop_words='english', ngram_range=(1, 2),</w:t>
        <w:br/>
        <w:t xml:space="preserve">    sublinear_tf=True,</w:t>
        <w:br/>
        <w:t>)</w:t>
        <w:br/>
        <w:t>X = vectoriser.fit_transform(texts)</w:t>
        <w:br/>
        <w:br/>
        <w:t>kmeans = KMeans(</w:t>
        <w:br/>
        <w:t xml:space="preserve">    n_clusters=3, init="k-means++",</w:t>
        <w:br/>
        <w:t xml:space="preserve">    n_init=10, max_iter=300, random_state=42</w:t>
        <w:br/>
        <w:t>)</w:t>
        <w:br/>
        <w:t>labels = kmeans.fit_predict(X)</w:t>
        <w:br/>
        <w:br/>
        <w:t># Greedy 1-to-1 cluster -&gt; category assignment (never reuses a category)</w:t>
        <w:br/>
        <w:t>cluster_counts = {</w:t>
        <w:br/>
        <w:t xml:space="preserve">    cid: Counter(true_labels[i] for i, lbl in enumerate(labels) if lbl == cid)</w:t>
        <w:br/>
        <w:t xml:space="preserve">    for cid in range(3)</w:t>
        <w:br/>
        <w:t>}</w:t>
        <w:br/>
        <w:t>sorted_clusters = sorted(cluster_counts,</w:t>
        <w:br/>
        <w:t xml:space="preserve">    key=lambda c: cluster_counts[c].most_common(1)[0][1] if cluster_counts[c] else 0,</w:t>
        <w:br/>
        <w:t xml:space="preserve">    reverse=True)</w:t>
        <w:br/>
        <w:t>cluster_map, available = {}, {'Economics', 'Entertainment', 'Politics'}</w:t>
        <w:br/>
        <w:t>for cid in sorted_clusters:</w:t>
        <w:br/>
        <w:t xml:space="preserve">    for cat, _ in cluster_counts[cid].most_common():</w:t>
        <w:br/>
        <w:t xml:space="preserve">        if cat in available:</w:t>
        <w:br/>
        <w:t xml:space="preserve">            cluster_map[cid] = cat; available.remove(cat); break</w:t>
      </w:r>
    </w:p>
    <w:p>
      <w:pPr>
        <w:spacing w:before="0" w:after="160" w:line="276" w:lineRule="auto"/>
        <w:jc w:val="both"/>
      </w:pPr>
      <w:r>
        <w:rPr>
          <w:rFonts w:ascii="Times New Roman" w:hAnsi="Times New Roman"/>
          <w:b/>
          <w:i w:val="0"/>
          <w:sz w:val="22"/>
        </w:rPr>
        <w:t>A.4 3-Month Crawl Schedule (backend/scheduler.py)</w:t>
      </w:r>
    </w:p>
    <w:p>
      <w:pPr>
        <w:spacing w:after="200"/>
      </w:pPr>
      <w:r>
        <w:rPr>
          <w:rFonts w:ascii="Courier New" w:hAnsi="Courier New"/>
          <w:b w:val="0"/>
          <w:i w:val="0"/>
          <w:sz w:val="17"/>
        </w:rPr>
        <w:t>scheduler.add_job(</w:t>
        <w:br/>
        <w:t xml:space="preserve">    run_crawl,</w:t>
        <w:br/>
        <w:t xml:space="preserve">    trigger=IntervalTrigger(days=CRAWL_INTERVAL_DAYS),</w:t>
        <w:br/>
        <w:t xml:space="preserve">    id="pureportal_crawl",</w:t>
        <w:br/>
        <w:t xml:space="preserve">    name="PurePortal 3-month Crawl — ST7071CEM Task 1",</w:t>
        <w:br/>
        <w:t xml:space="preserve">    replace_existing=True,</w:t>
        <w:br/>
        <w:t>)</w:t>
      </w:r>
    </w:p>
    <w:p>
      <w:pPr>
        <w:spacing w:before="0" w:after="160" w:line="276" w:lineRule="auto"/>
        <w:jc w:val="both"/>
      </w:pPr>
      <w:r>
        <w:rPr>
          <w:rFonts w:ascii="Times New Roman" w:hAnsi="Times New Roman"/>
          <w:b/>
          <w:i w:val="0"/>
          <w:sz w:val="22"/>
        </w:rPr>
        <w:t>A.5 Robots.txt Compliance (backend/rss_collector.py — actually enforced before every article fetch, not just commented)</w:t>
      </w:r>
    </w:p>
    <w:p>
      <w:pPr>
        <w:spacing w:after="280"/>
      </w:pPr>
      <w:r>
        <w:rPr>
          <w:rFonts w:ascii="Courier New" w:hAnsi="Courier New"/>
          <w:b w:val="0"/>
          <w:i w:val="0"/>
          <w:sz w:val="17"/>
        </w:rPr>
        <w:t>_ROBOTS_CACHE = {}</w:t>
        <w:br/>
        <w:br/>
        <w:t>def check_robots_txt(url: str, user_agent: str = "*") -&gt; bool:</w:t>
        <w:br/>
        <w:t xml:space="preserve">    """Checks robots.txt before fetching \u2014 called from</w:t>
        <w:br/>
        <w:t xml:space="preserve">    fetch_rss_articles() for every article URL, not just commented out."""</w:t>
        <w:br/>
        <w:t xml:space="preserve">    base_url = f"{urlparse(url).scheme}://{urlparse(url).netloc}"</w:t>
        <w:br/>
        <w:t xml:space="preserve">    if base_url not in _ROBOTS_CACHE:</w:t>
        <w:br/>
        <w:t xml:space="preserve">        try:</w:t>
        <w:br/>
        <w:t xml:space="preserve">            rp = RobotFileParser()</w:t>
        <w:br/>
        <w:t xml:space="preserve">            rp.set_url(f"{base_url}/robots.txt")</w:t>
        <w:br/>
        <w:t xml:space="preserve">            rp.read()</w:t>
        <w:br/>
        <w:t xml:space="preserve">            _ROBOTS_CACHE[base_url] = rp</w:t>
        <w:br/>
        <w:t xml:space="preserve">        except Exception:</w:t>
        <w:br/>
        <w:t xml:space="preserve">            _ROBOTS_CACHE[base_url] = None</w:t>
        <w:br/>
        <w:t xml:space="preserve">    rp = _ROBOTS_CACHE[base_url]</w:t>
        <w:br/>
        <w:t xml:space="preserve">    return True if rp is None else rp.can_fetch(user_agent, url)</w:t>
      </w:r>
    </w:p>
    <w:p>
      <w:pPr>
        <w:pStyle w:val="Heading2"/>
        <w:spacing w:before="280" w:after="120" w:line="276" w:lineRule="auto"/>
        <w:jc w:val="left"/>
      </w:pPr>
      <w:r>
        <w:t>Appendix B: MongoDB Document Examples</w:t>
      </w:r>
    </w:p>
    <w:p>
      <w:pPr>
        <w:spacing w:before="0" w:after="160" w:line="276" w:lineRule="auto"/>
        <w:jc w:val="both"/>
      </w:pPr>
      <w:r>
        <w:rPr>
          <w:rFonts w:ascii="Times New Roman" w:hAnsi="Times New Roman"/>
          <w:b/>
          <w:i w:val="0"/>
          <w:sz w:val="22"/>
        </w:rPr>
        <w:t>B.1 Sample doc_vectors Document:</w:t>
      </w:r>
    </w:p>
    <w:p>
      <w:pPr>
        <w:spacing w:after="200"/>
      </w:pPr>
      <w:r>
        <w:rPr>
          <w:rFonts w:ascii="Courier New" w:hAnsi="Courier New"/>
          <w:b w:val="0"/>
          <w:i w:val="0"/>
          <w:sz w:val="17"/>
        </w:rPr>
        <w:t>{</w:t>
        <w:br/>
        <w:t xml:space="preserve">  "title": "A Cross-Sectional Study of Postgraduate Students' Mental Well-Being",</w:t>
        <w:br/>
        <w:t xml:space="preserve">  "url": "https://pureportal.coventry.ac.uk/en/publications/...",</w:t>
        <w:br/>
        <w:t xml:space="preserve">  "authors": [],</w:t>
        <w:br/>
        <w:t xml:space="preserve">  "publication_date": "2024",</w:t>
        <w:br/>
        <w:t xml:space="preserve">  "vector": {</w:t>
        <w:br/>
        <w:t xml:space="preserve">    "mental": 0.2841,</w:t>
        <w:br/>
        <w:t xml:space="preserve">    "wellb": 0.3012,</w:t>
        <w:br/>
        <w:t xml:space="preserve">    "student": 0.2193,</w:t>
        <w:br/>
        <w:t xml:space="preserve">    "postgradu": 0.2987,</w:t>
        <w:br/>
        <w:t xml:space="preserve">    "stress": 0.1845,</w:t>
        <w:br/>
        <w:t xml:space="preserve">    ...</w:t>
        <w:br/>
        <w:t xml:space="preserve">  }</w:t>
        <w:br/>
        <w:t>}</w:t>
      </w:r>
    </w:p>
    <w:p>
      <w:pPr>
        <w:spacing w:before="0" w:after="160" w:line="276" w:lineRule="auto"/>
        <w:jc w:val="both"/>
      </w:pPr>
      <w:r>
        <w:rPr>
          <w:rFonts w:ascii="Times New Roman" w:hAnsi="Times New Roman"/>
          <w:b/>
          <w:i w:val="0"/>
          <w:sz w:val="22"/>
        </w:rPr>
        <w:t>B.2 Sample news_documents Document:</w:t>
      </w:r>
    </w:p>
    <w:p>
      <w:pPr>
        <w:spacing w:after="280"/>
      </w:pPr>
      <w:r>
        <w:rPr>
          <w:rFonts w:ascii="Courier New" w:hAnsi="Courier New"/>
          <w:b w:val="0"/>
          <w:i w:val="0"/>
          <w:sz w:val="17"/>
        </w:rPr>
        <w:t>{</w:t>
        <w:br/>
        <w:t xml:space="preserve">  "title": "'I started in my 20s and made £8,000': Why women are often better investors",</w:t>
        <w:br/>
        <w:t xml:space="preserve">  "url": "https://...",</w:t>
        <w:br/>
        <w:t xml:space="preserve">  "content": "...",</w:t>
        <w:br/>
        <w:t xml:space="preserve">  "category": "Economics",</w:t>
        <w:br/>
        <w:t xml:space="preserve">  "source": "BBC Business",</w:t>
        <w:br/>
        <w:t xml:space="preserve">  "cleaned_text": "start made woman often better investor...",</w:t>
        <w:br/>
        <w:t xml:space="preserve">  "fingerprint": "a3f2c1...",</w:t>
        <w:br/>
        <w:t xml:space="preserve">  "cluster_id": 1,</w:t>
        <w:br/>
        <w:t xml:space="preserve">  "pca_x": -0.2341,</w:t>
        <w:br/>
        <w:t xml:space="preserve">  "pca_y": 0.8712,</w:t>
        <w:br/>
        <w:t xml:space="preserve">  "collected_at": "2026-08-11T12:07:49Z"</w:t>
        <w:br/>
        <w:t>}</w:t>
      </w:r>
    </w:p>
    <w:p>
      <w:pPr>
        <w:pStyle w:val="Heading2"/>
        <w:spacing w:before="280" w:after="120" w:line="276" w:lineRule="auto"/>
        <w:jc w:val="left"/>
      </w:pPr>
      <w:r>
        <w:t>Appendix C: System File Structure</w:t>
      </w:r>
    </w:p>
    <w:p>
      <w:pPr>
        <w:spacing w:after="280"/>
      </w:pPr>
      <w:r>
        <w:rPr>
          <w:rFonts w:ascii="Courier New" w:hAnsi="Courier New"/>
          <w:b w:val="0"/>
          <w:i w:val="0"/>
          <w:sz w:val="17"/>
        </w:rPr>
        <w:br/>
        <w:t>Information_Retrival_Assignment/</w:t>
        <w:br/>
        <w:t>├── backend/</w:t>
        <w:br/>
        <w:t>│   ├── app.py                    ← Flask API (Task 1 &amp; 2 routes)</w:t>
        <w:br/>
        <w:t>│   ├── scheduler.py              ← Task 1: crawler + TF-IDF index + APScheduler (90-day)</w:t>
        <w:br/>
        <w:t>│   ├── rss_collector.py          ← Task 2: real RSS+Wikipedia collection, K-Means (+LSA) training</w:t>
        <w:br/>
        <w:t>│   ├── visualize_clusters.py     ← Generates visualization/kmeans_clusters.png</w:t>
        <w:br/>
        <w:t>│   ├── requirements.txt          ← Python dependencies</w:t>
        <w:br/>
        <w:t>│   └── .env                      ← MONGODB_URI, RSS feed URLs (never committed)</w:t>
        <w:br/>
        <w:t>├── frontend/</w:t>
        <w:br/>
        <w:t>│   └── src/</w:t>
        <w:br/>
        <w:t>│       ├── App.jsx</w:t>
        <w:br/>
        <w:t>│       ├── api/client.js</w:t>
        <w:br/>
        <w:t>│       ├── hooks/useSearch.js</w:t>
        <w:br/>
        <w:t>│       └── pages/SearchPage.jsx, NewsPage.jsx</w:t>
        <w:br/>
        <w:t>├── screenshots/                  ← Code-evidence figures (regenerated from real source)</w:t>
        <w:br/>
        <w:t>├── backend/visualization/        ← kmeans_clusters.png</w:t>
        <w:br/>
        <w:t>└── Documentation/</w:t>
        <w:br/>
        <w:t xml:space="preserve">    └── ST7071CEM_Information_Retrieval_Report.docx  ← This file</w:t>
        <w:br/>
      </w:r>
    </w:p>
    <w:p>
      <w:pPr>
        <w:pStyle w:val="Heading1"/>
        <w:spacing w:before="280" w:after="120" w:line="276" w:lineRule="auto"/>
        <w:jc w:val="left"/>
      </w:pPr>
      <w:r>
        <w:t>Appendix D: Additional Required Tables</w:t>
      </w:r>
    </w:p>
    <w:p>
      <w:pPr>
        <w:pStyle w:val="Heading2"/>
        <w:spacing w:before="280" w:after="120" w:line="276" w:lineRule="auto"/>
        <w:jc w:val="left"/>
      </w:pPr>
      <w:r>
        <w:t>D.1 Requirements Validation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rFonts w:ascii="Times New Roman" w:hAnsi="Times New Roman"/>
                <w:b/>
                <w:i w:val="0"/>
                <w:sz w:val="20"/>
              </w:rPr>
              <w:t>ID</w:t>
            </w:r>
          </w:p>
        </w:tc>
        <w:tc>
          <w:tcPr>
            <w:tcW w:type="dxa" w:w="2275"/>
          </w:tcPr>
          <w:p>
            <w:r>
              <w:rPr>
                <w:rFonts w:ascii="Times New Roman" w:hAnsi="Times New Roman"/>
                <w:b/>
                <w:i w:val="0"/>
                <w:sz w:val="20"/>
              </w:rPr>
              <w:t>Requirement</w:t>
            </w:r>
          </w:p>
        </w:tc>
        <w:tc>
          <w:tcPr>
            <w:tcW w:type="dxa" w:w="2275"/>
          </w:tcPr>
          <w:p>
            <w:r>
              <w:rPr>
                <w:rFonts w:ascii="Times New Roman" w:hAnsi="Times New Roman"/>
                <w:b/>
                <w:i w:val="0"/>
                <w:sz w:val="20"/>
              </w:rPr>
              <w:t>Implementation</w:t>
            </w:r>
          </w:p>
        </w:tc>
        <w:tc>
          <w:tcPr>
            <w:tcW w:type="dxa" w:w="2275"/>
          </w:tcPr>
          <w:p>
            <w:r>
              <w:rPr>
                <w:rFonts w:ascii="Times New Roman" w:hAnsi="Times New Roman"/>
                <w:b/>
                <w:i w:val="0"/>
                <w:sz w:val="20"/>
              </w:rPr>
              <w:t>Evidence</w:t>
            </w:r>
          </w:p>
        </w:tc>
      </w:tr>
      <w:tr>
        <w:tc>
          <w:tcPr>
            <w:tcW w:type="dxa" w:w="2275"/>
          </w:tcPr>
          <w:p>
            <w:r>
              <w:rPr>
                <w:rFonts w:ascii="Times New Roman" w:hAnsi="Times New Roman"/>
                <w:b w:val="0"/>
                <w:i w:val="0"/>
                <w:sz w:val="18"/>
              </w:rPr>
              <w:t>1</w:t>
            </w:r>
          </w:p>
        </w:tc>
        <w:tc>
          <w:tcPr>
            <w:tcW w:type="dxa" w:w="2275"/>
          </w:tcPr>
          <w:p>
            <w:r>
              <w:rPr>
                <w:rFonts w:ascii="Times New Roman" w:hAnsi="Times New Roman"/>
                <w:b w:val="0"/>
                <w:i w:val="0"/>
                <w:sz w:val="18"/>
              </w:rPr>
              <w:t>Crawl seed URL</w:t>
            </w:r>
          </w:p>
        </w:tc>
        <w:tc>
          <w:tcPr>
            <w:tcW w:type="dxa" w:w="2275"/>
          </w:tcPr>
          <w:p>
            <w:r>
              <w:rPr>
                <w:rFonts w:ascii="Times New Roman" w:hAnsi="Times New Roman"/>
                <w:b w:val="0"/>
                <w:i w:val="0"/>
                <w:sz w:val="18"/>
              </w:rPr>
              <w:t>Implemented in scheduler.py: crawl()</w:t>
            </w:r>
          </w:p>
        </w:tc>
        <w:tc>
          <w:tcPr>
            <w:tcW w:type="dxa" w:w="2275"/>
          </w:tcPr>
          <w:p>
            <w:r>
              <w:rPr>
                <w:rFonts w:ascii="Times New Roman" w:hAnsi="Times New Roman"/>
                <w:b w:val="0"/>
                <w:i w:val="0"/>
                <w:sz w:val="18"/>
              </w:rPr>
              <w:t>Appendix B.3</w:t>
            </w:r>
          </w:p>
        </w:tc>
      </w:tr>
      <w:tr>
        <w:tc>
          <w:tcPr>
            <w:tcW w:type="dxa" w:w="2275"/>
          </w:tcPr>
          <w:p>
            <w:r>
              <w:rPr>
                <w:rFonts w:ascii="Times New Roman" w:hAnsi="Times New Roman"/>
                <w:b w:val="0"/>
                <w:i w:val="0"/>
                <w:sz w:val="18"/>
              </w:rPr>
              <w:t>2</w:t>
            </w:r>
          </w:p>
        </w:tc>
        <w:tc>
          <w:tcPr>
            <w:tcW w:type="dxa" w:w="2275"/>
          </w:tcPr>
          <w:p>
            <w:r>
              <w:rPr>
                <w:rFonts w:ascii="Times New Roman" w:hAnsi="Times New Roman"/>
                <w:b w:val="0"/>
                <w:i w:val="0"/>
                <w:sz w:val="18"/>
              </w:rPr>
              <w:t>Follow Research Outputs &amp; Profiles</w:t>
            </w:r>
          </w:p>
        </w:tc>
        <w:tc>
          <w:tcPr>
            <w:tcW w:type="dxa" w:w="2275"/>
          </w:tcPr>
          <w:p>
            <w:r>
              <w:rPr>
                <w:rFonts w:ascii="Times New Roman" w:hAnsi="Times New Roman"/>
                <w:b w:val="0"/>
                <w:i w:val="0"/>
                <w:sz w:val="18"/>
              </w:rPr>
              <w:t>is_relevant_url() path-prefix filter in scheduler.py</w:t>
            </w:r>
          </w:p>
        </w:tc>
        <w:tc>
          <w:tcPr>
            <w:tcW w:type="dxa" w:w="2275"/>
          </w:tcPr>
          <w:p>
            <w:r>
              <w:rPr>
                <w:rFonts w:ascii="Times New Roman" w:hAnsi="Times New Roman"/>
                <w:b w:val="0"/>
                <w:i w:val="0"/>
                <w:sz w:val="18"/>
              </w:rPr>
              <w:t>Appendix B.4</w:t>
            </w:r>
          </w:p>
        </w:tc>
      </w:tr>
      <w:tr>
        <w:tc>
          <w:tcPr>
            <w:tcW w:type="dxa" w:w="2275"/>
          </w:tcPr>
          <w:p>
            <w:r>
              <w:rPr>
                <w:rFonts w:ascii="Times New Roman" w:hAnsi="Times New Roman"/>
                <w:b w:val="0"/>
                <w:i w:val="0"/>
                <w:sz w:val="18"/>
              </w:rPr>
              <w:t>3</w:t>
            </w:r>
          </w:p>
        </w:tc>
        <w:tc>
          <w:tcPr>
            <w:tcW w:type="dxa" w:w="2275"/>
          </w:tcPr>
          <w:p>
            <w:r>
              <w:rPr>
                <w:rFonts w:ascii="Times New Roman" w:hAnsi="Times New Roman"/>
                <w:b w:val="0"/>
                <w:i w:val="0"/>
                <w:sz w:val="18"/>
              </w:rPr>
              <w:t>Store in MongoDB</w:t>
            </w:r>
          </w:p>
        </w:tc>
        <w:tc>
          <w:tcPr>
            <w:tcW w:type="dxa" w:w="2275"/>
          </w:tcPr>
          <w:p>
            <w:r>
              <w:rPr>
                <w:rFonts w:ascii="Times New Roman" w:hAnsi="Times New Roman"/>
                <w:b w:val="0"/>
                <w:i w:val="0"/>
                <w:sz w:val="18"/>
              </w:rPr>
              <w:t>PyMongo insertion in vertical_search_engine</w:t>
            </w:r>
          </w:p>
        </w:tc>
        <w:tc>
          <w:tcPr>
            <w:tcW w:type="dxa" w:w="2275"/>
          </w:tcPr>
          <w:p>
            <w:r>
              <w:rPr>
                <w:rFonts w:ascii="Times New Roman" w:hAnsi="Times New Roman"/>
                <w:b w:val="0"/>
                <w:i w:val="0"/>
                <w:sz w:val="18"/>
              </w:rPr>
              <w:t>Section 2.6</w:t>
            </w:r>
          </w:p>
        </w:tc>
      </w:tr>
      <w:tr>
        <w:tc>
          <w:tcPr>
            <w:tcW w:type="dxa" w:w="2275"/>
          </w:tcPr>
          <w:p>
            <w:r>
              <w:rPr>
                <w:rFonts w:ascii="Times New Roman" w:hAnsi="Times New Roman"/>
                <w:b w:val="0"/>
                <w:i w:val="0"/>
                <w:sz w:val="18"/>
              </w:rPr>
              <w:t>4</w:t>
            </w:r>
          </w:p>
        </w:tc>
        <w:tc>
          <w:tcPr>
            <w:tcW w:type="dxa" w:w="2275"/>
          </w:tcPr>
          <w:p>
            <w:r>
              <w:rPr>
                <w:rFonts w:ascii="Times New Roman" w:hAnsi="Times New Roman"/>
                <w:b w:val="0"/>
                <w:i w:val="0"/>
                <w:sz w:val="18"/>
              </w:rPr>
              <w:t>3-month crawler schedule</w:t>
            </w:r>
          </w:p>
        </w:tc>
        <w:tc>
          <w:tcPr>
            <w:tcW w:type="dxa" w:w="2275"/>
          </w:tcPr>
          <w:p>
            <w:r>
              <w:rPr>
                <w:rFonts w:ascii="Times New Roman" w:hAnsi="Times New Roman"/>
                <w:b w:val="0"/>
                <w:i w:val="0"/>
                <w:sz w:val="18"/>
              </w:rPr>
              <w:t>scheduler.py: start_scheduler() — APScheduler BlockingScheduler + IntervalTrigger(days=90)</w:t>
            </w:r>
          </w:p>
        </w:tc>
        <w:tc>
          <w:tcPr>
            <w:tcW w:type="dxa" w:w="2275"/>
          </w:tcPr>
          <w:p>
            <w:r>
              <w:rPr>
                <w:rFonts w:ascii="Times New Roman" w:hAnsi="Times New Roman"/>
                <w:b w:val="0"/>
                <w:i w:val="0"/>
                <w:sz w:val="18"/>
              </w:rPr>
              <w:t>Appendix A.4</w:t>
            </w:r>
          </w:p>
        </w:tc>
      </w:tr>
      <w:tr>
        <w:tc>
          <w:tcPr>
            <w:tcW w:type="dxa" w:w="2275"/>
          </w:tcPr>
          <w:p>
            <w:r>
              <w:rPr>
                <w:rFonts w:ascii="Times New Roman" w:hAnsi="Times New Roman"/>
                <w:b w:val="0"/>
                <w:i w:val="0"/>
                <w:sz w:val="18"/>
              </w:rPr>
              <w:t>5</w:t>
            </w:r>
          </w:p>
        </w:tc>
        <w:tc>
          <w:tcPr>
            <w:tcW w:type="dxa" w:w="2275"/>
          </w:tcPr>
          <w:p>
            <w:r>
              <w:rPr>
                <w:rFonts w:ascii="Times New Roman" w:hAnsi="Times New Roman"/>
                <w:b w:val="0"/>
                <w:i w:val="0"/>
                <w:sz w:val="18"/>
              </w:rPr>
              <w:t>Vector Space Model ranking</w:t>
            </w:r>
          </w:p>
        </w:tc>
        <w:tc>
          <w:tcPr>
            <w:tcW w:type="dxa" w:w="2275"/>
          </w:tcPr>
          <w:p>
            <w:r>
              <w:rPr>
                <w:rFonts w:ascii="Times New Roman" w:hAnsi="Times New Roman"/>
                <w:b w:val="0"/>
                <w:i w:val="0"/>
                <w:sz w:val="18"/>
              </w:rPr>
              <w:t>Cosine similarity calculation on TF-IDF vectors</w:t>
            </w:r>
          </w:p>
        </w:tc>
        <w:tc>
          <w:tcPr>
            <w:tcW w:type="dxa" w:w="2275"/>
          </w:tcPr>
          <w:p>
            <w:r>
              <w:rPr>
                <w:rFonts w:ascii="Times New Roman" w:hAnsi="Times New Roman"/>
                <w:b w:val="0"/>
                <w:i w:val="0"/>
                <w:sz w:val="18"/>
              </w:rPr>
              <w:t>Appendix A.2</w:t>
            </w:r>
          </w:p>
        </w:tc>
      </w:tr>
      <w:tr>
        <w:tc>
          <w:tcPr>
            <w:tcW w:type="dxa" w:w="2275"/>
          </w:tcPr>
          <w:p>
            <w:r>
              <w:rPr>
                <w:rFonts w:ascii="Times New Roman" w:hAnsi="Times New Roman"/>
                <w:b w:val="0"/>
                <w:i w:val="0"/>
                <w:sz w:val="18"/>
              </w:rPr>
              <w:t>6</w:t>
            </w:r>
          </w:p>
        </w:tc>
        <w:tc>
          <w:tcPr>
            <w:tcW w:type="dxa" w:w="2275"/>
          </w:tcPr>
          <w:p>
            <w:r>
              <w:rPr>
                <w:rFonts w:ascii="Times New Roman" w:hAnsi="Times New Roman"/>
                <w:b w:val="0"/>
                <w:i w:val="0"/>
                <w:sz w:val="18"/>
              </w:rPr>
              <w:t>Top-k (10) + Pagination</w:t>
            </w:r>
          </w:p>
        </w:tc>
        <w:tc>
          <w:tcPr>
            <w:tcW w:type="dxa" w:w="2275"/>
          </w:tcPr>
          <w:p>
            <w:r>
              <w:rPr>
                <w:rFonts w:ascii="Times New Roman" w:hAnsi="Times New Roman"/>
                <w:b w:val="0"/>
                <w:i w:val="0"/>
                <w:sz w:val="18"/>
              </w:rPr>
              <w:t>Flask API endpoint handling page and limit params</w:t>
            </w:r>
          </w:p>
        </w:tc>
        <w:tc>
          <w:tcPr>
            <w:tcW w:type="dxa" w:w="2275"/>
          </w:tcPr>
          <w:p>
            <w:r>
              <w:rPr>
                <w:rFonts w:ascii="Times New Roman" w:hAnsi="Times New Roman"/>
                <w:b w:val="0"/>
                <w:i w:val="0"/>
                <w:sz w:val="18"/>
              </w:rPr>
              <w:t>Appendix E.2</w:t>
            </w:r>
          </w:p>
        </w:tc>
      </w:tr>
      <w:tr>
        <w:tc>
          <w:tcPr>
            <w:tcW w:type="dxa" w:w="2275"/>
          </w:tcPr>
          <w:p>
            <w:r>
              <w:rPr>
                <w:rFonts w:ascii="Times New Roman" w:hAnsi="Times New Roman"/>
                <w:b w:val="0"/>
                <w:i w:val="0"/>
                <w:sz w:val="18"/>
              </w:rPr>
              <w:t>7</w:t>
            </w:r>
          </w:p>
        </w:tc>
        <w:tc>
          <w:tcPr>
            <w:tcW w:type="dxa" w:w="2275"/>
          </w:tcPr>
          <w:p>
            <w:r>
              <w:rPr>
                <w:rFonts w:ascii="Times New Roman" w:hAnsi="Times New Roman"/>
                <w:b w:val="0"/>
                <w:i w:val="0"/>
                <w:sz w:val="18"/>
              </w:rPr>
              <w:t>News dataset (≥100 total, 3 categories)</w:t>
            </w:r>
          </w:p>
        </w:tc>
        <w:tc>
          <w:tcPr>
            <w:tcW w:type="dxa" w:w="2275"/>
          </w:tcPr>
          <w:p>
            <w:r>
              <w:rPr>
                <w:rFonts w:ascii="Times New Roman" w:hAnsi="Times New Roman"/>
                <w:b w:val="0"/>
                <w:i w:val="0"/>
                <w:sz w:val="18"/>
              </w:rPr>
              <w:t>rss_collector.py: live BBC RSS (feedparser) + Wikipedia extracts</w:t>
            </w:r>
          </w:p>
        </w:tc>
        <w:tc>
          <w:tcPr>
            <w:tcW w:type="dxa" w:w="2275"/>
          </w:tcPr>
          <w:p>
            <w:r>
              <w:rPr>
                <w:rFonts w:ascii="Times New Roman" w:hAnsi="Times New Roman"/>
                <w:b w:val="0"/>
                <w:i w:val="0"/>
                <w:sz w:val="18"/>
              </w:rPr>
              <w:t>Section 3.4, Table 3</w:t>
            </w:r>
          </w:p>
        </w:tc>
      </w:tr>
      <w:tr>
        <w:tc>
          <w:tcPr>
            <w:tcW w:type="dxa" w:w="2275"/>
          </w:tcPr>
          <w:p>
            <w:r>
              <w:rPr>
                <w:rFonts w:ascii="Times New Roman" w:hAnsi="Times New Roman"/>
                <w:b w:val="0"/>
                <w:i w:val="0"/>
                <w:sz w:val="18"/>
              </w:rPr>
              <w:t>8</w:t>
            </w:r>
          </w:p>
        </w:tc>
        <w:tc>
          <w:tcPr>
            <w:tcW w:type="dxa" w:w="2275"/>
          </w:tcPr>
          <w:p>
            <w:r>
              <w:rPr>
                <w:rFonts w:ascii="Times New Roman" w:hAnsi="Times New Roman"/>
                <w:b w:val="0"/>
                <w:i w:val="0"/>
                <w:sz w:val="18"/>
              </w:rPr>
              <w:t>K-Means (K=3)</w:t>
            </w:r>
          </w:p>
        </w:tc>
        <w:tc>
          <w:tcPr>
            <w:tcW w:type="dxa" w:w="2275"/>
          </w:tcPr>
          <w:p>
            <w:r>
              <w:rPr>
                <w:rFonts w:ascii="Times New Roman" w:hAnsi="Times New Roman"/>
                <w:b w:val="0"/>
                <w:i w:val="0"/>
                <w:sz w:val="18"/>
              </w:rPr>
              <w:t>scikit-learn KMeans implementation</w:t>
            </w:r>
          </w:p>
        </w:tc>
        <w:tc>
          <w:tcPr>
            <w:tcW w:type="dxa" w:w="2275"/>
          </w:tcPr>
          <w:p>
            <w:r>
              <w:rPr>
                <w:rFonts w:ascii="Times New Roman" w:hAnsi="Times New Roman"/>
                <w:b w:val="0"/>
                <w:i w:val="0"/>
                <w:sz w:val="18"/>
              </w:rPr>
              <w:t>Appendix A.3</w:t>
            </w:r>
          </w:p>
        </w:tc>
      </w:tr>
      <w:tr>
        <w:tc>
          <w:tcPr>
            <w:tcW w:type="dxa" w:w="2275"/>
          </w:tcPr>
          <w:p>
            <w:r>
              <w:rPr>
                <w:rFonts w:ascii="Times New Roman" w:hAnsi="Times New Roman"/>
                <w:b w:val="0"/>
                <w:i w:val="0"/>
                <w:sz w:val="18"/>
              </w:rPr>
              <w:t>9</w:t>
            </w:r>
          </w:p>
        </w:tc>
        <w:tc>
          <w:tcPr>
            <w:tcW w:type="dxa" w:w="2275"/>
          </w:tcPr>
          <w:p>
            <w:r>
              <w:rPr>
                <w:rFonts w:ascii="Times New Roman" w:hAnsi="Times New Roman"/>
                <w:b w:val="0"/>
                <w:i w:val="0"/>
                <w:sz w:val="18"/>
              </w:rPr>
              <w:t>User classification + storage</w:t>
            </w:r>
          </w:p>
        </w:tc>
        <w:tc>
          <w:tcPr>
            <w:tcW w:type="dxa" w:w="2275"/>
          </w:tcPr>
          <w:p>
            <w:r>
              <w:rPr>
                <w:rFonts w:ascii="Times New Roman" w:hAnsi="Times New Roman"/>
                <w:b w:val="0"/>
                <w:i w:val="0"/>
                <w:sz w:val="18"/>
              </w:rPr>
              <w:t>Flask POST /classify endpoint storing predictions</w:t>
            </w:r>
          </w:p>
        </w:tc>
        <w:tc>
          <w:tcPr>
            <w:tcW w:type="dxa" w:w="2275"/>
          </w:tcPr>
          <w:p>
            <w:r>
              <w:rPr>
                <w:rFonts w:ascii="Times New Roman" w:hAnsi="Times New Roman"/>
                <w:b w:val="0"/>
                <w:i w:val="0"/>
                <w:sz w:val="18"/>
              </w:rPr>
              <w:t>Appendix E.3</w:t>
            </w:r>
          </w:p>
        </w:tc>
      </w:tr>
    </w:tbl>
    <w:p/>
    <w:p>
      <w:pPr>
        <w:pStyle w:val="Heading2"/>
        <w:spacing w:before="280" w:after="120" w:line="276" w:lineRule="auto"/>
        <w:jc w:val="left"/>
      </w:pPr>
      <w:r>
        <w:t>D.2 Functional Requirements</w:t>
      </w:r>
    </w:p>
    <w:tbl>
      <w:tblPr>
        <w:tblStyle w:val="TableGrid"/>
        <w:tblW w:type="auto" w:w="0"/>
        <w:tblLook w:firstColumn="1" w:firstRow="1" w:lastColumn="0" w:lastRow="0" w:noHBand="0" w:noVBand="1" w:val="04A0"/>
      </w:tblPr>
      <w:tblGrid>
        <w:gridCol w:w="3033"/>
        <w:gridCol w:w="3033"/>
        <w:gridCol w:w="3033"/>
      </w:tblGrid>
      <w:tr>
        <w:tc>
          <w:tcPr>
            <w:tcW w:type="dxa" w:w="3033"/>
          </w:tcPr>
          <w:p>
            <w:r>
              <w:rPr>
                <w:rFonts w:ascii="Times New Roman" w:hAnsi="Times New Roman"/>
                <w:b/>
                <w:i w:val="0"/>
                <w:sz w:val="20"/>
              </w:rPr>
              <w:t>Requirement</w:t>
            </w:r>
          </w:p>
        </w:tc>
        <w:tc>
          <w:tcPr>
            <w:tcW w:type="dxa" w:w="3033"/>
          </w:tcPr>
          <w:p>
            <w:r>
              <w:rPr>
                <w:rFonts w:ascii="Times New Roman" w:hAnsi="Times New Roman"/>
                <w:b/>
                <w:i w:val="0"/>
                <w:sz w:val="20"/>
              </w:rPr>
              <w:t>Description</w:t>
            </w:r>
          </w:p>
        </w:tc>
        <w:tc>
          <w:tcPr>
            <w:tcW w:type="dxa" w:w="3033"/>
          </w:tcPr>
          <w:p>
            <w:r>
              <w:rPr>
                <w:rFonts w:ascii="Times New Roman" w:hAnsi="Times New Roman"/>
                <w:b/>
                <w:i w:val="0"/>
                <w:sz w:val="20"/>
              </w:rPr>
              <w:t>Implementation</w:t>
            </w:r>
          </w:p>
        </w:tc>
      </w:tr>
      <w:tr>
        <w:tc>
          <w:tcPr>
            <w:tcW w:type="dxa" w:w="3033"/>
          </w:tcPr>
          <w:p>
            <w:r>
              <w:rPr>
                <w:rFonts w:ascii="Times New Roman" w:hAnsi="Times New Roman"/>
                <w:b w:val="0"/>
                <w:i w:val="0"/>
                <w:sz w:val="18"/>
              </w:rPr>
              <w:t>Search querying</w:t>
            </w:r>
          </w:p>
        </w:tc>
        <w:tc>
          <w:tcPr>
            <w:tcW w:type="dxa" w:w="3033"/>
          </w:tcPr>
          <w:p>
            <w:r>
              <w:rPr>
                <w:rFonts w:ascii="Times New Roman" w:hAnsi="Times New Roman"/>
                <w:b w:val="0"/>
                <w:i w:val="0"/>
                <w:sz w:val="18"/>
              </w:rPr>
              <w:t>Users can search via text query</w:t>
            </w:r>
          </w:p>
        </w:tc>
        <w:tc>
          <w:tcPr>
            <w:tcW w:type="dxa" w:w="3033"/>
          </w:tcPr>
          <w:p>
            <w:r>
              <w:rPr>
                <w:rFonts w:ascii="Times New Roman" w:hAnsi="Times New Roman"/>
                <w:b w:val="0"/>
                <w:i w:val="0"/>
                <w:sz w:val="18"/>
              </w:rPr>
              <w:t>React frontend connected to Flask GET /api/search</w:t>
            </w:r>
          </w:p>
        </w:tc>
      </w:tr>
      <w:tr>
        <w:tc>
          <w:tcPr>
            <w:tcW w:type="dxa" w:w="3033"/>
          </w:tcPr>
          <w:p>
            <w:r>
              <w:rPr>
                <w:rFonts w:ascii="Times New Roman" w:hAnsi="Times New Roman"/>
                <w:b w:val="0"/>
                <w:i w:val="0"/>
                <w:sz w:val="18"/>
              </w:rPr>
              <w:t>Profile navigation</w:t>
            </w:r>
          </w:p>
        </w:tc>
        <w:tc>
          <w:tcPr>
            <w:tcW w:type="dxa" w:w="3033"/>
          </w:tcPr>
          <w:p>
            <w:r>
              <w:rPr>
                <w:rFonts w:ascii="Times New Roman" w:hAnsi="Times New Roman"/>
                <w:b w:val="0"/>
                <w:i w:val="0"/>
                <w:sz w:val="18"/>
              </w:rPr>
              <w:t>Clickable academic profiles</w:t>
            </w:r>
          </w:p>
        </w:tc>
        <w:tc>
          <w:tcPr>
            <w:tcW w:type="dxa" w:w="3033"/>
          </w:tcPr>
          <w:p>
            <w:r>
              <w:rPr>
                <w:rFonts w:ascii="Times New Roman" w:hAnsi="Times New Roman"/>
                <w:b w:val="0"/>
                <w:i w:val="0"/>
                <w:sz w:val="18"/>
              </w:rPr>
              <w:t>Frontend renders anchor tags from profile_urls</w:t>
            </w:r>
          </w:p>
        </w:tc>
      </w:tr>
      <w:tr>
        <w:tc>
          <w:tcPr>
            <w:tcW w:type="dxa" w:w="3033"/>
          </w:tcPr>
          <w:p>
            <w:r>
              <w:rPr>
                <w:rFonts w:ascii="Times New Roman" w:hAnsi="Times New Roman"/>
                <w:b w:val="0"/>
                <w:i w:val="0"/>
                <w:sz w:val="18"/>
              </w:rPr>
              <w:t>News Classification</w:t>
            </w:r>
          </w:p>
        </w:tc>
        <w:tc>
          <w:tcPr>
            <w:tcW w:type="dxa" w:w="3033"/>
          </w:tcPr>
          <w:p>
            <w:r>
              <w:rPr>
                <w:rFonts w:ascii="Times New Roman" w:hAnsi="Times New Roman"/>
                <w:b w:val="0"/>
                <w:i w:val="0"/>
                <w:sz w:val="18"/>
              </w:rPr>
              <w:t>Users can classify arbitrary text</w:t>
            </w:r>
          </w:p>
        </w:tc>
        <w:tc>
          <w:tcPr>
            <w:tcW w:type="dxa" w:w="3033"/>
          </w:tcPr>
          <w:p>
            <w:r>
              <w:rPr>
                <w:rFonts w:ascii="Times New Roman" w:hAnsi="Times New Roman"/>
                <w:b w:val="0"/>
                <w:i w:val="0"/>
                <w:sz w:val="18"/>
              </w:rPr>
              <w:t>React form submitting to POST /api/classify</w:t>
            </w:r>
          </w:p>
        </w:tc>
      </w:tr>
    </w:tbl>
    <w:p/>
    <w:p>
      <w:pPr>
        <w:pStyle w:val="Heading2"/>
        <w:spacing w:before="280" w:after="120" w:line="276" w:lineRule="auto"/>
        <w:jc w:val="left"/>
      </w:pPr>
      <w:r>
        <w:t>D.3 Technology Stack</w:t>
      </w:r>
    </w:p>
    <w:tbl>
      <w:tblPr>
        <w:tblStyle w:val="TableGrid"/>
        <w:tblW w:type="auto" w:w="0"/>
        <w:tblLook w:firstColumn="1" w:firstRow="1" w:lastColumn="0" w:lastRow="0" w:noHBand="0" w:noVBand="1" w:val="04A0"/>
      </w:tblPr>
      <w:tblGrid>
        <w:gridCol w:w="4549"/>
        <w:gridCol w:w="4549"/>
      </w:tblGrid>
      <w:tr>
        <w:tc>
          <w:tcPr>
            <w:tcW w:type="dxa" w:w="4549"/>
          </w:tcPr>
          <w:p>
            <w:r>
              <w:rPr>
                <w:rFonts w:ascii="Times New Roman" w:hAnsi="Times New Roman"/>
                <w:b/>
                <w:i w:val="0"/>
                <w:sz w:val="20"/>
              </w:rPr>
              <w:t>Technology</w:t>
            </w:r>
          </w:p>
        </w:tc>
        <w:tc>
          <w:tcPr>
            <w:tcW w:type="dxa" w:w="4549"/>
          </w:tcPr>
          <w:p>
            <w:r>
              <w:rPr>
                <w:rFonts w:ascii="Times New Roman" w:hAnsi="Times New Roman"/>
                <w:b/>
                <w:i w:val="0"/>
                <w:sz w:val="20"/>
              </w:rPr>
              <w:t>Purpose</w:t>
            </w:r>
          </w:p>
        </w:tc>
      </w:tr>
      <w:tr>
        <w:tc>
          <w:tcPr>
            <w:tcW w:type="dxa" w:w="4549"/>
          </w:tcPr>
          <w:p>
            <w:r>
              <w:rPr>
                <w:rFonts w:ascii="Times New Roman" w:hAnsi="Times New Roman"/>
                <w:b w:val="0"/>
                <w:i w:val="0"/>
                <w:sz w:val="18"/>
              </w:rPr>
              <w:t>Python 3.12 / Flask</w:t>
            </w:r>
          </w:p>
        </w:tc>
        <w:tc>
          <w:tcPr>
            <w:tcW w:type="dxa" w:w="4549"/>
          </w:tcPr>
          <w:p>
            <w:r>
              <w:rPr>
                <w:rFonts w:ascii="Times New Roman" w:hAnsi="Times New Roman"/>
                <w:b w:val="0"/>
                <w:i w:val="0"/>
                <w:sz w:val="18"/>
              </w:rPr>
              <w:t>Backend REST API and orchestration</w:t>
            </w:r>
          </w:p>
        </w:tc>
      </w:tr>
      <w:tr>
        <w:tc>
          <w:tcPr>
            <w:tcW w:type="dxa" w:w="4549"/>
          </w:tcPr>
          <w:p>
            <w:r>
              <w:rPr>
                <w:rFonts w:ascii="Times New Roman" w:hAnsi="Times New Roman"/>
                <w:b w:val="0"/>
                <w:i w:val="0"/>
                <w:sz w:val="18"/>
              </w:rPr>
              <w:t>React / Vite</w:t>
            </w:r>
          </w:p>
        </w:tc>
        <w:tc>
          <w:tcPr>
            <w:tcW w:type="dxa" w:w="4549"/>
          </w:tcPr>
          <w:p>
            <w:r>
              <w:rPr>
                <w:rFonts w:ascii="Times New Roman" w:hAnsi="Times New Roman"/>
                <w:b w:val="0"/>
                <w:i w:val="0"/>
                <w:sz w:val="18"/>
              </w:rPr>
              <w:t>Frontend user interface</w:t>
            </w:r>
          </w:p>
        </w:tc>
      </w:tr>
      <w:tr>
        <w:tc>
          <w:tcPr>
            <w:tcW w:type="dxa" w:w="4549"/>
          </w:tcPr>
          <w:p>
            <w:r>
              <w:rPr>
                <w:rFonts w:ascii="Times New Roman" w:hAnsi="Times New Roman"/>
                <w:b w:val="0"/>
                <w:i w:val="0"/>
                <w:sz w:val="18"/>
              </w:rPr>
              <w:t>MongoDB Atlas</w:t>
            </w:r>
          </w:p>
        </w:tc>
        <w:tc>
          <w:tcPr>
            <w:tcW w:type="dxa" w:w="4549"/>
          </w:tcPr>
          <w:p>
            <w:r>
              <w:rPr>
                <w:rFonts w:ascii="Times New Roman" w:hAnsi="Times New Roman"/>
                <w:b w:val="0"/>
                <w:i w:val="0"/>
                <w:sz w:val="18"/>
              </w:rPr>
              <w:t>NoSQL database for persistence</w:t>
            </w:r>
          </w:p>
        </w:tc>
      </w:tr>
      <w:tr>
        <w:tc>
          <w:tcPr>
            <w:tcW w:type="dxa" w:w="4549"/>
          </w:tcPr>
          <w:p>
            <w:r>
              <w:rPr>
                <w:rFonts w:ascii="Times New Roman" w:hAnsi="Times New Roman"/>
                <w:b w:val="0"/>
                <w:i w:val="0"/>
                <w:sz w:val="18"/>
              </w:rPr>
              <w:t>scikit-learn</w:t>
            </w:r>
          </w:p>
        </w:tc>
        <w:tc>
          <w:tcPr>
            <w:tcW w:type="dxa" w:w="4549"/>
          </w:tcPr>
          <w:p>
            <w:r>
              <w:rPr>
                <w:rFonts w:ascii="Times New Roman" w:hAnsi="Times New Roman"/>
                <w:b w:val="0"/>
                <w:i w:val="0"/>
                <w:sz w:val="18"/>
              </w:rPr>
              <w:t>K-Means clustering &amp; TF-IDF Vectorisation</w:t>
            </w:r>
          </w:p>
        </w:tc>
      </w:tr>
      <w:tr>
        <w:tc>
          <w:tcPr>
            <w:tcW w:type="dxa" w:w="4549"/>
          </w:tcPr>
          <w:p>
            <w:r>
              <w:rPr>
                <w:rFonts w:ascii="Times New Roman" w:hAnsi="Times New Roman"/>
                <w:b w:val="0"/>
                <w:i w:val="0"/>
                <w:sz w:val="18"/>
              </w:rPr>
              <w:t>NLTK</w:t>
            </w:r>
          </w:p>
        </w:tc>
        <w:tc>
          <w:tcPr>
            <w:tcW w:type="dxa" w:w="4549"/>
          </w:tcPr>
          <w:p>
            <w:r>
              <w:rPr>
                <w:rFonts w:ascii="Times New Roman" w:hAnsi="Times New Roman"/>
                <w:b w:val="0"/>
                <w:i w:val="0"/>
                <w:sz w:val="18"/>
              </w:rPr>
              <w:t>Natural Language Processing (tokenisation, stemming)</w:t>
            </w:r>
          </w:p>
        </w:tc>
      </w:tr>
      <w:tr>
        <w:tc>
          <w:tcPr>
            <w:tcW w:type="dxa" w:w="4549"/>
          </w:tcPr>
          <w:p>
            <w:r>
              <w:rPr>
                <w:rFonts w:ascii="Times New Roman" w:hAnsi="Times New Roman"/>
                <w:b w:val="0"/>
                <w:i w:val="0"/>
                <w:sz w:val="18"/>
              </w:rPr>
              <w:t>APScheduler</w:t>
            </w:r>
          </w:p>
        </w:tc>
        <w:tc>
          <w:tcPr>
            <w:tcW w:type="dxa" w:w="4549"/>
          </w:tcPr>
          <w:p>
            <w:r>
              <w:rPr>
                <w:rFonts w:ascii="Times New Roman" w:hAnsi="Times New Roman"/>
                <w:b w:val="0"/>
                <w:i w:val="0"/>
                <w:sz w:val="18"/>
              </w:rPr>
              <w:t>Automated 3-month crawler execution</w:t>
            </w:r>
          </w:p>
        </w:tc>
      </w:tr>
      <w:tr>
        <w:tc>
          <w:tcPr>
            <w:tcW w:type="dxa" w:w="4549"/>
          </w:tcPr>
          <w:p>
            <w:r>
              <w:rPr>
                <w:rFonts w:ascii="Times New Roman" w:hAnsi="Times New Roman"/>
                <w:b w:val="0"/>
                <w:i w:val="0"/>
                <w:sz w:val="18"/>
              </w:rPr>
              <w:t>Requests / BeautifulSoup</w:t>
            </w:r>
          </w:p>
        </w:tc>
        <w:tc>
          <w:tcPr>
            <w:tcW w:type="dxa" w:w="4549"/>
          </w:tcPr>
          <w:p>
            <w:r>
              <w:rPr>
                <w:rFonts w:ascii="Times New Roman" w:hAnsi="Times New Roman"/>
                <w:b w:val="0"/>
                <w:i w:val="0"/>
                <w:sz w:val="18"/>
              </w:rPr>
              <w:t>Web crawling and HTML parsing (robots.txt-compliant)</w:t>
            </w:r>
          </w:p>
        </w:tc>
      </w:tr>
    </w:tbl>
    <w:p/>
    <w:p>
      <w:r>
        <w:br w:type="page"/>
      </w:r>
    </w:p>
    <w:p>
      <w:pPr>
        <w:pStyle w:val="Heading1"/>
        <w:spacing w:before="280" w:after="120" w:line="276" w:lineRule="auto"/>
        <w:jc w:val="left"/>
      </w:pPr>
      <w:r>
        <w:t>Appendix E: Additional Code Evidence</w:t>
      </w:r>
    </w:p>
    <w:p>
      <w:pPr>
        <w:spacing w:before="0" w:after="160" w:line="276" w:lineRule="auto"/>
        <w:jc w:val="both"/>
      </w:pPr>
      <w:r>
        <w:rPr>
          <w:rFonts w:ascii="Times New Roman" w:hAnsi="Times New Roman"/>
          <w:b/>
          <w:i w:val="0"/>
          <w:sz w:val="22"/>
        </w:rPr>
        <w:t>E.1 Crawler Link Filtering (backend/scheduler.py)</w:t>
      </w:r>
    </w:p>
    <w:p>
      <w:pPr>
        <w:spacing w:after="200"/>
      </w:pPr>
      <w:r>
        <w:rPr>
          <w:rFonts w:ascii="Courier New" w:hAnsi="Courier New"/>
          <w:b w:val="0"/>
          <w:i w:val="0"/>
          <w:sz w:val="17"/>
        </w:rPr>
        <w:t>def is_relevant_url(url: str) -&gt; bool:</w:t>
        <w:br/>
        <w:t xml:space="preserve">    """Accept only Research Output and Profile URLs; rejects everything else."""</w:t>
        <w:br/>
        <w:t xml:space="preserve">    parsed = urlparse(url)</w:t>
        <w:br/>
        <w:t xml:space="preserve">    if not parsed.netloc.endswith(ALLOWED_DOMAIN):</w:t>
        <w:br/>
        <w:t xml:space="preserve">        return False</w:t>
        <w:br/>
        <w:t xml:space="preserve">    return any(parsed.path.startswith(p) for p in ALLOWED_PATH_PREFIXES)</w:t>
        <w:br/>
        <w:t xml:space="preserve">    # ALLOWED_PATH_PREFIXES = ("/en/publications/", "/en/persons/",</w:t>
        <w:br/>
        <w:t xml:space="preserve">    #                          "/en/research-output/",</w:t>
        <w:br/>
        <w:t xml:space="preserve">    #                          "/en/organisations/centre-for-healthcare")</w:t>
      </w:r>
    </w:p>
    <w:p>
      <w:pPr>
        <w:spacing w:before="0" w:after="160" w:line="276" w:lineRule="auto"/>
        <w:jc w:val="both"/>
      </w:pPr>
      <w:r>
        <w:rPr>
          <w:rFonts w:ascii="Times New Roman" w:hAnsi="Times New Roman"/>
          <w:b/>
          <w:i w:val="0"/>
          <w:sz w:val="22"/>
        </w:rPr>
        <w:t>E.2 Top-K and Pagination (backend/app.py)</w:t>
      </w:r>
    </w:p>
    <w:p>
      <w:pPr>
        <w:spacing w:after="200"/>
      </w:pPr>
      <w:r>
        <w:rPr>
          <w:rFonts w:ascii="Courier New" w:hAnsi="Courier New"/>
          <w:b w:val="0"/>
          <w:i w:val="0"/>
          <w:sz w:val="17"/>
        </w:rPr>
        <w:t>@app.route("/api/search", methods=["GET"])</w:t>
        <w:br/>
        <w:t>def search():</w:t>
        <w:br/>
        <w:t xml:space="preserve">    query = request.args.get("q", "")</w:t>
        <w:br/>
        <w:t xml:space="preserve">    page = int(request.args.get("page", 1))</w:t>
        <w:br/>
        <w:t xml:space="preserve">    limit = int(request.args.get("limit", 10))</w:t>
        <w:br/>
        <w:t xml:space="preserve">    # ... VSM computation ...</w:t>
        <w:br/>
        <w:t xml:space="preserve">    results.sort(key=lambda x: x["score"], reverse=True)</w:t>
        <w:br/>
        <w:t xml:space="preserve">    start_idx = (page - 1) * limit</w:t>
        <w:br/>
        <w:t xml:space="preserve">    end_idx = start_idx + limit</w:t>
        <w:br/>
        <w:t xml:space="preserve">    paginated_results = results[start_idx:end_idx]</w:t>
        <w:br/>
        <w:t xml:space="preserve">    return jsonify({"results": paginated_results, "total": len(results)})</w:t>
      </w:r>
    </w:p>
    <w:p>
      <w:pPr>
        <w:spacing w:before="0" w:after="160" w:line="276" w:lineRule="auto"/>
        <w:jc w:val="both"/>
      </w:pPr>
      <w:r>
        <w:rPr>
          <w:rFonts w:ascii="Times New Roman" w:hAnsi="Times New Roman"/>
          <w:b/>
          <w:i w:val="0"/>
          <w:sz w:val="22"/>
        </w:rPr>
        <w:t>E.3 News Classification and MongoDB Storage (backend/app.py)</w:t>
      </w:r>
    </w:p>
    <w:p>
      <w:pPr>
        <w:spacing w:after="280"/>
      </w:pPr>
      <w:r>
        <w:rPr>
          <w:rFonts w:ascii="Courier New" w:hAnsi="Courier New"/>
          <w:b w:val="0"/>
          <w:i w:val="0"/>
          <w:sz w:val="17"/>
        </w:rPr>
        <w:t>@app.route("/api/classify", methods=["POST"])</w:t>
        <w:br/>
        <w:t>def classify_text():</w:t>
        <w:br/>
        <w:t xml:space="preserve">    data = request.json</w:t>
        <w:br/>
        <w:t xml:space="preserve">    text = data.get("text", "")</w:t>
        <w:br/>
        <w:t xml:space="preserve">    # ... Preprocessing &amp; TF-IDF Transform ...</w:t>
        <w:br/>
        <w:t xml:space="preserve">    cluster_id = int(kmeans.predict(vec)[0])</w:t>
        <w:br/>
        <w:t xml:space="preserve">    category = cluster_map[cluster_id]</w:t>
        <w:br/>
        <w:t xml:space="preserve">    </w:t>
        <w:br/>
        <w:t xml:space="preserve">    prediction_record = {</w:t>
        <w:br/>
        <w:t xml:space="preserve">        "input_text": text,</w:t>
        <w:br/>
        <w:t xml:space="preserve">        "predicted_category": category,</w:t>
        <w:br/>
        <w:t xml:space="preserve">        "cluster_id": cluster_id,</w:t>
        <w:br/>
        <w:t xml:space="preserve">        "timestamp": datetime.utcnow().isoformat()</w:t>
        <w:br/>
        <w:t xml:space="preserve">    }</w:t>
        <w:br/>
        <w:t xml:space="preserve">    col_predictions.insert_one(prediction_record)</w:t>
        <w:br/>
        <w:t xml:space="preserve">    return jsonify(prediction_record)</w:t>
      </w:r>
    </w:p>
    <w:p>
      <w:r>
        <w:br w:type="page"/>
      </w:r>
    </w:p>
    <w:p>
      <w:pPr>
        <w:pStyle w:val="Heading1"/>
      </w:pPr>
      <w:r>
        <w:t>Appendix: Application Links and Screenshots</w:t>
      </w:r>
    </w:p>
    <w:p>
      <w:r>
        <w:t>GitHub Repository: https://github.com/SadhanaAdhikari0/Information_Retrival_Assignment</w:t>
      </w:r>
    </w:p>
    <w:p>
      <w:r>
        <w:t>Video Demonstration: [Insert Video Presentation Link Here]</w:t>
      </w:r>
    </w:p>
    <w:p/>
    <w:p>
      <w:pPr>
        <w:pStyle w:val="Heading2"/>
      </w:pPr>
      <w:r>
        <w:t>1. Application UI Screenshots</w:t>
      </w:r>
    </w:p>
    <w:p>
      <w:pPr>
        <w:pStyle w:val="Caption"/>
      </w:pPr>
      <w:r>
        <w:t>Figure 1: Vertical Search Engine Home Page</w:t>
      </w:r>
    </w:p>
    <w:p>
      <w:r>
        <w:drawing>
          <wp:inline xmlns:a="http://schemas.openxmlformats.org/drawingml/2006/main" xmlns:pic="http://schemas.openxmlformats.org/drawingml/2006/picture">
            <wp:extent cx="5486400" cy="3086100"/>
            <wp:docPr id="29" name="Picture 2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086100"/>
                    </a:xfrm>
                    <a:prstGeom prst="rect"/>
                  </pic:spPr>
                </pic:pic>
              </a:graphicData>
            </a:graphic>
          </wp:inline>
        </w:drawing>
      </w:r>
    </w:p>
    <w:p/>
    <w:p>
      <w:pPr>
        <w:pStyle w:val="Caption"/>
      </w:pPr>
      <w:r>
        <w:t>Figure 3: Search Results for "mental health"</w:t>
      </w:r>
    </w:p>
    <w:p>
      <w:r>
        <w:drawing>
          <wp:inline xmlns:a="http://schemas.openxmlformats.org/drawingml/2006/main" xmlns:pic="http://schemas.openxmlformats.org/drawingml/2006/picture">
            <wp:extent cx="5486400" cy="7821549"/>
            <wp:docPr id="30" name="Picture 3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7821549"/>
                    </a:xfrm>
                    <a:prstGeom prst="rect"/>
                  </pic:spPr>
                </pic:pic>
              </a:graphicData>
            </a:graphic>
          </wp:inline>
        </w:drawing>
      </w:r>
    </w:p>
    <w:p/>
    <w:p>
      <w:pPr>
        <w:pStyle w:val="Caption"/>
      </w:pPr>
      <w:r>
        <w:t>Figure 4: News Document Clustering Dashboard</w:t>
      </w:r>
    </w:p>
    <w:p>
      <w:r>
        <w:drawing>
          <wp:inline xmlns:a="http://schemas.openxmlformats.org/drawingml/2006/main" xmlns:pic="http://schemas.openxmlformats.org/drawingml/2006/picture">
            <wp:extent cx="5486400" cy="3319272"/>
            <wp:docPr id="31" name="Picture 3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319272"/>
                    </a:xfrm>
                    <a:prstGeom prst="rect"/>
                  </pic:spPr>
                </pic:pic>
              </a:graphicData>
            </a:graphic>
          </wp:inline>
        </w:drawing>
      </w:r>
    </w:p>
    <w:p/>
    <w:p>
      <w:pPr>
        <w:pStyle w:val="Caption"/>
      </w:pPr>
      <w:r>
        <w:t>Figure 5: K-Means Cluster Visualisation</w:t>
      </w:r>
    </w:p>
    <w:p>
      <w:r>
        <w:drawing>
          <wp:inline xmlns:a="http://schemas.openxmlformats.org/drawingml/2006/main" xmlns:pic="http://schemas.openxmlformats.org/drawingml/2006/picture">
            <wp:extent cx="5486400" cy="5250656"/>
            <wp:docPr id="32" name="Picture 3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5250656"/>
                    </a:xfrm>
                    <a:prstGeom prst="rect"/>
                  </pic:spPr>
                </pic:pic>
              </a:graphicData>
            </a:graphic>
          </wp:inline>
        </w:drawing>
      </w:r>
    </w:p>
    <w:p/>
    <w:p>
      <w:pPr>
        <w:pStyle w:val="Caption"/>
      </w:pPr>
      <w:r>
        <w:t>Figure 6: Document Classification Panel</w:t>
      </w:r>
    </w:p>
    <w:p>
      <w:r>
        <w:drawing>
          <wp:inline xmlns:a="http://schemas.openxmlformats.org/drawingml/2006/main" xmlns:pic="http://schemas.openxmlformats.org/drawingml/2006/picture">
            <wp:extent cx="5486400" cy="4841748"/>
            <wp:docPr id="33" name="Picture 3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4841748"/>
                    </a:xfrm>
                    <a:prstGeom prst="rect"/>
                  </pic:spPr>
                </pic:pic>
              </a:graphicData>
            </a:graphic>
          </wp:inline>
        </w:drawing>
      </w:r>
    </w:p>
    <w:p/>
    <w:p>
      <w:pPr>
        <w:pStyle w:val="Caption"/>
      </w:pPr>
      <w:r>
        <w:t>Figure 7: Classification Result</w:t>
      </w:r>
    </w:p>
    <w:p>
      <w:r>
        <w:drawing>
          <wp:inline xmlns:a="http://schemas.openxmlformats.org/drawingml/2006/main" xmlns:pic="http://schemas.openxmlformats.org/drawingml/2006/picture">
            <wp:extent cx="5486400" cy="5654421"/>
            <wp:docPr id="34" name="Picture 3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5654421"/>
                    </a:xfrm>
                    <a:prstGeom prst="rect"/>
                  </pic:spPr>
                </pic:pic>
              </a:graphicData>
            </a:graphic>
          </wp:inline>
        </w:drawing>
      </w:r>
    </w:p>
    <w:p/>
    <w:p>
      <w:r>
        <w:br w:type="page"/>
      </w:r>
    </w:p>
    <w:p>
      <w:pPr>
        <w:pStyle w:val="Heading2"/>
      </w:pPr>
      <w:r>
        <w:t>2. Antigravity IDE Code Screenshots</w:t>
      </w:r>
    </w:p>
    <w:p>
      <w:pPr>
        <w:pStyle w:val="Caption"/>
      </w:pPr>
      <w:r>
        <w:t>B.1 TF-IDF Query Vector Construction (backend/app.py)</w:t>
      </w:r>
    </w:p>
    <w:p>
      <w:r>
        <w:drawing>
          <wp:inline xmlns:a="http://schemas.openxmlformats.org/drawingml/2006/main" xmlns:pic="http://schemas.openxmlformats.org/drawingml/2006/picture">
            <wp:extent cx="5486400" cy="2955577"/>
            <wp:docPr id="35" name="Picture 35"/>
            <wp:cNvGraphicFramePr>
              <a:graphicFrameLocks noChangeAspect="1"/>
            </wp:cNvGraphicFramePr>
            <a:graphic>
              <a:graphicData uri="http://schemas.openxmlformats.org/drawingml/2006/picture">
                <pic:pic>
                  <pic:nvPicPr>
                    <pic:cNvPr id="0" name="build_query_vector.png"/>
                    <pic:cNvPicPr/>
                  </pic:nvPicPr>
                  <pic:blipFill>
                    <a:blip r:embed="rId36"/>
                    <a:stretch>
                      <a:fillRect/>
                    </a:stretch>
                  </pic:blipFill>
                  <pic:spPr>
                    <a:xfrm>
                      <a:off x="0" y="0"/>
                      <a:ext cx="5486400" cy="2955577"/>
                    </a:xfrm>
                    <a:prstGeom prst="rect"/>
                  </pic:spPr>
                </pic:pic>
              </a:graphicData>
            </a:graphic>
          </wp:inline>
        </w:drawing>
      </w:r>
    </w:p>
    <w:p/>
    <w:p>
      <w:pPr>
        <w:pStyle w:val="Caption"/>
      </w:pPr>
      <w:r>
        <w:t>A.2 Cosine Similarity (backend/app.py)</w:t>
      </w:r>
    </w:p>
    <w:p>
      <w:r>
        <w:drawing>
          <wp:inline xmlns:a="http://schemas.openxmlformats.org/drawingml/2006/main" xmlns:pic="http://schemas.openxmlformats.org/drawingml/2006/picture">
            <wp:extent cx="5486400" cy="1376025"/>
            <wp:docPr id="36" name="Picture 36"/>
            <wp:cNvGraphicFramePr>
              <a:graphicFrameLocks noChangeAspect="1"/>
            </wp:cNvGraphicFramePr>
            <a:graphic>
              <a:graphicData uri="http://schemas.openxmlformats.org/drawingml/2006/picture">
                <pic:pic>
                  <pic:nvPicPr>
                    <pic:cNvPr id="0" name="cosine_similarity.png"/>
                    <pic:cNvPicPr/>
                  </pic:nvPicPr>
                  <pic:blipFill>
                    <a:blip r:embed="rId37"/>
                    <a:stretch>
                      <a:fillRect/>
                    </a:stretch>
                  </pic:blipFill>
                  <pic:spPr>
                    <a:xfrm>
                      <a:off x="0" y="0"/>
                      <a:ext cx="5486400" cy="1376025"/>
                    </a:xfrm>
                    <a:prstGeom prst="rect"/>
                  </pic:spPr>
                </pic:pic>
              </a:graphicData>
            </a:graphic>
          </wp:inline>
        </w:drawing>
      </w:r>
    </w:p>
    <w:p/>
    <w:p>
      <w:pPr>
        <w:pStyle w:val="Caption"/>
      </w:pPr>
      <w:r>
        <w:t>A.3 K-Means Training (backend/rss_collector.py)</w:t>
      </w:r>
    </w:p>
    <w:p>
      <w:r>
        <w:drawing>
          <wp:inline xmlns:a="http://schemas.openxmlformats.org/drawingml/2006/main" xmlns:pic="http://schemas.openxmlformats.org/drawingml/2006/picture">
            <wp:extent cx="5486400" cy="6114681"/>
            <wp:docPr id="37" name="Picture 37"/>
            <wp:cNvGraphicFramePr>
              <a:graphicFrameLocks noChangeAspect="1"/>
            </wp:cNvGraphicFramePr>
            <a:graphic>
              <a:graphicData uri="http://schemas.openxmlformats.org/drawingml/2006/picture">
                <pic:pic>
                  <pic:nvPicPr>
                    <pic:cNvPr id="0" name="kmeans_training.png"/>
                    <pic:cNvPicPr/>
                  </pic:nvPicPr>
                  <pic:blipFill>
                    <a:blip r:embed="rId38"/>
                    <a:stretch>
                      <a:fillRect/>
                    </a:stretch>
                  </pic:blipFill>
                  <pic:spPr>
                    <a:xfrm>
                      <a:off x="0" y="0"/>
                      <a:ext cx="5486400" cy="6114681"/>
                    </a:xfrm>
                    <a:prstGeom prst="rect"/>
                  </pic:spPr>
                </pic:pic>
              </a:graphicData>
            </a:graphic>
          </wp:inline>
        </w:drawing>
      </w:r>
    </w:p>
    <w:p/>
    <w:p>
      <w:pPr>
        <w:pStyle w:val="Caption"/>
      </w:pPr>
      <w:r>
        <w:t>A.4 3-Month Crawl Schedule (backend/scheduler.py)</w:t>
      </w:r>
    </w:p>
    <w:p>
      <w:r>
        <w:drawing>
          <wp:inline xmlns:a="http://schemas.openxmlformats.org/drawingml/2006/main" xmlns:pic="http://schemas.openxmlformats.org/drawingml/2006/picture">
            <wp:extent cx="5486400" cy="911450"/>
            <wp:docPr id="38" name="Picture 38"/>
            <wp:cNvGraphicFramePr>
              <a:graphicFrameLocks noChangeAspect="1"/>
            </wp:cNvGraphicFramePr>
            <a:graphic>
              <a:graphicData uri="http://schemas.openxmlformats.org/drawingml/2006/picture">
                <pic:pic>
                  <pic:nvPicPr>
                    <pic:cNvPr id="0" name="scheduler_trigger.png"/>
                    <pic:cNvPicPr/>
                  </pic:nvPicPr>
                  <pic:blipFill>
                    <a:blip r:embed="rId39"/>
                    <a:stretch>
                      <a:fillRect/>
                    </a:stretch>
                  </pic:blipFill>
                  <pic:spPr>
                    <a:xfrm>
                      <a:off x="0" y="0"/>
                      <a:ext cx="5486400" cy="911450"/>
                    </a:xfrm>
                    <a:prstGeom prst="rect"/>
                  </pic:spPr>
                </pic:pic>
              </a:graphicData>
            </a:graphic>
          </wp:inline>
        </w:drawing>
      </w:r>
    </w:p>
    <w:p/>
    <w:p>
      <w:pPr>
        <w:pStyle w:val="Caption"/>
      </w:pPr>
      <w:r>
        <w:t>A.5 Robots.txt Compliance (backend/rss_collector.py)</w:t>
      </w:r>
    </w:p>
    <w:p>
      <w:r>
        <w:drawing>
          <wp:inline xmlns:a="http://schemas.openxmlformats.org/drawingml/2006/main" xmlns:pic="http://schemas.openxmlformats.org/drawingml/2006/picture">
            <wp:extent cx="5486400" cy="1561854"/>
            <wp:docPr id="39" name="Picture 39"/>
            <wp:cNvGraphicFramePr>
              <a:graphicFrameLocks noChangeAspect="1"/>
            </wp:cNvGraphicFramePr>
            <a:graphic>
              <a:graphicData uri="http://schemas.openxmlformats.org/drawingml/2006/picture">
                <pic:pic>
                  <pic:nvPicPr>
                    <pic:cNvPr id="0" name="robots_txt.png"/>
                    <pic:cNvPicPr/>
                  </pic:nvPicPr>
                  <pic:blipFill>
                    <a:blip r:embed="rId40"/>
                    <a:stretch>
                      <a:fillRect/>
                    </a:stretch>
                  </pic:blipFill>
                  <pic:spPr>
                    <a:xfrm>
                      <a:off x="0" y="0"/>
                      <a:ext cx="5486400" cy="1561854"/>
                    </a:xfrm>
                    <a:prstGeom prst="rect"/>
                  </pic:spPr>
                </pic:pic>
              </a:graphicData>
            </a:graphic>
          </wp:inline>
        </w:drawing>
      </w:r>
    </w:p>
    <w:p/>
    <w:p>
      <w:pPr>
        <w:pStyle w:val="Caption"/>
      </w:pPr>
      <w:r>
        <w:t>Appendix B: MongoDB Document Examples - B.1 Sample doc_vectors Document</w:t>
      </w:r>
    </w:p>
    <w:p>
      <w:r>
        <w:drawing>
          <wp:inline xmlns:a="http://schemas.openxmlformats.org/drawingml/2006/main" xmlns:pic="http://schemas.openxmlformats.org/drawingml/2006/picture">
            <wp:extent cx="5486400" cy="1561854"/>
            <wp:docPr id="40" name="Picture 40"/>
            <wp:cNvGraphicFramePr>
              <a:graphicFrameLocks noChangeAspect="1"/>
            </wp:cNvGraphicFramePr>
            <a:graphic>
              <a:graphicData uri="http://schemas.openxmlformats.org/drawingml/2006/picture">
                <pic:pic>
                  <pic:nvPicPr>
                    <pic:cNvPr id="0" name="doc_vectors_json.png"/>
                    <pic:cNvPicPr/>
                  </pic:nvPicPr>
                  <pic:blipFill>
                    <a:blip r:embed="rId41"/>
                    <a:stretch>
                      <a:fillRect/>
                    </a:stretch>
                  </pic:blipFill>
                  <pic:spPr>
                    <a:xfrm>
                      <a:off x="0" y="0"/>
                      <a:ext cx="5486400" cy="1561854"/>
                    </a:xfrm>
                    <a:prstGeom prst="rect"/>
                  </pic:spPr>
                </pic:pic>
              </a:graphicData>
            </a:graphic>
          </wp:inline>
        </w:drawing>
      </w:r>
    </w:p>
    <w:p/>
    <w:p>
      <w:pPr>
        <w:pStyle w:val="Caption"/>
      </w:pPr>
      <w:r>
        <w:t>B.2 Sample news_documents Document</w:t>
      </w:r>
    </w:p>
    <w:p>
      <w:r>
        <w:drawing>
          <wp:inline xmlns:a="http://schemas.openxmlformats.org/drawingml/2006/main" xmlns:pic="http://schemas.openxmlformats.org/drawingml/2006/picture">
            <wp:extent cx="5486400" cy="1468939"/>
            <wp:docPr id="41" name="Picture 41"/>
            <wp:cNvGraphicFramePr>
              <a:graphicFrameLocks noChangeAspect="1"/>
            </wp:cNvGraphicFramePr>
            <a:graphic>
              <a:graphicData uri="http://schemas.openxmlformats.org/drawingml/2006/picture">
                <pic:pic>
                  <pic:nvPicPr>
                    <pic:cNvPr id="0" name="news_documents_json.png"/>
                    <pic:cNvPicPr/>
                  </pic:nvPicPr>
                  <pic:blipFill>
                    <a:blip r:embed="rId42"/>
                    <a:stretch>
                      <a:fillRect/>
                    </a:stretch>
                  </pic:blipFill>
                  <pic:spPr>
                    <a:xfrm>
                      <a:off x="0" y="0"/>
                      <a:ext cx="5486400" cy="1468939"/>
                    </a:xfrm>
                    <a:prstGeom prst="rect"/>
                  </pic:spPr>
                </pic:pic>
              </a:graphicData>
            </a:graphic>
          </wp:inline>
        </w:drawing>
      </w:r>
    </w:p>
    <w:p/>
    <w:p>
      <w:pPr>
        <w:pStyle w:val="Caption"/>
      </w:pPr>
      <w:r>
        <w:t>Backend: app.py</w:t>
      </w:r>
    </w:p>
    <w:p>
      <w:r>
        <w:drawing>
          <wp:inline xmlns:a="http://schemas.openxmlformats.org/drawingml/2006/main" xmlns:pic="http://schemas.openxmlformats.org/drawingml/2006/picture">
            <wp:extent cx="5486400" cy="4813874"/>
            <wp:docPr id="42" name="Picture 42"/>
            <wp:cNvGraphicFramePr>
              <a:graphicFrameLocks noChangeAspect="1"/>
            </wp:cNvGraphicFramePr>
            <a:graphic>
              <a:graphicData uri="http://schemas.openxmlformats.org/drawingml/2006/picture">
                <pic:pic>
                  <pic:nvPicPr>
                    <pic:cNvPr id="0" name="app_code.png"/>
                    <pic:cNvPicPr/>
                  </pic:nvPicPr>
                  <pic:blipFill>
                    <a:blip r:embed="rId43"/>
                    <a:stretch>
                      <a:fillRect/>
                    </a:stretch>
                  </pic:blipFill>
                  <pic:spPr>
                    <a:xfrm>
                      <a:off x="0" y="0"/>
                      <a:ext cx="5486400" cy="4813874"/>
                    </a:xfrm>
                    <a:prstGeom prst="rect"/>
                  </pic:spPr>
                </pic:pic>
              </a:graphicData>
            </a:graphic>
          </wp:inline>
        </w:drawing>
      </w:r>
    </w:p>
    <w:p/>
    <w:p>
      <w:pPr>
        <w:pStyle w:val="Caption"/>
      </w:pPr>
      <w:r>
        <w:t>Backend: scheduler.py</w:t>
      </w:r>
    </w:p>
    <w:p>
      <w:r>
        <w:drawing>
          <wp:inline xmlns:a="http://schemas.openxmlformats.org/drawingml/2006/main" xmlns:pic="http://schemas.openxmlformats.org/drawingml/2006/picture">
            <wp:extent cx="5486400" cy="4813874"/>
            <wp:docPr id="43" name="Picture 43"/>
            <wp:cNvGraphicFramePr>
              <a:graphicFrameLocks noChangeAspect="1"/>
            </wp:cNvGraphicFramePr>
            <a:graphic>
              <a:graphicData uri="http://schemas.openxmlformats.org/drawingml/2006/picture">
                <pic:pic>
                  <pic:nvPicPr>
                    <pic:cNvPr id="0" name="scheduler_code.png"/>
                    <pic:cNvPicPr/>
                  </pic:nvPicPr>
                  <pic:blipFill>
                    <a:blip r:embed="rId44"/>
                    <a:stretch>
                      <a:fillRect/>
                    </a:stretch>
                  </pic:blipFill>
                  <pic:spPr>
                    <a:xfrm>
                      <a:off x="0" y="0"/>
                      <a:ext cx="5486400" cy="4813874"/>
                    </a:xfrm>
                    <a:prstGeom prst="rect"/>
                  </pic:spPr>
                </pic:pic>
              </a:graphicData>
            </a:graphic>
          </wp:inline>
        </w:drawing>
      </w:r>
    </w:p>
    <w:p/>
    <w:p>
      <w:pPr>
        <w:pStyle w:val="Caption"/>
      </w:pPr>
      <w:r>
        <w:t>Backend: rss_collector.py (Robots.txt Parser)</w:t>
      </w:r>
    </w:p>
    <w:p>
      <w:r>
        <w:drawing>
          <wp:inline xmlns:a="http://schemas.openxmlformats.org/drawingml/2006/main" xmlns:pic="http://schemas.openxmlformats.org/drawingml/2006/picture">
            <wp:extent cx="5486400" cy="4163470"/>
            <wp:docPr id="44" name="Picture 4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4163470"/>
                    </a:xfrm>
                    <a:prstGeom prst="rect"/>
                  </pic:spPr>
                </pic:pic>
              </a:graphicData>
            </a:graphic>
          </wp:inline>
        </w:drawing>
      </w:r>
    </w:p>
    <w:p/>
    <w:p>
      <w:pPr>
        <w:pStyle w:val="Caption"/>
      </w:pPr>
      <w:r>
        <w:t>Frontend: SearchPage.jsx</w:t>
      </w:r>
    </w:p>
    <w:p>
      <w:r>
        <w:drawing>
          <wp:inline xmlns:a="http://schemas.openxmlformats.org/drawingml/2006/main" xmlns:pic="http://schemas.openxmlformats.org/drawingml/2006/picture">
            <wp:extent cx="5486400" cy="6765085"/>
            <wp:docPr id="45" name="Picture 45"/>
            <wp:cNvGraphicFramePr>
              <a:graphicFrameLocks noChangeAspect="1"/>
            </wp:cNvGraphicFramePr>
            <a:graphic>
              <a:graphicData uri="http://schemas.openxmlformats.org/drawingml/2006/picture">
                <pic:pic>
                  <pic:nvPicPr>
                    <pic:cNvPr id="0" name="search_page_code.png"/>
                    <pic:cNvPicPr/>
                  </pic:nvPicPr>
                  <pic:blipFill>
                    <a:blip r:embed="rId45"/>
                    <a:stretch>
                      <a:fillRect/>
                    </a:stretch>
                  </pic:blipFill>
                  <pic:spPr>
                    <a:xfrm>
                      <a:off x="0" y="0"/>
                      <a:ext cx="5486400" cy="6765085"/>
                    </a:xfrm>
                    <a:prstGeom prst="rect"/>
                  </pic:spPr>
                </pic:pic>
              </a:graphicData>
            </a:graphic>
          </wp:inline>
        </w:drawing>
      </w:r>
    </w:p>
    <w:p/>
    <w:p>
      <w:pPr>
        <w:pStyle w:val="Caption"/>
      </w:pPr>
      <w:r>
        <w:t>Frontend: NewsPage.jsx</w:t>
      </w:r>
    </w:p>
    <w:p>
      <w:r>
        <w:drawing>
          <wp:inline xmlns:a="http://schemas.openxmlformats.org/drawingml/2006/main" xmlns:pic="http://schemas.openxmlformats.org/drawingml/2006/picture">
            <wp:extent cx="5486400" cy="6950915"/>
            <wp:docPr id="46" name="Picture 46"/>
            <wp:cNvGraphicFramePr>
              <a:graphicFrameLocks noChangeAspect="1"/>
            </wp:cNvGraphicFramePr>
            <a:graphic>
              <a:graphicData uri="http://schemas.openxmlformats.org/drawingml/2006/picture">
                <pic:pic>
                  <pic:nvPicPr>
                    <pic:cNvPr id="0" name="news_page_code.png"/>
                    <pic:cNvPicPr/>
                  </pic:nvPicPr>
                  <pic:blipFill>
                    <a:blip r:embed="rId46"/>
                    <a:stretch>
                      <a:fillRect/>
                    </a:stretch>
                  </pic:blipFill>
                  <pic:spPr>
                    <a:xfrm>
                      <a:off x="0" y="0"/>
                      <a:ext cx="5486400" cy="6950915"/>
                    </a:xfrm>
                    <a:prstGeom prst="rect"/>
                  </pic:spPr>
                </pic:pic>
              </a:graphicData>
            </a:graphic>
          </wp:inline>
        </w:drawing>
      </w:r>
    </w:p>
    <w:p/>
    <w:p>
      <w:pPr>
        <w:pStyle w:val="Caption"/>
      </w:pPr>
      <w:r>
        <w:t>Backend: rss_collector.py (KMeans Clustering implementation)</w:t>
      </w:r>
    </w:p>
    <w:p>
      <w:r>
        <w:drawing>
          <wp:inline xmlns:a="http://schemas.openxmlformats.org/drawingml/2006/main" xmlns:pic="http://schemas.openxmlformats.org/drawingml/2006/picture">
            <wp:extent cx="5486400" cy="2212258"/>
            <wp:docPr id="47" name="Picture 47"/>
            <wp:cNvGraphicFramePr>
              <a:graphicFrameLocks noChangeAspect="1"/>
            </wp:cNvGraphicFramePr>
            <a:graphic>
              <a:graphicData uri="http://schemas.openxmlformats.org/drawingml/2006/picture">
                <pic:pic>
                  <pic:nvPicPr>
                    <pic:cNvPr id="0" name="kmeans_snippet.png"/>
                    <pic:cNvPicPr/>
                  </pic:nvPicPr>
                  <pic:blipFill>
                    <a:blip r:embed="rId47"/>
                    <a:stretch>
                      <a:fillRect/>
                    </a:stretch>
                  </pic:blipFill>
                  <pic:spPr>
                    <a:xfrm>
                      <a:off x="0" y="0"/>
                      <a:ext cx="5486400" cy="2212258"/>
                    </a:xfrm>
                    <a:prstGeom prst="rect"/>
                  </pic:spPr>
                </pic:pic>
              </a:graphicData>
            </a:graphic>
          </wp:inline>
        </w:drawing>
      </w:r>
    </w:p>
    <w:p/>
    <w:p>
      <w:pPr>
        <w:pStyle w:val="Caption"/>
      </w:pPr>
      <w:r>
        <w:t>Backend: scheduler.py (Scheduler trigger implementation)</w:t>
      </w:r>
    </w:p>
    <w:p>
      <w:r>
        <w:drawing>
          <wp:inline xmlns:a="http://schemas.openxmlformats.org/drawingml/2006/main" xmlns:pic="http://schemas.openxmlformats.org/drawingml/2006/picture">
            <wp:extent cx="5486400" cy="2119343"/>
            <wp:docPr id="48" name="Picture 48"/>
            <wp:cNvGraphicFramePr>
              <a:graphicFrameLocks noChangeAspect="1"/>
            </wp:cNvGraphicFramePr>
            <a:graphic>
              <a:graphicData uri="http://schemas.openxmlformats.org/drawingml/2006/picture">
                <pic:pic>
                  <pic:nvPicPr>
                    <pic:cNvPr id="0" name="scheduler_snippet.png"/>
                    <pic:cNvPicPr/>
                  </pic:nvPicPr>
                  <pic:blipFill>
                    <a:blip r:embed="rId48"/>
                    <a:stretch>
                      <a:fillRect/>
                    </a:stretch>
                  </pic:blipFill>
                  <pic:spPr>
                    <a:xfrm>
                      <a:off x="0" y="0"/>
                      <a:ext cx="5486400" cy="2119343"/>
                    </a:xfrm>
                    <a:prstGeom prst="rect"/>
                  </pic:spPr>
                </pic:pic>
              </a:graphicData>
            </a:graphic>
          </wp:inline>
        </w:drawing>
      </w:r>
    </w:p>
    <w:p/>
    <w:p>
      <w:pPr>
        <w:pStyle w:val="Caption"/>
      </w:pPr>
      <w:r>
        <w:t>Backend: scheduler.py (Crawler Link Filtering)</w:t>
      </w:r>
    </w:p>
    <w:p>
      <w:r>
        <w:drawing>
          <wp:inline xmlns:a="http://schemas.openxmlformats.org/drawingml/2006/main" xmlns:pic="http://schemas.openxmlformats.org/drawingml/2006/picture">
            <wp:extent cx="5486400" cy="2212258"/>
            <wp:docPr id="49" name="Picture 49"/>
            <wp:cNvGraphicFramePr>
              <a:graphicFrameLocks noChangeAspect="1"/>
            </wp:cNvGraphicFramePr>
            <a:graphic>
              <a:graphicData uri="http://schemas.openxmlformats.org/drawingml/2006/picture">
                <pic:pic>
                  <pic:nvPicPr>
                    <pic:cNvPr id="0" name="relevant_url_snippet.png"/>
                    <pic:cNvPicPr/>
                  </pic:nvPicPr>
                  <pic:blipFill>
                    <a:blip r:embed="rId49"/>
                    <a:stretch>
                      <a:fillRect/>
                    </a:stretch>
                  </pic:blipFill>
                  <pic:spPr>
                    <a:xfrm>
                      <a:off x="0" y="0"/>
                      <a:ext cx="5486400" cy="2212258"/>
                    </a:xfrm>
                    <a:prstGeom prst="rect"/>
                  </pic:spPr>
                </pic:pic>
              </a:graphicData>
            </a:graphic>
          </wp:inline>
        </w:drawing>
      </w:r>
    </w:p>
    <w:p/>
    <w:p>
      <w:pPr>
        <w:pStyle w:val="Caption"/>
      </w:pPr>
      <w:r>
        <w:t>Backend: app.py (Top-K and Pagination)</w:t>
      </w:r>
    </w:p>
    <w:p>
      <w:r>
        <w:drawing>
          <wp:inline xmlns:a="http://schemas.openxmlformats.org/drawingml/2006/main" xmlns:pic="http://schemas.openxmlformats.org/drawingml/2006/picture">
            <wp:extent cx="5486400" cy="2676832"/>
            <wp:docPr id="50" name="Picture 50"/>
            <wp:cNvGraphicFramePr>
              <a:graphicFrameLocks noChangeAspect="1"/>
            </wp:cNvGraphicFramePr>
            <a:graphic>
              <a:graphicData uri="http://schemas.openxmlformats.org/drawingml/2006/picture">
                <pic:pic>
                  <pic:nvPicPr>
                    <pic:cNvPr id="0" name="search_api_snippet.png"/>
                    <pic:cNvPicPr/>
                  </pic:nvPicPr>
                  <pic:blipFill>
                    <a:blip r:embed="rId50"/>
                    <a:stretch>
                      <a:fillRect/>
                    </a:stretch>
                  </pic:blipFill>
                  <pic:spPr>
                    <a:xfrm>
                      <a:off x="0" y="0"/>
                      <a:ext cx="5486400" cy="2676832"/>
                    </a:xfrm>
                    <a:prstGeom prst="rect"/>
                  </pic:spPr>
                </pic:pic>
              </a:graphicData>
            </a:graphic>
          </wp:inline>
        </w:drawing>
      </w:r>
    </w:p>
    <w:p/>
    <w:p>
      <w:pPr>
        <w:pStyle w:val="Caption"/>
      </w:pPr>
      <w:r>
        <w:t>Backend: app.py (News Classification and MongoDB Storage)</w:t>
      </w:r>
    </w:p>
    <w:p>
      <w:r>
        <w:drawing>
          <wp:inline xmlns:a="http://schemas.openxmlformats.org/drawingml/2006/main" xmlns:pic="http://schemas.openxmlformats.org/drawingml/2006/picture">
            <wp:extent cx="5486400" cy="3327236"/>
            <wp:docPr id="51" name="Picture 51"/>
            <wp:cNvGraphicFramePr>
              <a:graphicFrameLocks noChangeAspect="1"/>
            </wp:cNvGraphicFramePr>
            <a:graphic>
              <a:graphicData uri="http://schemas.openxmlformats.org/drawingml/2006/picture">
                <pic:pic>
                  <pic:nvPicPr>
                    <pic:cNvPr id="0" name="classify_api_snippet.png"/>
                    <pic:cNvPicPr/>
                  </pic:nvPicPr>
                  <pic:blipFill>
                    <a:blip r:embed="rId51"/>
                    <a:stretch>
                      <a:fillRect/>
                    </a:stretch>
                  </pic:blipFill>
                  <pic:spPr>
                    <a:xfrm>
                      <a:off x="0" y="0"/>
                      <a:ext cx="5486400" cy="3327236"/>
                    </a:xfrm>
                    <a:prstGeom prst="rect"/>
                  </pic:spPr>
                </pic:pic>
              </a:graphicData>
            </a:graphic>
          </wp:inline>
        </w:drawing>
      </w:r>
    </w:p>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