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To what does a relative path refer?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Relative paths are relative to the current working directory.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What does an absolute path start with your operating system?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Absolute paths start with the root folder, such as / or C:.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do the functions os.getcwd() and os.chdir() do?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os.getcwd() function returns the current working directory. The os.chdir()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changes the current working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What are the . and .. folders?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. folder is the current folder, and .. is the parent folder.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 name?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C:\bacon\eggs is the dir name, while spam.txt is the base name.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What are the three “mode” arguments that can be passed to the open()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string 'r' for read mode, 'w' for write mode, and 'a' for append mode.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What happens if an existing file is opened in write mode?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 existing file opened in write mode is erased and completely overwritten.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How do you tell the difference between read() and readlines()?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read() method returns the file’s entire contents as a single string value.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readlines() method returns a list of strings, where each string is a line from the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file’s contents.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shelf value resembles a dictionary value; it has keys and values, along with keys()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values() methods that work similarly to the dictionary methods of the same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