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is the purpose of Python's OOP?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Ans- It aims to implement real-world entities like inheritance, polymorphisms, encapsulation, etc. in the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programming.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Q2. Where does an inheritance search look for an attribute?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Ans- The inheritance search is simply a search of the tree from bottom to top looking for the lowest occurrence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of an attribute name.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Q3. How do you distinguish between a class object and an instance object?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Ans- A class is the building block that leads to Object-Oriented Programming. It is a user-defined data type.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 object is an instance of a class. All data members and member functions of the class can be accessed with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help of objects.Instance object is also called as constructor whereas class object are normal objects of a class.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Q4. What makes the first argument in a class’s method function special?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Ans- The object itself is passed as the first argument to the corresponding function.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Q5. What is the purpose of the __init__ method?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Ans:- "__init__" is a reseved method in python classes. It is called as a constructor in object oriented terminology.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Q6. What is the process for creating a class instance?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Ans:- An object is an instance of a class. All data members and member functions of the class can be accessed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with the help of objects.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Q7. What is the process for creating a class?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Ans:- A class is the building block that leads to Object-Oriented Programming. It is a user-defined data type.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Q8. How would you define the superclasses of a class?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Ans:- The class from which a class inherits is called the parent or superclass. A class which inherits from 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superclass is called a subclass, also called heir class or child class. Superclasses are sometimes called ancestors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well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