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BBF4" w14:textId="6222D977" w:rsidR="00A01650" w:rsidRPr="00AB17A3" w:rsidRDefault="00AB17A3">
      <w:pPr>
        <w:rPr>
          <w:rFonts w:ascii="Times New Roman" w:hAnsi="Times New Roman" w:cs="Times New Roman"/>
          <w:sz w:val="28"/>
          <w:szCs w:val="28"/>
        </w:rPr>
      </w:pPr>
      <w:r w:rsidRPr="00AB17A3">
        <w:rPr>
          <w:rFonts w:ascii="Times New Roman" w:hAnsi="Times New Roman" w:cs="Times New Roman"/>
          <w:sz w:val="28"/>
          <w:szCs w:val="28"/>
        </w:rPr>
        <w:t>This is a summary of what I have done in this project, the outputs produced, the tools I have used and the skills I have demonstrated:</w:t>
      </w:r>
    </w:p>
    <w:p w14:paraId="6DFD8498" w14:textId="31D4A5B1" w:rsidR="00AB17A3" w:rsidRPr="00AB17A3" w:rsidRDefault="00AB17A3">
      <w:pPr>
        <w:rPr>
          <w:rFonts w:ascii="Times New Roman" w:hAnsi="Times New Roman" w:cs="Times New Roman"/>
          <w:sz w:val="28"/>
          <w:szCs w:val="28"/>
        </w:rPr>
      </w:pPr>
    </w:p>
    <w:p w14:paraId="093B4F7D" w14:textId="77777777" w:rsidR="00AB17A3" w:rsidRPr="00AB17A3" w:rsidRDefault="00AB17A3" w:rsidP="00AB1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Online Retail II – SQL Analytics Project</w:t>
      </w:r>
    </w:p>
    <w:p w14:paraId="4365366B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This project uses the Online Retail II transactional dataset to build a small analytical data model entirely in SQL before visualising results in Tableau.</w:t>
      </w:r>
    </w:p>
    <w:p w14:paraId="1CE56FB4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The starting point was a raw CSV containing transactional invoice data. Rather than cleaning in Excel, all transformation and validation was handled inside SQL to simulate a realistic data workflow.</w:t>
      </w:r>
    </w:p>
    <w:p w14:paraId="28FB1526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Data preparation included:</w:t>
      </w:r>
    </w:p>
    <w:p w14:paraId="43671498" w14:textId="77777777" w:rsidR="00AB17A3" w:rsidRPr="00AB17A3" w:rsidRDefault="00AB17A3" w:rsidP="00AB1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Removing cancelled invoices</w:t>
      </w:r>
    </w:p>
    <w:p w14:paraId="648DD120" w14:textId="77777777" w:rsidR="00AB17A3" w:rsidRPr="00AB17A3" w:rsidRDefault="00AB17A3" w:rsidP="00AB1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Excluding negative quantities (returns)</w:t>
      </w:r>
    </w:p>
    <w:p w14:paraId="2F9CA486" w14:textId="77777777" w:rsidR="00AB17A3" w:rsidRPr="00AB17A3" w:rsidRDefault="00AB17A3" w:rsidP="00AB1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Filtering out null </w:t>
      </w:r>
      <w:proofErr w:type="spellStart"/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CustomerID</w:t>
      </w:r>
      <w:proofErr w:type="spellEnd"/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values</w:t>
      </w:r>
    </w:p>
    <w:p w14:paraId="276071BD" w14:textId="77777777" w:rsidR="00AB17A3" w:rsidRPr="00AB17A3" w:rsidRDefault="00AB17A3" w:rsidP="00AB1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Creating a Revenue column (Quantity * </w:t>
      </w:r>
      <w:proofErr w:type="spellStart"/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UnitPrice</w:t>
      </w:r>
      <w:proofErr w:type="spellEnd"/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14:paraId="39F816F5" w14:textId="77777777" w:rsidR="00AB17A3" w:rsidRPr="00AB17A3" w:rsidRDefault="00AB17A3" w:rsidP="00AB1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Standardising dates to month-level granularity</w:t>
      </w:r>
    </w:p>
    <w:p w14:paraId="7D9590CA" w14:textId="77777777" w:rsidR="00AB17A3" w:rsidRPr="00AB17A3" w:rsidRDefault="00AB17A3" w:rsidP="00AB1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Ensuring duplicate handling at invoice-product level</w:t>
      </w:r>
    </w:p>
    <w:p w14:paraId="6DE082C7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From this cleaned base table, multiple analytical tables were created.</w:t>
      </w:r>
    </w:p>
    <w:p w14:paraId="5905EDA0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Customer summary table (1 row per customer):</w:t>
      </w:r>
    </w:p>
    <w:p w14:paraId="5379EB2A" w14:textId="77777777" w:rsidR="00AB17A3" w:rsidRPr="00AB17A3" w:rsidRDefault="00AB17A3" w:rsidP="00AB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First purchase date</w:t>
      </w:r>
    </w:p>
    <w:p w14:paraId="073F9483" w14:textId="77777777" w:rsidR="00AB17A3" w:rsidRPr="00AB17A3" w:rsidRDefault="00AB17A3" w:rsidP="00AB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Most recent purchase </w:t>
      </w:r>
      <w:proofErr w:type="gramStart"/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date</w:t>
      </w:r>
      <w:proofErr w:type="gramEnd"/>
    </w:p>
    <w:p w14:paraId="2D31086F" w14:textId="77777777" w:rsidR="00AB17A3" w:rsidRPr="00AB17A3" w:rsidRDefault="00AB17A3" w:rsidP="00AB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Total orders</w:t>
      </w:r>
    </w:p>
    <w:p w14:paraId="4D1D4F8F" w14:textId="77777777" w:rsidR="00AB17A3" w:rsidRPr="00AB17A3" w:rsidRDefault="00AB17A3" w:rsidP="00AB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Total revenue</w:t>
      </w:r>
    </w:p>
    <w:p w14:paraId="7881F47E" w14:textId="77777777" w:rsidR="00AB17A3" w:rsidRPr="00AB17A3" w:rsidRDefault="00AB17A3" w:rsidP="00AB17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Average order value</w:t>
      </w:r>
    </w:p>
    <w:p w14:paraId="2C8D73EB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Monthly performance table (1 row per month):</w:t>
      </w:r>
    </w:p>
    <w:p w14:paraId="49A4D8CF" w14:textId="77777777" w:rsidR="00AB17A3" w:rsidRPr="00AB17A3" w:rsidRDefault="00AB17A3" w:rsidP="00AB1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Total revenue</w:t>
      </w:r>
    </w:p>
    <w:p w14:paraId="541E6041" w14:textId="77777777" w:rsidR="00AB17A3" w:rsidRPr="00AB17A3" w:rsidRDefault="00AB17A3" w:rsidP="00AB1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Distinct active customers</w:t>
      </w:r>
    </w:p>
    <w:p w14:paraId="2C5F7C66" w14:textId="77777777" w:rsidR="00AB17A3" w:rsidRPr="00AB17A3" w:rsidRDefault="00AB17A3" w:rsidP="00AB1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Order volume</w:t>
      </w:r>
    </w:p>
    <w:p w14:paraId="66342646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Cohort retention table:</w:t>
      </w:r>
    </w:p>
    <w:p w14:paraId="79AD47BC" w14:textId="77777777" w:rsidR="00AB17A3" w:rsidRPr="00AB17A3" w:rsidRDefault="00AB17A3" w:rsidP="00AB1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Cohort month (customer’s first purchase month)</w:t>
      </w:r>
    </w:p>
    <w:p w14:paraId="07A5DE41" w14:textId="77777777" w:rsidR="00AB17A3" w:rsidRPr="00AB17A3" w:rsidRDefault="00AB17A3" w:rsidP="00AB1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Activity month</w:t>
      </w:r>
    </w:p>
    <w:p w14:paraId="014C06E9" w14:textId="77777777" w:rsidR="00AB17A3" w:rsidRPr="00AB17A3" w:rsidRDefault="00AB17A3" w:rsidP="00AB1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Month index (months since first purchase)</w:t>
      </w:r>
    </w:p>
    <w:p w14:paraId="5CB1BAF6" w14:textId="77777777" w:rsidR="00AB17A3" w:rsidRPr="00AB17A3" w:rsidRDefault="00AB17A3" w:rsidP="00AB1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Active customers per cohort</w:t>
      </w:r>
    </w:p>
    <w:p w14:paraId="295E508D" w14:textId="77777777" w:rsidR="00AB17A3" w:rsidRPr="00AB17A3" w:rsidRDefault="00AB17A3" w:rsidP="00AB17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Retention rate calculated against Month 0</w:t>
      </w:r>
    </w:p>
    <w:p w14:paraId="224506B8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RFM segmentation table:</w:t>
      </w:r>
    </w:p>
    <w:p w14:paraId="4D1F7DFC" w14:textId="77777777" w:rsidR="00AB17A3" w:rsidRPr="00AB17A3" w:rsidRDefault="00AB17A3" w:rsidP="00AB1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Recency (days since last purchase)</w:t>
      </w:r>
    </w:p>
    <w:p w14:paraId="4C310EC7" w14:textId="77777777" w:rsidR="00AB17A3" w:rsidRPr="00AB17A3" w:rsidRDefault="00AB17A3" w:rsidP="00AB1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Frequency (distinct invoices)</w:t>
      </w:r>
    </w:p>
    <w:p w14:paraId="1110C728" w14:textId="77777777" w:rsidR="00AB17A3" w:rsidRPr="00AB17A3" w:rsidRDefault="00AB17A3" w:rsidP="00AB1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Monetary value (total spend)</w:t>
      </w:r>
    </w:p>
    <w:p w14:paraId="4BB4FB5C" w14:textId="77777777" w:rsidR="00AB17A3" w:rsidRPr="00AB17A3" w:rsidRDefault="00AB17A3" w:rsidP="00AB1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Segmentation scoring logic</w:t>
      </w:r>
    </w:p>
    <w:p w14:paraId="791BCA3E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The project required extensive use of:</w:t>
      </w:r>
    </w:p>
    <w:p w14:paraId="3A2A93DA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CTEs for multi-stage transformations</w:t>
      </w:r>
    </w:p>
    <w:p w14:paraId="0E76D842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Self-joins</w:t>
      </w:r>
    </w:p>
    <w:p w14:paraId="00530916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Date difference calculations</w:t>
      </w:r>
    </w:p>
    <w:p w14:paraId="0C9051CF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Aggregations and distinct counts</w:t>
      </w:r>
    </w:p>
    <w:p w14:paraId="179F2A40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Window functions</w:t>
      </w:r>
    </w:p>
    <w:p w14:paraId="50249602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Derived metrics</w:t>
      </w:r>
    </w:p>
    <w:p w14:paraId="269BA13C" w14:textId="77777777" w:rsidR="00AB17A3" w:rsidRPr="00AB17A3" w:rsidRDefault="00AB17A3" w:rsidP="00AB17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Structured query layering</w:t>
      </w:r>
    </w:p>
    <w:p w14:paraId="3B853624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The cohort analysis identifies customer decay curves and allows estimation of lifetime value behaviour. Monthly aggregation highlights seasonality and revenue volatility. RFM segmentation separates high-value customers from low-engagement segments.</w:t>
      </w:r>
    </w:p>
    <w:p w14:paraId="007AD787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All Tableau dashboards were built on curated SQL outputs rather than raw CSV data. This demonstrates separation of data preparation from visualisation and reflects real-world BI workflow.</w:t>
      </w:r>
    </w:p>
    <w:p w14:paraId="03AAFE5C" w14:textId="77777777" w:rsidR="00AB17A3" w:rsidRPr="00AB17A3" w:rsidRDefault="00AB17A3" w:rsidP="00AB1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AB17A3">
        <w:rPr>
          <w:rFonts w:ascii="Times New Roman" w:eastAsia="Times New Roman" w:hAnsi="Times New Roman" w:cs="Times New Roman"/>
          <w:sz w:val="28"/>
          <w:szCs w:val="28"/>
          <w:lang w:eastAsia="en-GB"/>
        </w:rPr>
        <w:t>Overall, the project shows the ability to take raw transactional data and turn it into commercially meaningful outputs using structured SQL logic.</w:t>
      </w:r>
    </w:p>
    <w:p w14:paraId="45E5557C" w14:textId="77777777" w:rsidR="00AB17A3" w:rsidRDefault="00AB17A3"/>
    <w:sectPr w:rsidR="00AB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FC4"/>
    <w:multiLevelType w:val="multilevel"/>
    <w:tmpl w:val="4F2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6318E"/>
    <w:multiLevelType w:val="multilevel"/>
    <w:tmpl w:val="B3D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6FF1"/>
    <w:multiLevelType w:val="multilevel"/>
    <w:tmpl w:val="607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A71CA"/>
    <w:multiLevelType w:val="multilevel"/>
    <w:tmpl w:val="311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9354B"/>
    <w:multiLevelType w:val="multilevel"/>
    <w:tmpl w:val="913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33121"/>
    <w:multiLevelType w:val="multilevel"/>
    <w:tmpl w:val="E3A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A3"/>
    <w:rsid w:val="00534B74"/>
    <w:rsid w:val="00A01650"/>
    <w:rsid w:val="00AB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69BC"/>
  <w15:chartTrackingRefBased/>
  <w15:docId w15:val="{2489721C-A1F9-4907-975B-22ED24C77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17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17A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B1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B17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0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Mannan</dc:creator>
  <cp:keywords/>
  <dc:description/>
  <cp:lastModifiedBy>Sadi Mannan</cp:lastModifiedBy>
  <cp:revision>1</cp:revision>
  <dcterms:created xsi:type="dcterms:W3CDTF">2026-02-28T22:54:00Z</dcterms:created>
  <dcterms:modified xsi:type="dcterms:W3CDTF">2026-02-28T23:17:00Z</dcterms:modified>
</cp:coreProperties>
</file>