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1.0" w:type="dxa"/>
        <w:jc w:val="left"/>
        <w:tblInd w:w="1259.0" w:type="dxa"/>
        <w:tblLayout w:type="fixed"/>
        <w:tblLook w:val="0400"/>
      </w:tblPr>
      <w:tblGrid>
        <w:gridCol w:w="1071"/>
        <w:gridCol w:w="1229"/>
        <w:gridCol w:w="1387"/>
        <w:gridCol w:w="1798"/>
        <w:gridCol w:w="1598"/>
        <w:gridCol w:w="1248"/>
        <w:tblGridChange w:id="0">
          <w:tblGrid>
            <w:gridCol w:w="1071"/>
            <w:gridCol w:w="1229"/>
            <w:gridCol w:w="1387"/>
            <w:gridCol w:w="1798"/>
            <w:gridCol w:w="1598"/>
            <w:gridCol w:w="1248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CSE331.4 Group-2 (Spring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sz w:val="21"/>
                <w:szCs w:val="21"/>
                <w:rtl w:val="0"/>
              </w:rPr>
              <w:t xml:space="preserve">Arduino Uno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Total Power Consumption with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Input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1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Output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8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Current (mA)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65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Avg. Current (mA)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6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Ref. Voltage (V)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ind w:left="64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Power (mW)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289.35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52.93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264.65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304.6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304.5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270.85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54.43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275.15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292.5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9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9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288.15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276.35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-2077" l="801" r="-801" t="2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Table: Total System Current with LEDs Consumption Comparison between the Arduino UNO and Arduino Nano.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5F3"/>
    <w:pPr>
      <w:spacing w:after="0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rsid w:val="00FA55F3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4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v14fG8Vw3nprBddFPsBYt5+hw==">AMUW2mUxahlJ4FK8MWYmtXu9SuwKP3PP0E5LzP/h3P4VZDic71HCcb4B4Yv+Yu39nGxi0AgU6MMBSnNbSlCRzl2iJY9mMPa0S4oUAgg/AtWTEZFepzCWyo6GzCppOs70NN4WvexVaNkIteCc7oOZSexjrTOpM4boc8p80WUx4yvygRw3Qj8A4xWsLuYLC4B7iquHVkpdqKKcfXgJ2ZHv0kAZxFHzoaSfcTIMgi3/D6vTEdoLNMFQPt8=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2022-12-31T14:42:00Z</dcterms:created>
  <dc:creator>DELL</dc:creator>
</cp:coreProperties>
</file>