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1B3E0B" w14:textId="77777777" w:rsidR="00265628" w:rsidRPr="00265628" w:rsidRDefault="00265628" w:rsidP="00265628">
      <w:pPr>
        <w:rPr>
          <w:rFonts w:cs="Times New Roman"/>
          <w:color w:val="auto"/>
        </w:rPr>
      </w:pPr>
    </w:p>
    <w:p w14:paraId="3027E312" w14:textId="77777777" w:rsidR="00265628" w:rsidRPr="00265628" w:rsidRDefault="00265628" w:rsidP="00265628">
      <w:pPr>
        <w:spacing w:after="60"/>
        <w:jc w:val="both"/>
        <w:rPr>
          <w:rFonts w:cs="Times New Roman"/>
          <w:color w:val="auto"/>
        </w:rPr>
      </w:pPr>
      <w:r w:rsidRPr="00265628">
        <w:rPr>
          <w:rFonts w:cs="Times New Roman"/>
          <w:sz w:val="26"/>
          <w:szCs w:val="26"/>
        </w:rPr>
        <w:t> </w:t>
      </w:r>
    </w:p>
    <w:p w14:paraId="053EF06D" w14:textId="77777777" w:rsidR="00265628" w:rsidRPr="00265628" w:rsidRDefault="00265628" w:rsidP="00265628">
      <w:pPr>
        <w:spacing w:after="60"/>
        <w:jc w:val="both"/>
        <w:rPr>
          <w:rFonts w:cs="Times New Roman"/>
          <w:color w:val="auto"/>
        </w:rPr>
      </w:pPr>
      <w:r w:rsidRPr="00265628">
        <w:rPr>
          <w:rFonts w:cs="Times New Roman"/>
          <w:sz w:val="26"/>
          <w:szCs w:val="26"/>
        </w:rPr>
        <w:t> </w:t>
      </w:r>
    </w:p>
    <w:p w14:paraId="5A9A4104" w14:textId="77777777" w:rsidR="00265628" w:rsidRPr="00265628" w:rsidRDefault="00265628" w:rsidP="00265628">
      <w:pPr>
        <w:spacing w:after="60"/>
        <w:jc w:val="both"/>
        <w:rPr>
          <w:rFonts w:cs="Times New Roman"/>
          <w:color w:val="auto"/>
        </w:rPr>
      </w:pPr>
      <w:r w:rsidRPr="00265628">
        <w:rPr>
          <w:rFonts w:cs="Times New Roman"/>
          <w:sz w:val="26"/>
          <w:szCs w:val="26"/>
        </w:rPr>
        <w:t> </w:t>
      </w:r>
    </w:p>
    <w:p w14:paraId="6ABD11DD" w14:textId="77777777" w:rsidR="00265628" w:rsidRPr="00265628" w:rsidRDefault="00265628" w:rsidP="00265628">
      <w:pPr>
        <w:spacing w:after="60"/>
        <w:jc w:val="both"/>
        <w:rPr>
          <w:rFonts w:cs="Times New Roman"/>
          <w:color w:val="auto"/>
        </w:rPr>
      </w:pPr>
      <w:r w:rsidRPr="00265628">
        <w:rPr>
          <w:rFonts w:cs="Times New Roman"/>
          <w:sz w:val="26"/>
          <w:szCs w:val="26"/>
        </w:rPr>
        <w:t> </w:t>
      </w:r>
    </w:p>
    <w:p w14:paraId="72633C33" w14:textId="77777777" w:rsidR="00265628" w:rsidRDefault="00265628" w:rsidP="00265628">
      <w:pPr>
        <w:spacing w:after="60"/>
        <w:jc w:val="both"/>
        <w:rPr>
          <w:rFonts w:cs="Times New Roman"/>
          <w:sz w:val="26"/>
          <w:szCs w:val="26"/>
        </w:rPr>
      </w:pPr>
      <w:r w:rsidRPr="00265628">
        <w:rPr>
          <w:rFonts w:cs="Times New Roman"/>
          <w:sz w:val="26"/>
          <w:szCs w:val="26"/>
        </w:rPr>
        <w:t> </w:t>
      </w:r>
    </w:p>
    <w:p w14:paraId="4C6C5894" w14:textId="77777777" w:rsidR="00376C89" w:rsidRPr="00265628" w:rsidRDefault="00376C89" w:rsidP="00265628">
      <w:pPr>
        <w:spacing w:after="60"/>
        <w:jc w:val="both"/>
        <w:rPr>
          <w:rFonts w:cs="Times New Roman"/>
          <w:color w:val="auto"/>
        </w:rPr>
      </w:pPr>
    </w:p>
    <w:p w14:paraId="64096676" w14:textId="77777777" w:rsidR="00265628" w:rsidRDefault="00265628" w:rsidP="00265628">
      <w:pPr>
        <w:spacing w:after="60"/>
        <w:jc w:val="both"/>
        <w:rPr>
          <w:rFonts w:cs="Times New Roman"/>
          <w:sz w:val="26"/>
          <w:szCs w:val="26"/>
        </w:rPr>
      </w:pPr>
      <w:r w:rsidRPr="00265628">
        <w:rPr>
          <w:rFonts w:cs="Times New Roman"/>
          <w:sz w:val="26"/>
          <w:szCs w:val="26"/>
        </w:rPr>
        <w:t> </w:t>
      </w:r>
    </w:p>
    <w:p w14:paraId="51244124" w14:textId="77777777" w:rsidR="00376C89" w:rsidRDefault="00376C89" w:rsidP="00265628">
      <w:pPr>
        <w:spacing w:after="60"/>
        <w:jc w:val="both"/>
        <w:rPr>
          <w:rFonts w:cs="Times New Roman"/>
          <w:sz w:val="26"/>
          <w:szCs w:val="26"/>
        </w:rPr>
      </w:pPr>
    </w:p>
    <w:p w14:paraId="431266E3" w14:textId="77777777" w:rsidR="00265628" w:rsidRDefault="00265628" w:rsidP="00265628">
      <w:pPr>
        <w:spacing w:after="60"/>
        <w:jc w:val="both"/>
        <w:rPr>
          <w:rFonts w:cs="Times New Roman"/>
          <w:color w:val="auto"/>
        </w:rPr>
      </w:pPr>
    </w:p>
    <w:p w14:paraId="43AC4089" w14:textId="77777777" w:rsidR="00443772" w:rsidRPr="00265628" w:rsidRDefault="00443772" w:rsidP="00265628">
      <w:pPr>
        <w:spacing w:after="60"/>
        <w:jc w:val="both"/>
        <w:rPr>
          <w:rFonts w:cs="Times New Roman"/>
          <w:color w:val="auto"/>
        </w:rPr>
      </w:pPr>
    </w:p>
    <w:p w14:paraId="57ACB952" w14:textId="77777777" w:rsidR="00265628" w:rsidRPr="00265628" w:rsidRDefault="00265628" w:rsidP="00265628">
      <w:pPr>
        <w:rPr>
          <w:rFonts w:cs="Times New Roman"/>
          <w:color w:val="auto"/>
        </w:rPr>
      </w:pPr>
    </w:p>
    <w:p w14:paraId="184E73AE" w14:textId="77777777" w:rsidR="00265628" w:rsidRPr="00265628" w:rsidRDefault="00265628" w:rsidP="00265628">
      <w:pPr>
        <w:spacing w:after="60"/>
        <w:jc w:val="both"/>
        <w:rPr>
          <w:rFonts w:cs="Times New Roman"/>
          <w:color w:val="auto"/>
        </w:rPr>
      </w:pPr>
      <w:r w:rsidRPr="00265628">
        <w:rPr>
          <w:rFonts w:cs="Times New Roman"/>
          <w:sz w:val="26"/>
          <w:szCs w:val="26"/>
        </w:rPr>
        <w:t> </w:t>
      </w:r>
    </w:p>
    <w:p w14:paraId="14B89B7A" w14:textId="7E885657" w:rsidR="00265628" w:rsidRPr="00443772" w:rsidRDefault="00443772" w:rsidP="00265628">
      <w:pPr>
        <w:spacing w:after="160"/>
        <w:jc w:val="center"/>
        <w:rPr>
          <w:rFonts w:cs="Times New Roman"/>
          <w:color w:val="auto"/>
          <w:sz w:val="66"/>
          <w:szCs w:val="66"/>
        </w:rPr>
      </w:pPr>
      <w:r w:rsidRPr="00443772">
        <w:rPr>
          <w:rFonts w:cs="Times New Roman"/>
          <w:b/>
          <w:bCs/>
          <w:sz w:val="66"/>
          <w:szCs w:val="66"/>
        </w:rPr>
        <w:t xml:space="preserve">Workforce </w:t>
      </w:r>
      <w:r w:rsidR="00265628" w:rsidRPr="00443772">
        <w:rPr>
          <w:rFonts w:cs="Times New Roman"/>
          <w:b/>
          <w:bCs/>
          <w:sz w:val="66"/>
          <w:szCs w:val="66"/>
        </w:rPr>
        <w:t>Analysis</w:t>
      </w:r>
    </w:p>
    <w:p w14:paraId="4442D7F2" w14:textId="77777777" w:rsidR="00265628" w:rsidRPr="00265628" w:rsidRDefault="00265628" w:rsidP="00265628">
      <w:pPr>
        <w:jc w:val="center"/>
        <w:rPr>
          <w:rFonts w:cs="Times New Roman"/>
          <w:color w:val="auto"/>
        </w:rPr>
      </w:pPr>
    </w:p>
    <w:p w14:paraId="53632559" w14:textId="77777777" w:rsidR="00265628" w:rsidRPr="00443772" w:rsidRDefault="00265628" w:rsidP="00265628">
      <w:pPr>
        <w:spacing w:before="80" w:after="80"/>
        <w:jc w:val="center"/>
        <w:rPr>
          <w:rFonts w:cs="Times New Roman"/>
          <w:color w:val="auto"/>
          <w:sz w:val="36"/>
          <w:szCs w:val="36"/>
        </w:rPr>
      </w:pPr>
      <w:r w:rsidRPr="00443772">
        <w:rPr>
          <w:rFonts w:cs="Times New Roman"/>
          <w:sz w:val="36"/>
          <w:szCs w:val="36"/>
        </w:rPr>
        <w:t>On-Demand Home Services in Kathmandu</w:t>
      </w:r>
    </w:p>
    <w:p w14:paraId="1B6477BB" w14:textId="226D7B8A" w:rsidR="00265628" w:rsidRPr="00265628" w:rsidRDefault="00265628" w:rsidP="00265628">
      <w:pPr>
        <w:spacing w:after="60"/>
        <w:jc w:val="center"/>
        <w:rPr>
          <w:rFonts w:cs="Times New Roman"/>
          <w:color w:val="auto"/>
        </w:rPr>
      </w:pPr>
    </w:p>
    <w:p w14:paraId="7851FADA" w14:textId="77777777" w:rsidR="00265628" w:rsidRPr="00443772" w:rsidRDefault="00265628" w:rsidP="00265628">
      <w:pPr>
        <w:spacing w:after="80"/>
        <w:jc w:val="center"/>
        <w:rPr>
          <w:rFonts w:cs="Times New Roman"/>
          <w:color w:val="auto"/>
          <w:sz w:val="32"/>
          <w:szCs w:val="32"/>
        </w:rPr>
      </w:pPr>
      <w:r w:rsidRPr="00443772">
        <w:rPr>
          <w:rFonts w:cs="Times New Roman"/>
          <w:sz w:val="32"/>
          <w:szCs w:val="32"/>
        </w:rPr>
        <w:t xml:space="preserve">Prepared for: </w:t>
      </w:r>
      <w:proofErr w:type="spellStart"/>
      <w:r w:rsidRPr="00443772">
        <w:rPr>
          <w:rFonts w:cs="Times New Roman"/>
          <w:sz w:val="32"/>
          <w:szCs w:val="32"/>
        </w:rPr>
        <w:t>Sriyog</w:t>
      </w:r>
      <w:proofErr w:type="spellEnd"/>
      <w:r w:rsidRPr="00443772">
        <w:rPr>
          <w:rFonts w:cs="Times New Roman"/>
          <w:sz w:val="32"/>
          <w:szCs w:val="32"/>
        </w:rPr>
        <w:t xml:space="preserve"> Consulting</w:t>
      </w:r>
    </w:p>
    <w:p w14:paraId="7C1166B1" w14:textId="77777777" w:rsidR="00265628" w:rsidRPr="00443772" w:rsidRDefault="00265628" w:rsidP="00265628">
      <w:pPr>
        <w:spacing w:after="80"/>
        <w:jc w:val="center"/>
        <w:rPr>
          <w:rFonts w:cs="Times New Roman"/>
          <w:color w:val="auto"/>
          <w:sz w:val="32"/>
          <w:szCs w:val="32"/>
        </w:rPr>
      </w:pPr>
      <w:r w:rsidRPr="00443772">
        <w:rPr>
          <w:rFonts w:cs="Times New Roman"/>
          <w:sz w:val="32"/>
          <w:szCs w:val="32"/>
        </w:rPr>
        <w:t>Prepared by: Sadikshya Karki</w:t>
      </w:r>
    </w:p>
    <w:p w14:paraId="429D8AEA" w14:textId="5D292596" w:rsidR="00265628" w:rsidRPr="00443772" w:rsidRDefault="00265628" w:rsidP="00265628">
      <w:pPr>
        <w:spacing w:after="80"/>
        <w:jc w:val="center"/>
        <w:rPr>
          <w:rFonts w:cs="Times New Roman"/>
          <w:color w:val="auto"/>
          <w:sz w:val="32"/>
          <w:szCs w:val="32"/>
        </w:rPr>
      </w:pPr>
    </w:p>
    <w:p w14:paraId="30E6FB2A" w14:textId="77777777" w:rsidR="00265628" w:rsidRPr="00443772" w:rsidRDefault="00265628" w:rsidP="00265628">
      <w:pPr>
        <w:spacing w:after="80"/>
        <w:jc w:val="center"/>
        <w:rPr>
          <w:rFonts w:cs="Times New Roman"/>
          <w:color w:val="auto"/>
          <w:sz w:val="32"/>
          <w:szCs w:val="32"/>
        </w:rPr>
      </w:pPr>
      <w:r w:rsidRPr="00443772">
        <w:rPr>
          <w:rFonts w:cs="Times New Roman"/>
          <w:sz w:val="32"/>
          <w:szCs w:val="32"/>
        </w:rPr>
        <w:t>Date: June 2026</w:t>
      </w:r>
    </w:p>
    <w:p w14:paraId="283E5107" w14:textId="77777777" w:rsidR="00265628" w:rsidRPr="00443772" w:rsidRDefault="00265628" w:rsidP="00265628">
      <w:pPr>
        <w:spacing w:after="80"/>
        <w:jc w:val="center"/>
        <w:rPr>
          <w:rFonts w:cs="Times New Roman"/>
          <w:color w:val="auto"/>
          <w:sz w:val="32"/>
          <w:szCs w:val="32"/>
        </w:rPr>
      </w:pPr>
      <w:r w:rsidRPr="00443772">
        <w:rPr>
          <w:rFonts w:cs="Times New Roman"/>
          <w:sz w:val="32"/>
          <w:szCs w:val="32"/>
        </w:rPr>
        <w:t>Research Scope: Kathmandu, Nepal</w:t>
      </w:r>
    </w:p>
    <w:p w14:paraId="79B73A0E" w14:textId="77777777" w:rsidR="00265628" w:rsidRPr="00265628" w:rsidRDefault="00265628" w:rsidP="00265628">
      <w:pPr>
        <w:spacing w:after="240"/>
        <w:rPr>
          <w:rFonts w:cs="Times New Roman"/>
          <w:color w:val="auto"/>
        </w:rPr>
      </w:pPr>
      <w:r w:rsidRPr="00265628">
        <w:rPr>
          <w:rFonts w:cs="Times New Roman"/>
          <w:color w:val="auto"/>
        </w:rPr>
        <w:br/>
      </w:r>
      <w:r w:rsidRPr="00265628">
        <w:rPr>
          <w:rFonts w:cs="Times New Roman"/>
          <w:color w:val="auto"/>
        </w:rPr>
        <w:br/>
      </w:r>
      <w:r w:rsidRPr="00265628">
        <w:rPr>
          <w:rFonts w:cs="Times New Roman"/>
          <w:color w:val="auto"/>
        </w:rPr>
        <w:br/>
      </w:r>
      <w:r w:rsidRPr="00265628">
        <w:rPr>
          <w:rFonts w:cs="Times New Roman"/>
          <w:color w:val="auto"/>
        </w:rPr>
        <w:br/>
      </w:r>
      <w:r w:rsidRPr="00265628">
        <w:rPr>
          <w:rFonts w:cs="Times New Roman"/>
          <w:color w:val="auto"/>
        </w:rPr>
        <w:br/>
      </w:r>
    </w:p>
    <w:p w14:paraId="053B13FD" w14:textId="77777777" w:rsidR="00265628" w:rsidRPr="00265628" w:rsidRDefault="00265628" w:rsidP="00265628">
      <w:pPr>
        <w:rPr>
          <w:rFonts w:cs="Times New Roman"/>
          <w:color w:val="auto"/>
        </w:rPr>
      </w:pPr>
    </w:p>
    <w:p w14:paraId="134797B2" w14:textId="77777777" w:rsidR="00BB194F" w:rsidRDefault="00BB194F">
      <w:pPr>
        <w:pStyle w:val="Heading1"/>
        <w:sectPr w:rsidR="00BB194F">
          <w:footerReference w:type="even" r:id="rId7"/>
          <w:pgSz w:w="11906" w:h="16838"/>
          <w:pgMar w:top="1440" w:right="1440" w:bottom="1440" w:left="1440" w:header="708" w:footer="708" w:gutter="0"/>
          <w:cols w:space="720"/>
          <w:docGrid w:linePitch="360"/>
        </w:sectPr>
      </w:pPr>
    </w:p>
    <w:p w14:paraId="30A48870" w14:textId="6C4C1647" w:rsidR="0049070E" w:rsidRDefault="00000000">
      <w:pPr>
        <w:pStyle w:val="Heading1"/>
      </w:pPr>
      <w:r>
        <w:lastRenderedPageBreak/>
        <w:t>1. Introduction</w:t>
      </w:r>
    </w:p>
    <w:p w14:paraId="3312FBB1" w14:textId="77777777" w:rsidR="0049070E" w:rsidRDefault="00000000">
      <w:pPr>
        <w:spacing w:before="80" w:after="80" w:line="360" w:lineRule="auto"/>
        <w:jc w:val="both"/>
      </w:pPr>
      <w:r>
        <w:rPr>
          <w:rFonts w:cs="Times New Roman"/>
        </w:rPr>
        <w:t>The on-demand home services sector in Nepal is experiencing a notable shift as urban households increasingly seek professional assistance for household maintenance, repair, personal care, and lifestyle services. This report presents a workforce analysis across 40 service categories identified as part of an on-demand home services market assessment. The objective is to understand the current landscape of service providers, examine the level of demand and competition in each category, and assess how well the existing workforce meets market needs.</w:t>
      </w:r>
    </w:p>
    <w:p w14:paraId="31D09585" w14:textId="4FC82347" w:rsidR="0049070E" w:rsidRDefault="00000000" w:rsidP="00120EB8">
      <w:pPr>
        <w:spacing w:before="80" w:after="80" w:line="360" w:lineRule="auto"/>
        <w:jc w:val="both"/>
      </w:pPr>
      <w:r>
        <w:rPr>
          <w:rFonts w:cs="Times New Roman"/>
        </w:rPr>
        <w:t>The analysis draws on primary research conducted to identify and profile service providers operating in Nepal, including formal companies, app-based platforms, and informal or directory-listed suppliers. Each category has been evaluated on key parameters such as the number of providers found, the prevailing demand level, the intensity of competition, and the overall supply adequacy.</w:t>
      </w:r>
    </w:p>
    <w:p w14:paraId="2A04E02A" w14:textId="77777777" w:rsidR="0049070E" w:rsidRDefault="00000000">
      <w:pPr>
        <w:pStyle w:val="Heading1"/>
      </w:pPr>
      <w:r>
        <w:t>2. Scope and Methodology</w:t>
      </w:r>
    </w:p>
    <w:p w14:paraId="181884BA" w14:textId="77777777" w:rsidR="0049070E" w:rsidRDefault="00000000">
      <w:pPr>
        <w:spacing w:before="80" w:after="80" w:line="360" w:lineRule="auto"/>
        <w:jc w:val="both"/>
      </w:pPr>
      <w:r>
        <w:rPr>
          <w:rFonts w:cs="Times New Roman"/>
        </w:rPr>
        <w:t>This analysis covers 40 service or profession categories spanning home maintenance, personal care, technical repair, construction trades, and specialized lifestyle services. For each category, researchers identified available service providers through online searches, platform listings, and local directories. Providers were then classified into three types:</w:t>
      </w:r>
    </w:p>
    <w:p w14:paraId="7FA88266" w14:textId="77777777" w:rsidR="0049070E" w:rsidRDefault="00000000">
      <w:pPr>
        <w:pStyle w:val="ListParagraph"/>
        <w:numPr>
          <w:ilvl w:val="0"/>
          <w:numId w:val="2"/>
        </w:numPr>
        <w:spacing w:before="60" w:after="60" w:line="360" w:lineRule="auto"/>
        <w:jc w:val="both"/>
      </w:pPr>
      <w:r>
        <w:t>Formal companies registered businesses operating in a structured manner</w:t>
      </w:r>
    </w:p>
    <w:p w14:paraId="7E9F710C" w14:textId="77777777" w:rsidR="0049070E" w:rsidRDefault="00000000">
      <w:pPr>
        <w:pStyle w:val="ListParagraph"/>
        <w:numPr>
          <w:ilvl w:val="0"/>
          <w:numId w:val="2"/>
        </w:numPr>
        <w:spacing w:before="60" w:after="60" w:line="360" w:lineRule="auto"/>
        <w:jc w:val="both"/>
      </w:pPr>
      <w:r>
        <w:t>App-based or platform-enabled providers workers accessible through digital service platforms</w:t>
      </w:r>
    </w:p>
    <w:p w14:paraId="45C0CC13" w14:textId="77777777" w:rsidR="0049070E" w:rsidRDefault="00000000">
      <w:pPr>
        <w:pStyle w:val="ListParagraph"/>
        <w:numPr>
          <w:ilvl w:val="0"/>
          <w:numId w:val="2"/>
        </w:numPr>
        <w:spacing w:before="60" w:after="60" w:line="360" w:lineRule="auto"/>
        <w:jc w:val="both"/>
      </w:pPr>
      <w:r>
        <w:t>Informal or directory-based suppliers individuals or businesses listed through local directories and social media</w:t>
      </w:r>
    </w:p>
    <w:p w14:paraId="5E7EF4A0" w14:textId="5BEC8FF8" w:rsidR="00A409CA" w:rsidRDefault="00000000" w:rsidP="00A409CA">
      <w:pPr>
        <w:spacing w:before="80" w:after="80" w:line="360" w:lineRule="auto"/>
        <w:jc w:val="both"/>
      </w:pPr>
      <w:r>
        <w:rPr>
          <w:rFonts w:cs="Times New Roman"/>
        </w:rPr>
        <w:t>Each category was ranked by overall competitiveness and assigned a supply status label describing how well the current workforce meets consumer demand. Demand and competition levels were assessed as High, Medium, or Low based on the concentration of providers and observable market activity.</w:t>
      </w:r>
    </w:p>
    <w:p w14:paraId="0B3800CF" w14:textId="77777777" w:rsidR="0049070E" w:rsidRDefault="00000000">
      <w:pPr>
        <w:pStyle w:val="Heading1"/>
      </w:pPr>
      <w:r>
        <w:t>3. Service Category Overview</w:t>
      </w:r>
    </w:p>
    <w:p w14:paraId="7E83BF0A" w14:textId="77777777" w:rsidR="0049070E" w:rsidRDefault="00000000">
      <w:pPr>
        <w:spacing w:before="80" w:after="80" w:line="360" w:lineRule="auto"/>
        <w:jc w:val="both"/>
        <w:rPr>
          <w:rFonts w:cs="Times New Roman"/>
        </w:rPr>
      </w:pPr>
      <w:r>
        <w:rPr>
          <w:rFonts w:cs="Times New Roman"/>
        </w:rPr>
        <w:t>The following table presents all 40 service categories along with their respective provider counts, demand level, competition level, rank, formality breakdown, and supply status. This serves as the primary reference dataset for the analysis that follows.</w:t>
      </w:r>
    </w:p>
    <w:p w14:paraId="52D01335" w14:textId="35FF7A9B" w:rsidR="00384A2F" w:rsidRDefault="00384A2F" w:rsidP="00384A2F">
      <w:pPr>
        <w:pStyle w:val="Caption"/>
        <w:keepNext/>
      </w:pPr>
      <w:r>
        <w:lastRenderedPageBreak/>
        <w:t xml:space="preserve">Table </w:t>
      </w:r>
      <w:fldSimple w:instr=" SEQ Table \* ARABIC ">
        <w:r w:rsidR="00CA48FB">
          <w:rPr>
            <w:noProof/>
          </w:rPr>
          <w:t>1</w:t>
        </w:r>
      </w:fldSimple>
      <w:r>
        <w:t xml:space="preserve">: </w:t>
      </w:r>
      <w:r w:rsidRPr="00A95B45">
        <w:t>Service Category Overview</w:t>
      </w:r>
    </w:p>
    <w:tbl>
      <w:tblPr>
        <w:tblStyle w:val="PlainTable1"/>
        <w:tblW w:w="0" w:type="auto"/>
        <w:tblLook w:val="04A0" w:firstRow="1" w:lastRow="0" w:firstColumn="1" w:lastColumn="0" w:noHBand="0" w:noVBand="1"/>
      </w:tblPr>
      <w:tblGrid>
        <w:gridCol w:w="527"/>
        <w:gridCol w:w="1361"/>
        <w:gridCol w:w="1050"/>
        <w:gridCol w:w="941"/>
        <w:gridCol w:w="1283"/>
        <w:gridCol w:w="693"/>
        <w:gridCol w:w="1172"/>
        <w:gridCol w:w="984"/>
        <w:gridCol w:w="1005"/>
      </w:tblGrid>
      <w:tr w:rsidR="00120EB8" w14:paraId="3E04306C" w14:textId="77777777" w:rsidTr="00D601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4D96A83D" w14:textId="16C9DE15" w:rsidR="00120EB8" w:rsidRPr="00120EB8" w:rsidRDefault="00120EB8" w:rsidP="00120EB8">
            <w:pPr>
              <w:spacing w:before="80" w:after="80" w:line="360" w:lineRule="auto"/>
              <w:jc w:val="both"/>
              <w:rPr>
                <w:color w:val="000000" w:themeColor="text1"/>
              </w:rPr>
            </w:pPr>
            <w:r w:rsidRPr="00120EB8">
              <w:rPr>
                <w:rFonts w:cs="Times New Roman"/>
                <w:color w:val="000000" w:themeColor="text1"/>
                <w:sz w:val="20"/>
                <w:szCs w:val="20"/>
              </w:rPr>
              <w:t>No.</w:t>
            </w:r>
          </w:p>
        </w:tc>
        <w:tc>
          <w:tcPr>
            <w:tcW w:w="1361" w:type="dxa"/>
            <w:vAlign w:val="center"/>
          </w:tcPr>
          <w:p w14:paraId="27C11AC2" w14:textId="595983D3" w:rsidR="00120EB8" w:rsidRPr="00120EB8" w:rsidRDefault="00120EB8" w:rsidP="00120EB8">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20EB8">
              <w:rPr>
                <w:rFonts w:cs="Times New Roman"/>
                <w:color w:val="000000" w:themeColor="text1"/>
                <w:sz w:val="20"/>
                <w:szCs w:val="20"/>
              </w:rPr>
              <w:t>Service</w:t>
            </w:r>
          </w:p>
        </w:tc>
        <w:tc>
          <w:tcPr>
            <w:tcW w:w="1050" w:type="dxa"/>
            <w:vAlign w:val="center"/>
          </w:tcPr>
          <w:p w14:paraId="362C3BD9" w14:textId="5A231855" w:rsidR="00120EB8" w:rsidRPr="00120EB8" w:rsidRDefault="00120EB8" w:rsidP="00120EB8">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20EB8">
              <w:rPr>
                <w:rFonts w:cs="Times New Roman"/>
                <w:color w:val="000000" w:themeColor="text1"/>
                <w:sz w:val="20"/>
                <w:szCs w:val="20"/>
              </w:rPr>
              <w:t>Providers Found</w:t>
            </w:r>
          </w:p>
        </w:tc>
        <w:tc>
          <w:tcPr>
            <w:tcW w:w="941" w:type="dxa"/>
            <w:vAlign w:val="center"/>
          </w:tcPr>
          <w:p w14:paraId="5A00D696" w14:textId="0F695730" w:rsidR="00120EB8" w:rsidRPr="00120EB8" w:rsidRDefault="00120EB8" w:rsidP="00120EB8">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20EB8">
              <w:rPr>
                <w:rFonts w:cs="Times New Roman"/>
                <w:color w:val="000000" w:themeColor="text1"/>
                <w:sz w:val="20"/>
                <w:szCs w:val="20"/>
              </w:rPr>
              <w:t>Demand Level</w:t>
            </w:r>
          </w:p>
        </w:tc>
        <w:tc>
          <w:tcPr>
            <w:tcW w:w="1283" w:type="dxa"/>
            <w:vAlign w:val="center"/>
          </w:tcPr>
          <w:p w14:paraId="6D3521C4" w14:textId="57428BE7" w:rsidR="00120EB8" w:rsidRPr="00120EB8" w:rsidRDefault="00120EB8" w:rsidP="00120EB8">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20EB8">
              <w:rPr>
                <w:rFonts w:cs="Times New Roman"/>
                <w:color w:val="000000" w:themeColor="text1"/>
                <w:sz w:val="20"/>
                <w:szCs w:val="20"/>
              </w:rPr>
              <w:t>Competition Level</w:t>
            </w:r>
          </w:p>
        </w:tc>
        <w:tc>
          <w:tcPr>
            <w:tcW w:w="693" w:type="dxa"/>
            <w:vAlign w:val="center"/>
          </w:tcPr>
          <w:p w14:paraId="2A5D3DE9" w14:textId="2EFDF0FD" w:rsidR="00120EB8" w:rsidRPr="00120EB8" w:rsidRDefault="00120EB8" w:rsidP="00120EB8">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20EB8">
              <w:rPr>
                <w:rFonts w:cs="Times New Roman"/>
                <w:color w:val="000000" w:themeColor="text1"/>
                <w:sz w:val="20"/>
                <w:szCs w:val="20"/>
              </w:rPr>
              <w:t>Rank</w:t>
            </w:r>
          </w:p>
        </w:tc>
        <w:tc>
          <w:tcPr>
            <w:tcW w:w="1172" w:type="dxa"/>
            <w:vAlign w:val="center"/>
          </w:tcPr>
          <w:p w14:paraId="561CE816" w14:textId="5F12EC1B" w:rsidR="00120EB8" w:rsidRPr="00120EB8" w:rsidRDefault="00120EB8" w:rsidP="00120EB8">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20EB8">
              <w:rPr>
                <w:rFonts w:cs="Times New Roman"/>
                <w:color w:val="000000" w:themeColor="text1"/>
                <w:sz w:val="20"/>
                <w:szCs w:val="20"/>
              </w:rPr>
              <w:t>Formal Companies %</w:t>
            </w:r>
          </w:p>
        </w:tc>
        <w:tc>
          <w:tcPr>
            <w:tcW w:w="984" w:type="dxa"/>
            <w:vAlign w:val="center"/>
          </w:tcPr>
          <w:p w14:paraId="2E008908" w14:textId="73F8AB9C" w:rsidR="00120EB8" w:rsidRPr="00120EB8" w:rsidRDefault="00120EB8" w:rsidP="00120EB8">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20EB8">
              <w:rPr>
                <w:rFonts w:cs="Times New Roman"/>
                <w:color w:val="000000" w:themeColor="text1"/>
                <w:sz w:val="20"/>
                <w:szCs w:val="20"/>
              </w:rPr>
              <w:t>App or Platform %</w:t>
            </w:r>
          </w:p>
        </w:tc>
        <w:tc>
          <w:tcPr>
            <w:tcW w:w="1005" w:type="dxa"/>
            <w:vAlign w:val="center"/>
          </w:tcPr>
          <w:p w14:paraId="6595C71A" w14:textId="25DC7DC7" w:rsidR="00120EB8" w:rsidRPr="00120EB8" w:rsidRDefault="00120EB8" w:rsidP="00120EB8">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20EB8">
              <w:rPr>
                <w:rFonts w:cs="Times New Roman"/>
                <w:color w:val="000000" w:themeColor="text1"/>
                <w:sz w:val="20"/>
                <w:szCs w:val="20"/>
              </w:rPr>
              <w:t>Supply Status</w:t>
            </w:r>
          </w:p>
        </w:tc>
      </w:tr>
      <w:tr w:rsidR="00120EB8" w14:paraId="5D7EC5E7"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41C2825D" w14:textId="6627C3E2" w:rsidR="00120EB8" w:rsidRPr="00120EB8" w:rsidRDefault="00120EB8" w:rsidP="00120EB8">
            <w:pPr>
              <w:spacing w:before="80" w:after="80" w:line="360" w:lineRule="auto"/>
              <w:jc w:val="both"/>
              <w:rPr>
                <w:b w:val="0"/>
                <w:bCs w:val="0"/>
              </w:rPr>
            </w:pPr>
            <w:r>
              <w:rPr>
                <w:rFonts w:cs="Times New Roman"/>
                <w:sz w:val="20"/>
                <w:szCs w:val="20"/>
              </w:rPr>
              <w:t>1</w:t>
            </w:r>
          </w:p>
        </w:tc>
        <w:tc>
          <w:tcPr>
            <w:tcW w:w="1361" w:type="dxa"/>
            <w:vAlign w:val="center"/>
          </w:tcPr>
          <w:p w14:paraId="5E100F89" w14:textId="1E92937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Deep Cleaning</w:t>
            </w:r>
          </w:p>
        </w:tc>
        <w:tc>
          <w:tcPr>
            <w:tcW w:w="1050" w:type="dxa"/>
            <w:vAlign w:val="center"/>
          </w:tcPr>
          <w:p w14:paraId="2930EE3C" w14:textId="782EFD7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14</w:t>
            </w:r>
          </w:p>
        </w:tc>
        <w:tc>
          <w:tcPr>
            <w:tcW w:w="941" w:type="dxa"/>
            <w:shd w:val="clear" w:color="auto" w:fill="92D050"/>
            <w:vAlign w:val="center"/>
          </w:tcPr>
          <w:p w14:paraId="55304A1D" w14:textId="3DBE8689"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38981DF7" w14:textId="513C1A8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693" w:type="dxa"/>
            <w:vAlign w:val="center"/>
          </w:tcPr>
          <w:p w14:paraId="3EC267FE" w14:textId="09D35277"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w:t>
            </w:r>
          </w:p>
        </w:tc>
        <w:tc>
          <w:tcPr>
            <w:tcW w:w="1172" w:type="dxa"/>
            <w:vAlign w:val="center"/>
          </w:tcPr>
          <w:p w14:paraId="431C5E41" w14:textId="0B0F5E6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50%</w:t>
            </w:r>
          </w:p>
        </w:tc>
        <w:tc>
          <w:tcPr>
            <w:tcW w:w="984" w:type="dxa"/>
            <w:vAlign w:val="center"/>
          </w:tcPr>
          <w:p w14:paraId="3258BB6E" w14:textId="67A5274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43%</w:t>
            </w:r>
          </w:p>
        </w:tc>
        <w:tc>
          <w:tcPr>
            <w:tcW w:w="1005" w:type="dxa"/>
            <w:shd w:val="clear" w:color="auto" w:fill="A5C9EB" w:themeFill="text2" w:themeFillTint="40"/>
            <w:vAlign w:val="center"/>
          </w:tcPr>
          <w:p w14:paraId="111B404F" w14:textId="45DFA4E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Well-served</w:t>
            </w:r>
          </w:p>
        </w:tc>
      </w:tr>
      <w:tr w:rsidR="00120EB8" w14:paraId="0AD61CF2"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637B1964" w14:textId="2FC720C5" w:rsidR="00120EB8" w:rsidRPr="00120EB8" w:rsidRDefault="00120EB8" w:rsidP="00120EB8">
            <w:pPr>
              <w:spacing w:before="80" w:after="80" w:line="360" w:lineRule="auto"/>
              <w:jc w:val="both"/>
              <w:rPr>
                <w:b w:val="0"/>
                <w:bCs w:val="0"/>
              </w:rPr>
            </w:pPr>
            <w:r>
              <w:rPr>
                <w:rFonts w:cs="Times New Roman"/>
                <w:sz w:val="20"/>
                <w:szCs w:val="20"/>
              </w:rPr>
              <w:t>2</w:t>
            </w:r>
          </w:p>
        </w:tc>
        <w:tc>
          <w:tcPr>
            <w:tcW w:w="1361" w:type="dxa"/>
            <w:vAlign w:val="center"/>
          </w:tcPr>
          <w:p w14:paraId="0489EF71" w14:textId="0540E509"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Garden Care</w:t>
            </w:r>
          </w:p>
        </w:tc>
        <w:tc>
          <w:tcPr>
            <w:tcW w:w="1050" w:type="dxa"/>
            <w:vAlign w:val="center"/>
          </w:tcPr>
          <w:p w14:paraId="3AB37AEC" w14:textId="259F37FA"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11</w:t>
            </w:r>
          </w:p>
        </w:tc>
        <w:tc>
          <w:tcPr>
            <w:tcW w:w="941" w:type="dxa"/>
            <w:shd w:val="clear" w:color="auto" w:fill="D93E1B"/>
            <w:vAlign w:val="center"/>
          </w:tcPr>
          <w:p w14:paraId="127F8468" w14:textId="6833440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1283" w:type="dxa"/>
            <w:shd w:val="clear" w:color="auto" w:fill="D93E1B"/>
            <w:vAlign w:val="center"/>
          </w:tcPr>
          <w:p w14:paraId="410746FF" w14:textId="11C53143"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693" w:type="dxa"/>
            <w:vAlign w:val="center"/>
          </w:tcPr>
          <w:p w14:paraId="4F3B8DD6" w14:textId="54FF88B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6</w:t>
            </w:r>
          </w:p>
        </w:tc>
        <w:tc>
          <w:tcPr>
            <w:tcW w:w="1172" w:type="dxa"/>
            <w:vAlign w:val="center"/>
          </w:tcPr>
          <w:p w14:paraId="3ABD257B" w14:textId="6A2CC93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73%</w:t>
            </w:r>
          </w:p>
        </w:tc>
        <w:tc>
          <w:tcPr>
            <w:tcW w:w="984" w:type="dxa"/>
            <w:vAlign w:val="center"/>
          </w:tcPr>
          <w:p w14:paraId="0553B841" w14:textId="53304308"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18%</w:t>
            </w:r>
          </w:p>
        </w:tc>
        <w:tc>
          <w:tcPr>
            <w:tcW w:w="1005" w:type="dxa"/>
            <w:shd w:val="clear" w:color="auto" w:fill="95DCF7" w:themeFill="accent4" w:themeFillTint="66"/>
            <w:vAlign w:val="center"/>
          </w:tcPr>
          <w:p w14:paraId="77D03D8C" w14:textId="7D887400"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Sufficient</w:t>
            </w:r>
          </w:p>
        </w:tc>
      </w:tr>
      <w:tr w:rsidR="00D601F2" w14:paraId="60253DD0"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532137C5" w14:textId="76D72BFE" w:rsidR="00D601F2" w:rsidRPr="00120EB8" w:rsidRDefault="00D601F2" w:rsidP="00D601F2">
            <w:pPr>
              <w:spacing w:before="80" w:after="80" w:line="360" w:lineRule="auto"/>
              <w:jc w:val="both"/>
              <w:rPr>
                <w:b w:val="0"/>
                <w:bCs w:val="0"/>
              </w:rPr>
            </w:pPr>
            <w:r>
              <w:rPr>
                <w:rFonts w:cs="Times New Roman"/>
                <w:sz w:val="20"/>
                <w:szCs w:val="20"/>
              </w:rPr>
              <w:t>3</w:t>
            </w:r>
          </w:p>
        </w:tc>
        <w:tc>
          <w:tcPr>
            <w:tcW w:w="1361" w:type="dxa"/>
            <w:vAlign w:val="center"/>
          </w:tcPr>
          <w:p w14:paraId="3C6561D3" w14:textId="37BFA330" w:rsidR="00D601F2" w:rsidRPr="00120EB8" w:rsidRDefault="00D601F2" w:rsidP="00D601F2">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Masonry Repair</w:t>
            </w:r>
          </w:p>
        </w:tc>
        <w:tc>
          <w:tcPr>
            <w:tcW w:w="1050" w:type="dxa"/>
            <w:vAlign w:val="center"/>
          </w:tcPr>
          <w:p w14:paraId="1866ACA7" w14:textId="4DE44247" w:rsidR="00D601F2" w:rsidRPr="00120EB8" w:rsidRDefault="00D601F2" w:rsidP="00D601F2">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w:t>
            </w:r>
          </w:p>
        </w:tc>
        <w:tc>
          <w:tcPr>
            <w:tcW w:w="941" w:type="dxa"/>
            <w:shd w:val="clear" w:color="auto" w:fill="92D050"/>
            <w:vAlign w:val="center"/>
          </w:tcPr>
          <w:p w14:paraId="35FA43B5" w14:textId="1B480409" w:rsidR="00D601F2" w:rsidRPr="00120EB8" w:rsidRDefault="00D601F2" w:rsidP="00D601F2">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1283" w:type="dxa"/>
            <w:shd w:val="clear" w:color="auto" w:fill="FFFF00"/>
            <w:vAlign w:val="center"/>
          </w:tcPr>
          <w:p w14:paraId="5D0443B4" w14:textId="58F4019E" w:rsidR="00D601F2" w:rsidRPr="00120EB8" w:rsidRDefault="00D601F2" w:rsidP="00D601F2">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693" w:type="dxa"/>
            <w:vAlign w:val="center"/>
          </w:tcPr>
          <w:p w14:paraId="07A63F23" w14:textId="23EEFEFD" w:rsidR="00D601F2" w:rsidRPr="00120EB8" w:rsidRDefault="00D601F2" w:rsidP="00D601F2">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23</w:t>
            </w:r>
          </w:p>
        </w:tc>
        <w:tc>
          <w:tcPr>
            <w:tcW w:w="1172" w:type="dxa"/>
            <w:vAlign w:val="center"/>
          </w:tcPr>
          <w:p w14:paraId="0FD0E707" w14:textId="22B8FBAA" w:rsidR="00D601F2" w:rsidRPr="00120EB8" w:rsidRDefault="00D601F2" w:rsidP="00D601F2">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50%</w:t>
            </w:r>
          </w:p>
        </w:tc>
        <w:tc>
          <w:tcPr>
            <w:tcW w:w="984" w:type="dxa"/>
            <w:vAlign w:val="center"/>
          </w:tcPr>
          <w:p w14:paraId="5C3BABB1" w14:textId="2D9B74BD" w:rsidR="00D601F2" w:rsidRPr="00120EB8" w:rsidRDefault="00D601F2" w:rsidP="00D601F2">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50%</w:t>
            </w:r>
          </w:p>
        </w:tc>
        <w:tc>
          <w:tcPr>
            <w:tcW w:w="1005" w:type="dxa"/>
            <w:shd w:val="clear" w:color="auto" w:fill="95DCF7" w:themeFill="accent4" w:themeFillTint="66"/>
            <w:vAlign w:val="center"/>
          </w:tcPr>
          <w:p w14:paraId="78368F52" w14:textId="3FDA312E" w:rsidR="00D601F2" w:rsidRPr="00120EB8" w:rsidRDefault="00D601F2" w:rsidP="00D601F2">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1CD33C16"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0FC14C87" w14:textId="309D863B" w:rsidR="00120EB8" w:rsidRPr="00120EB8" w:rsidRDefault="00120EB8" w:rsidP="00120EB8">
            <w:pPr>
              <w:spacing w:before="80" w:after="80" w:line="360" w:lineRule="auto"/>
              <w:jc w:val="both"/>
              <w:rPr>
                <w:b w:val="0"/>
                <w:bCs w:val="0"/>
              </w:rPr>
            </w:pPr>
            <w:r>
              <w:rPr>
                <w:rFonts w:cs="Times New Roman"/>
                <w:sz w:val="20"/>
                <w:szCs w:val="20"/>
              </w:rPr>
              <w:t>4</w:t>
            </w:r>
          </w:p>
        </w:tc>
        <w:tc>
          <w:tcPr>
            <w:tcW w:w="1361" w:type="dxa"/>
            <w:vAlign w:val="center"/>
          </w:tcPr>
          <w:p w14:paraId="05A1831B" w14:textId="26335B1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Plumbing Repair</w:t>
            </w:r>
          </w:p>
        </w:tc>
        <w:tc>
          <w:tcPr>
            <w:tcW w:w="1050" w:type="dxa"/>
            <w:vAlign w:val="center"/>
          </w:tcPr>
          <w:p w14:paraId="202F4ECB" w14:textId="1B39D959"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20</w:t>
            </w:r>
          </w:p>
        </w:tc>
        <w:tc>
          <w:tcPr>
            <w:tcW w:w="941" w:type="dxa"/>
            <w:shd w:val="clear" w:color="auto" w:fill="92D050"/>
            <w:vAlign w:val="center"/>
          </w:tcPr>
          <w:p w14:paraId="51EE8D20" w14:textId="1553DEF6"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47A8D420" w14:textId="4D9D3C9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693" w:type="dxa"/>
            <w:vAlign w:val="center"/>
          </w:tcPr>
          <w:p w14:paraId="32DE9EC0" w14:textId="242B242F"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w:t>
            </w:r>
          </w:p>
        </w:tc>
        <w:tc>
          <w:tcPr>
            <w:tcW w:w="1172" w:type="dxa"/>
            <w:vAlign w:val="center"/>
          </w:tcPr>
          <w:p w14:paraId="217CFE66" w14:textId="2617EE0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45%</w:t>
            </w:r>
          </w:p>
        </w:tc>
        <w:tc>
          <w:tcPr>
            <w:tcW w:w="984" w:type="dxa"/>
            <w:vAlign w:val="center"/>
          </w:tcPr>
          <w:p w14:paraId="53384FF1" w14:textId="7F142D6E"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50%</w:t>
            </w:r>
          </w:p>
        </w:tc>
        <w:tc>
          <w:tcPr>
            <w:tcW w:w="1005" w:type="dxa"/>
            <w:shd w:val="clear" w:color="auto" w:fill="A5C9EB" w:themeFill="text2" w:themeFillTint="40"/>
            <w:vAlign w:val="center"/>
          </w:tcPr>
          <w:p w14:paraId="325FB5EE" w14:textId="441FC47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Well-served</w:t>
            </w:r>
          </w:p>
        </w:tc>
      </w:tr>
      <w:tr w:rsidR="00120EB8" w14:paraId="09A338EB"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6EB4DC8D" w14:textId="11C07AC6" w:rsidR="00120EB8" w:rsidRPr="00120EB8" w:rsidRDefault="00120EB8" w:rsidP="00120EB8">
            <w:pPr>
              <w:spacing w:before="80" w:after="80" w:line="360" w:lineRule="auto"/>
              <w:jc w:val="both"/>
              <w:rPr>
                <w:b w:val="0"/>
                <w:bCs w:val="0"/>
              </w:rPr>
            </w:pPr>
            <w:r>
              <w:rPr>
                <w:rFonts w:cs="Times New Roman"/>
                <w:sz w:val="20"/>
                <w:szCs w:val="20"/>
              </w:rPr>
              <w:t>5</w:t>
            </w:r>
          </w:p>
        </w:tc>
        <w:tc>
          <w:tcPr>
            <w:tcW w:w="1361" w:type="dxa"/>
            <w:vAlign w:val="center"/>
          </w:tcPr>
          <w:p w14:paraId="2B7DEEC8" w14:textId="2032AF3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Electrical Repair</w:t>
            </w:r>
          </w:p>
        </w:tc>
        <w:tc>
          <w:tcPr>
            <w:tcW w:w="1050" w:type="dxa"/>
            <w:vAlign w:val="center"/>
          </w:tcPr>
          <w:p w14:paraId="193E352B" w14:textId="53795834"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19</w:t>
            </w:r>
          </w:p>
        </w:tc>
        <w:tc>
          <w:tcPr>
            <w:tcW w:w="941" w:type="dxa"/>
            <w:shd w:val="clear" w:color="auto" w:fill="92D050"/>
            <w:vAlign w:val="center"/>
          </w:tcPr>
          <w:p w14:paraId="028A632E" w14:textId="7139A0B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120B83CD" w14:textId="4AD6DCC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693" w:type="dxa"/>
            <w:vAlign w:val="center"/>
          </w:tcPr>
          <w:p w14:paraId="5ECC09C5" w14:textId="2FDF96F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w:t>
            </w:r>
          </w:p>
        </w:tc>
        <w:tc>
          <w:tcPr>
            <w:tcW w:w="1172" w:type="dxa"/>
            <w:vAlign w:val="center"/>
          </w:tcPr>
          <w:p w14:paraId="549FA12F" w14:textId="2FAFDDDF"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42%</w:t>
            </w:r>
          </w:p>
        </w:tc>
        <w:tc>
          <w:tcPr>
            <w:tcW w:w="984" w:type="dxa"/>
            <w:vAlign w:val="center"/>
          </w:tcPr>
          <w:p w14:paraId="0AF76105" w14:textId="08DF80D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53%</w:t>
            </w:r>
          </w:p>
        </w:tc>
        <w:tc>
          <w:tcPr>
            <w:tcW w:w="1005" w:type="dxa"/>
            <w:shd w:val="clear" w:color="auto" w:fill="A5C9EB" w:themeFill="text2" w:themeFillTint="40"/>
            <w:vAlign w:val="center"/>
          </w:tcPr>
          <w:p w14:paraId="4F51A13B" w14:textId="015D8C6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Well-served</w:t>
            </w:r>
          </w:p>
        </w:tc>
      </w:tr>
      <w:tr w:rsidR="00120EB8" w14:paraId="35FA12DB"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55CB32BC" w14:textId="7CDEE60F" w:rsidR="00120EB8" w:rsidRPr="00120EB8" w:rsidRDefault="00120EB8" w:rsidP="00120EB8">
            <w:pPr>
              <w:spacing w:before="80" w:after="80" w:line="360" w:lineRule="auto"/>
              <w:jc w:val="both"/>
              <w:rPr>
                <w:b w:val="0"/>
                <w:bCs w:val="0"/>
              </w:rPr>
            </w:pPr>
            <w:r>
              <w:rPr>
                <w:rFonts w:cs="Times New Roman"/>
                <w:sz w:val="20"/>
                <w:szCs w:val="20"/>
              </w:rPr>
              <w:t>6</w:t>
            </w:r>
          </w:p>
        </w:tc>
        <w:tc>
          <w:tcPr>
            <w:tcW w:w="1361" w:type="dxa"/>
            <w:vAlign w:val="center"/>
          </w:tcPr>
          <w:p w14:paraId="6F664C4E" w14:textId="0E2CCD9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Carpentry</w:t>
            </w:r>
          </w:p>
        </w:tc>
        <w:tc>
          <w:tcPr>
            <w:tcW w:w="1050" w:type="dxa"/>
            <w:vAlign w:val="center"/>
          </w:tcPr>
          <w:p w14:paraId="428A4FC3" w14:textId="67D77D02"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11</w:t>
            </w:r>
          </w:p>
        </w:tc>
        <w:tc>
          <w:tcPr>
            <w:tcW w:w="941" w:type="dxa"/>
            <w:shd w:val="clear" w:color="auto" w:fill="92D050"/>
            <w:vAlign w:val="center"/>
          </w:tcPr>
          <w:p w14:paraId="4F22B63E" w14:textId="50E39230"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01B65087" w14:textId="456C1AD2"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693" w:type="dxa"/>
            <w:vAlign w:val="center"/>
          </w:tcPr>
          <w:p w14:paraId="4A3C0304" w14:textId="5F4DCCE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6</w:t>
            </w:r>
          </w:p>
        </w:tc>
        <w:tc>
          <w:tcPr>
            <w:tcW w:w="1172" w:type="dxa"/>
            <w:vAlign w:val="center"/>
          </w:tcPr>
          <w:p w14:paraId="7B4C7E3A" w14:textId="46BA488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36%</w:t>
            </w:r>
          </w:p>
        </w:tc>
        <w:tc>
          <w:tcPr>
            <w:tcW w:w="984" w:type="dxa"/>
            <w:vAlign w:val="center"/>
          </w:tcPr>
          <w:p w14:paraId="40937CBE" w14:textId="737D4CF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55%</w:t>
            </w:r>
          </w:p>
        </w:tc>
        <w:tc>
          <w:tcPr>
            <w:tcW w:w="1005" w:type="dxa"/>
            <w:shd w:val="clear" w:color="auto" w:fill="95DCF7" w:themeFill="accent4" w:themeFillTint="66"/>
            <w:vAlign w:val="center"/>
          </w:tcPr>
          <w:p w14:paraId="752560A8" w14:textId="28FF7FF8"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Sufficient</w:t>
            </w:r>
          </w:p>
        </w:tc>
      </w:tr>
      <w:tr w:rsidR="00120EB8" w14:paraId="166DBFE9"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55B21EC5" w14:textId="6CDD22E2" w:rsidR="00120EB8" w:rsidRPr="00120EB8" w:rsidRDefault="00120EB8" w:rsidP="00120EB8">
            <w:pPr>
              <w:spacing w:before="80" w:after="80" w:line="360" w:lineRule="auto"/>
              <w:jc w:val="both"/>
              <w:rPr>
                <w:b w:val="0"/>
                <w:bCs w:val="0"/>
              </w:rPr>
            </w:pPr>
            <w:r>
              <w:rPr>
                <w:rFonts w:cs="Times New Roman"/>
                <w:sz w:val="20"/>
                <w:szCs w:val="20"/>
              </w:rPr>
              <w:t>7</w:t>
            </w:r>
          </w:p>
        </w:tc>
        <w:tc>
          <w:tcPr>
            <w:tcW w:w="1361" w:type="dxa"/>
            <w:vAlign w:val="center"/>
          </w:tcPr>
          <w:p w14:paraId="2D5342C9" w14:textId="7A90377A"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Washing Machine Repair</w:t>
            </w:r>
          </w:p>
        </w:tc>
        <w:tc>
          <w:tcPr>
            <w:tcW w:w="1050" w:type="dxa"/>
            <w:vAlign w:val="center"/>
          </w:tcPr>
          <w:p w14:paraId="6E35DCFA" w14:textId="09AD3B6F"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8</w:t>
            </w:r>
          </w:p>
        </w:tc>
        <w:tc>
          <w:tcPr>
            <w:tcW w:w="941" w:type="dxa"/>
            <w:shd w:val="clear" w:color="auto" w:fill="92D050"/>
            <w:vAlign w:val="center"/>
          </w:tcPr>
          <w:p w14:paraId="236B595C" w14:textId="55CDCB65"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1283" w:type="dxa"/>
            <w:shd w:val="clear" w:color="auto" w:fill="FFFF00"/>
            <w:vAlign w:val="center"/>
          </w:tcPr>
          <w:p w14:paraId="684FDF88" w14:textId="5300B2C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693" w:type="dxa"/>
            <w:vAlign w:val="center"/>
          </w:tcPr>
          <w:p w14:paraId="5B3F5EB0" w14:textId="5CD6D135"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19</w:t>
            </w:r>
          </w:p>
        </w:tc>
        <w:tc>
          <w:tcPr>
            <w:tcW w:w="1172" w:type="dxa"/>
            <w:vAlign w:val="center"/>
          </w:tcPr>
          <w:p w14:paraId="29207090" w14:textId="3824CD7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50%</w:t>
            </w:r>
          </w:p>
        </w:tc>
        <w:tc>
          <w:tcPr>
            <w:tcW w:w="984" w:type="dxa"/>
            <w:vAlign w:val="center"/>
          </w:tcPr>
          <w:p w14:paraId="5C8B09FF" w14:textId="76EA7D88"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50%</w:t>
            </w:r>
          </w:p>
        </w:tc>
        <w:tc>
          <w:tcPr>
            <w:tcW w:w="1005" w:type="dxa"/>
            <w:shd w:val="clear" w:color="auto" w:fill="95DCF7" w:themeFill="accent4" w:themeFillTint="66"/>
            <w:vAlign w:val="center"/>
          </w:tcPr>
          <w:p w14:paraId="5D0B52A1" w14:textId="1CDEB28F"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560F0A00"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0B6803D2" w14:textId="2674DDDC" w:rsidR="00120EB8" w:rsidRPr="00120EB8" w:rsidRDefault="00120EB8" w:rsidP="00120EB8">
            <w:pPr>
              <w:spacing w:before="80" w:after="80" w:line="360" w:lineRule="auto"/>
              <w:jc w:val="both"/>
              <w:rPr>
                <w:b w:val="0"/>
                <w:bCs w:val="0"/>
              </w:rPr>
            </w:pPr>
            <w:r>
              <w:rPr>
                <w:rFonts w:cs="Times New Roman"/>
                <w:sz w:val="20"/>
                <w:szCs w:val="20"/>
              </w:rPr>
              <w:t>8</w:t>
            </w:r>
          </w:p>
        </w:tc>
        <w:tc>
          <w:tcPr>
            <w:tcW w:w="1361" w:type="dxa"/>
            <w:vAlign w:val="center"/>
          </w:tcPr>
          <w:p w14:paraId="30674F47" w14:textId="6C70067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EV Charger Installation</w:t>
            </w:r>
          </w:p>
        </w:tc>
        <w:tc>
          <w:tcPr>
            <w:tcW w:w="1050" w:type="dxa"/>
            <w:vAlign w:val="center"/>
          </w:tcPr>
          <w:p w14:paraId="06593548" w14:textId="20B47F90"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4</w:t>
            </w:r>
          </w:p>
        </w:tc>
        <w:tc>
          <w:tcPr>
            <w:tcW w:w="941" w:type="dxa"/>
            <w:shd w:val="clear" w:color="auto" w:fill="FFFF00"/>
            <w:vAlign w:val="center"/>
          </w:tcPr>
          <w:p w14:paraId="275DC082" w14:textId="478E6EAF"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1283" w:type="dxa"/>
            <w:shd w:val="clear" w:color="auto" w:fill="92D050"/>
            <w:vAlign w:val="center"/>
          </w:tcPr>
          <w:p w14:paraId="52AEFB4A" w14:textId="3E39125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693" w:type="dxa"/>
            <w:vAlign w:val="center"/>
          </w:tcPr>
          <w:p w14:paraId="1DEB2B57" w14:textId="2E8109C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29</w:t>
            </w:r>
          </w:p>
        </w:tc>
        <w:tc>
          <w:tcPr>
            <w:tcW w:w="1172" w:type="dxa"/>
            <w:vAlign w:val="center"/>
          </w:tcPr>
          <w:p w14:paraId="61EA59D5" w14:textId="27616C1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50%</w:t>
            </w:r>
          </w:p>
        </w:tc>
        <w:tc>
          <w:tcPr>
            <w:tcW w:w="984" w:type="dxa"/>
            <w:vAlign w:val="center"/>
          </w:tcPr>
          <w:p w14:paraId="7685272D" w14:textId="5F7C82C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50%</w:t>
            </w:r>
          </w:p>
        </w:tc>
        <w:tc>
          <w:tcPr>
            <w:tcW w:w="1005" w:type="dxa"/>
            <w:shd w:val="clear" w:color="auto" w:fill="E59EDC" w:themeFill="accent5" w:themeFillTint="66"/>
            <w:vAlign w:val="center"/>
          </w:tcPr>
          <w:p w14:paraId="6D3CF1A4" w14:textId="46B2C126"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Limited</w:t>
            </w:r>
          </w:p>
        </w:tc>
      </w:tr>
      <w:tr w:rsidR="00120EB8" w14:paraId="05AC6FA2"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19FF91B9" w14:textId="52A89E01" w:rsidR="00120EB8" w:rsidRPr="00120EB8" w:rsidRDefault="00120EB8" w:rsidP="00120EB8">
            <w:pPr>
              <w:spacing w:before="80" w:after="80" w:line="360" w:lineRule="auto"/>
              <w:jc w:val="both"/>
              <w:rPr>
                <w:b w:val="0"/>
                <w:bCs w:val="0"/>
              </w:rPr>
            </w:pPr>
            <w:r>
              <w:rPr>
                <w:rFonts w:cs="Times New Roman"/>
                <w:sz w:val="20"/>
                <w:szCs w:val="20"/>
              </w:rPr>
              <w:t>9</w:t>
            </w:r>
          </w:p>
        </w:tc>
        <w:tc>
          <w:tcPr>
            <w:tcW w:w="1361" w:type="dxa"/>
            <w:vAlign w:val="center"/>
          </w:tcPr>
          <w:p w14:paraId="7C861303" w14:textId="29C265F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AC Services</w:t>
            </w:r>
          </w:p>
        </w:tc>
        <w:tc>
          <w:tcPr>
            <w:tcW w:w="1050" w:type="dxa"/>
            <w:vAlign w:val="center"/>
          </w:tcPr>
          <w:p w14:paraId="3E944BC2" w14:textId="21CF0AF4"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14</w:t>
            </w:r>
          </w:p>
        </w:tc>
        <w:tc>
          <w:tcPr>
            <w:tcW w:w="941" w:type="dxa"/>
            <w:shd w:val="clear" w:color="auto" w:fill="92D050"/>
            <w:vAlign w:val="center"/>
          </w:tcPr>
          <w:p w14:paraId="5A2B1A15" w14:textId="1EE3F208"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429471D8" w14:textId="29C8EA02"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693" w:type="dxa"/>
            <w:vAlign w:val="center"/>
          </w:tcPr>
          <w:p w14:paraId="53E0399E" w14:textId="1BC6250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w:t>
            </w:r>
          </w:p>
        </w:tc>
        <w:tc>
          <w:tcPr>
            <w:tcW w:w="1172" w:type="dxa"/>
            <w:vAlign w:val="center"/>
          </w:tcPr>
          <w:p w14:paraId="5C0F4D8B" w14:textId="1B87FA6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43%</w:t>
            </w:r>
          </w:p>
        </w:tc>
        <w:tc>
          <w:tcPr>
            <w:tcW w:w="984" w:type="dxa"/>
            <w:vAlign w:val="center"/>
          </w:tcPr>
          <w:p w14:paraId="521EC3F5" w14:textId="4A9F02D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57%</w:t>
            </w:r>
          </w:p>
        </w:tc>
        <w:tc>
          <w:tcPr>
            <w:tcW w:w="1005" w:type="dxa"/>
            <w:shd w:val="clear" w:color="auto" w:fill="A5C9EB" w:themeFill="text2" w:themeFillTint="40"/>
            <w:vAlign w:val="center"/>
          </w:tcPr>
          <w:p w14:paraId="01506E84" w14:textId="513D94E7"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Well-served</w:t>
            </w:r>
          </w:p>
        </w:tc>
      </w:tr>
      <w:tr w:rsidR="00120EB8" w14:paraId="3310D370"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43435DBD" w14:textId="428639BC" w:rsidR="00120EB8" w:rsidRPr="00120EB8" w:rsidRDefault="00120EB8" w:rsidP="00120EB8">
            <w:pPr>
              <w:spacing w:before="80" w:after="80" w:line="360" w:lineRule="auto"/>
              <w:jc w:val="both"/>
              <w:rPr>
                <w:b w:val="0"/>
                <w:bCs w:val="0"/>
              </w:rPr>
            </w:pPr>
            <w:r>
              <w:rPr>
                <w:rFonts w:cs="Times New Roman"/>
                <w:sz w:val="20"/>
                <w:szCs w:val="20"/>
              </w:rPr>
              <w:t>10</w:t>
            </w:r>
          </w:p>
        </w:tc>
        <w:tc>
          <w:tcPr>
            <w:tcW w:w="1361" w:type="dxa"/>
            <w:vAlign w:val="center"/>
          </w:tcPr>
          <w:p w14:paraId="0A6FF05F" w14:textId="3261B6A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Painting</w:t>
            </w:r>
          </w:p>
        </w:tc>
        <w:tc>
          <w:tcPr>
            <w:tcW w:w="1050" w:type="dxa"/>
            <w:vAlign w:val="center"/>
          </w:tcPr>
          <w:p w14:paraId="03651A12" w14:textId="69A8872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17</w:t>
            </w:r>
          </w:p>
        </w:tc>
        <w:tc>
          <w:tcPr>
            <w:tcW w:w="941" w:type="dxa"/>
            <w:shd w:val="clear" w:color="auto" w:fill="92D050"/>
            <w:vAlign w:val="center"/>
          </w:tcPr>
          <w:p w14:paraId="58A5E8CC" w14:textId="015580E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6FE0C627" w14:textId="483F6F1E"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693" w:type="dxa"/>
            <w:vAlign w:val="center"/>
          </w:tcPr>
          <w:p w14:paraId="1D1EC387" w14:textId="4496B122"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w:t>
            </w:r>
          </w:p>
        </w:tc>
        <w:tc>
          <w:tcPr>
            <w:tcW w:w="1172" w:type="dxa"/>
            <w:vAlign w:val="center"/>
          </w:tcPr>
          <w:p w14:paraId="403FC12C" w14:textId="6416457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59%</w:t>
            </w:r>
          </w:p>
        </w:tc>
        <w:tc>
          <w:tcPr>
            <w:tcW w:w="984" w:type="dxa"/>
            <w:vAlign w:val="center"/>
          </w:tcPr>
          <w:p w14:paraId="68E2987D" w14:textId="4574819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35%</w:t>
            </w:r>
          </w:p>
        </w:tc>
        <w:tc>
          <w:tcPr>
            <w:tcW w:w="1005" w:type="dxa"/>
            <w:shd w:val="clear" w:color="auto" w:fill="A5C9EB" w:themeFill="text2" w:themeFillTint="40"/>
            <w:vAlign w:val="center"/>
          </w:tcPr>
          <w:p w14:paraId="5800D5A4" w14:textId="219D162A"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Well-served</w:t>
            </w:r>
          </w:p>
        </w:tc>
      </w:tr>
      <w:tr w:rsidR="00120EB8" w14:paraId="116FD123"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278C47E1" w14:textId="22681097" w:rsidR="00120EB8" w:rsidRPr="00120EB8" w:rsidRDefault="00120EB8" w:rsidP="00120EB8">
            <w:pPr>
              <w:spacing w:before="80" w:after="80" w:line="360" w:lineRule="auto"/>
              <w:jc w:val="both"/>
              <w:rPr>
                <w:b w:val="0"/>
                <w:bCs w:val="0"/>
              </w:rPr>
            </w:pPr>
            <w:r>
              <w:rPr>
                <w:rFonts w:cs="Times New Roman"/>
                <w:sz w:val="20"/>
                <w:szCs w:val="20"/>
              </w:rPr>
              <w:t>11</w:t>
            </w:r>
          </w:p>
        </w:tc>
        <w:tc>
          <w:tcPr>
            <w:tcW w:w="1361" w:type="dxa"/>
            <w:vAlign w:val="center"/>
          </w:tcPr>
          <w:p w14:paraId="4BAE548F" w14:textId="0D5147B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 xml:space="preserve">Packing and </w:t>
            </w:r>
            <w:proofErr w:type="gramStart"/>
            <w:r>
              <w:rPr>
                <w:rFonts w:cs="Times New Roman"/>
                <w:sz w:val="20"/>
                <w:szCs w:val="20"/>
              </w:rPr>
              <w:t>Moving</w:t>
            </w:r>
            <w:proofErr w:type="gramEnd"/>
          </w:p>
        </w:tc>
        <w:tc>
          <w:tcPr>
            <w:tcW w:w="1050" w:type="dxa"/>
            <w:vAlign w:val="center"/>
          </w:tcPr>
          <w:p w14:paraId="79EED946" w14:textId="0238658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9</w:t>
            </w:r>
          </w:p>
        </w:tc>
        <w:tc>
          <w:tcPr>
            <w:tcW w:w="941" w:type="dxa"/>
            <w:shd w:val="clear" w:color="auto" w:fill="92D050"/>
            <w:vAlign w:val="center"/>
          </w:tcPr>
          <w:p w14:paraId="5B123EC6" w14:textId="489B110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65FF24CB" w14:textId="7FE838F7"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693" w:type="dxa"/>
            <w:vAlign w:val="center"/>
          </w:tcPr>
          <w:p w14:paraId="08336B0C" w14:textId="0ADE5844"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13</w:t>
            </w:r>
          </w:p>
        </w:tc>
        <w:tc>
          <w:tcPr>
            <w:tcW w:w="1172" w:type="dxa"/>
            <w:vAlign w:val="center"/>
          </w:tcPr>
          <w:p w14:paraId="379E6308" w14:textId="0EECD7D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78%</w:t>
            </w:r>
          </w:p>
        </w:tc>
        <w:tc>
          <w:tcPr>
            <w:tcW w:w="984" w:type="dxa"/>
            <w:vAlign w:val="center"/>
          </w:tcPr>
          <w:p w14:paraId="524A022C" w14:textId="2F20E9E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22%</w:t>
            </w:r>
          </w:p>
        </w:tc>
        <w:tc>
          <w:tcPr>
            <w:tcW w:w="1005" w:type="dxa"/>
            <w:shd w:val="clear" w:color="auto" w:fill="95DCF7" w:themeFill="accent4" w:themeFillTint="66"/>
            <w:vAlign w:val="center"/>
          </w:tcPr>
          <w:p w14:paraId="7C422AC5" w14:textId="1CB9655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284766DD"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09B6F213" w14:textId="0F714CBE" w:rsidR="00120EB8" w:rsidRPr="00120EB8" w:rsidRDefault="00120EB8" w:rsidP="00120EB8">
            <w:pPr>
              <w:spacing w:before="80" w:after="80" w:line="360" w:lineRule="auto"/>
              <w:jc w:val="both"/>
              <w:rPr>
                <w:b w:val="0"/>
                <w:bCs w:val="0"/>
              </w:rPr>
            </w:pPr>
            <w:r>
              <w:rPr>
                <w:rFonts w:cs="Times New Roman"/>
                <w:sz w:val="20"/>
                <w:szCs w:val="20"/>
              </w:rPr>
              <w:t>12</w:t>
            </w:r>
          </w:p>
        </w:tc>
        <w:tc>
          <w:tcPr>
            <w:tcW w:w="1361" w:type="dxa"/>
            <w:vAlign w:val="center"/>
          </w:tcPr>
          <w:p w14:paraId="4A718BE2" w14:textId="0899C6D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proofErr w:type="spellStart"/>
            <w:r>
              <w:rPr>
                <w:rFonts w:cs="Times New Roman"/>
                <w:sz w:val="20"/>
                <w:szCs w:val="20"/>
              </w:rPr>
              <w:t>AirBnB</w:t>
            </w:r>
            <w:proofErr w:type="spellEnd"/>
            <w:r>
              <w:rPr>
                <w:rFonts w:cs="Times New Roman"/>
                <w:sz w:val="20"/>
                <w:szCs w:val="20"/>
              </w:rPr>
              <w:t xml:space="preserve"> Maintenance</w:t>
            </w:r>
          </w:p>
        </w:tc>
        <w:tc>
          <w:tcPr>
            <w:tcW w:w="1050" w:type="dxa"/>
            <w:vAlign w:val="center"/>
          </w:tcPr>
          <w:p w14:paraId="011033CC" w14:textId="0E6E6B0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w:t>
            </w:r>
          </w:p>
        </w:tc>
        <w:tc>
          <w:tcPr>
            <w:tcW w:w="941" w:type="dxa"/>
            <w:shd w:val="clear" w:color="auto" w:fill="FFFF00"/>
            <w:vAlign w:val="center"/>
          </w:tcPr>
          <w:p w14:paraId="659FD2A7" w14:textId="3D0C5FC8"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1283" w:type="dxa"/>
            <w:shd w:val="clear" w:color="auto" w:fill="92D050"/>
            <w:vAlign w:val="center"/>
          </w:tcPr>
          <w:p w14:paraId="3F613DB1" w14:textId="1EC341A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693" w:type="dxa"/>
            <w:vAlign w:val="center"/>
          </w:tcPr>
          <w:p w14:paraId="10887942" w14:textId="43B9FD1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38</w:t>
            </w:r>
          </w:p>
        </w:tc>
        <w:tc>
          <w:tcPr>
            <w:tcW w:w="1172" w:type="dxa"/>
            <w:vAlign w:val="center"/>
          </w:tcPr>
          <w:p w14:paraId="5EA0972A" w14:textId="512ED390"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100%</w:t>
            </w:r>
          </w:p>
        </w:tc>
        <w:tc>
          <w:tcPr>
            <w:tcW w:w="984" w:type="dxa"/>
            <w:vAlign w:val="center"/>
          </w:tcPr>
          <w:p w14:paraId="51D41D51" w14:textId="0C77195A"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0%</w:t>
            </w:r>
          </w:p>
        </w:tc>
        <w:tc>
          <w:tcPr>
            <w:tcW w:w="1005" w:type="dxa"/>
            <w:shd w:val="clear" w:color="auto" w:fill="E59EDC" w:themeFill="accent5" w:themeFillTint="66"/>
            <w:vAlign w:val="center"/>
          </w:tcPr>
          <w:p w14:paraId="51759E51" w14:textId="50144399"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Limited</w:t>
            </w:r>
          </w:p>
        </w:tc>
      </w:tr>
      <w:tr w:rsidR="00120EB8" w14:paraId="0B253E07"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5641F32B" w14:textId="34721D60" w:rsidR="00120EB8" w:rsidRPr="00120EB8" w:rsidRDefault="00120EB8" w:rsidP="00120EB8">
            <w:pPr>
              <w:spacing w:before="80" w:after="80" w:line="360" w:lineRule="auto"/>
              <w:jc w:val="both"/>
              <w:rPr>
                <w:b w:val="0"/>
                <w:bCs w:val="0"/>
              </w:rPr>
            </w:pPr>
            <w:r>
              <w:rPr>
                <w:rFonts w:cs="Times New Roman"/>
                <w:sz w:val="20"/>
                <w:szCs w:val="20"/>
              </w:rPr>
              <w:t>13</w:t>
            </w:r>
          </w:p>
        </w:tc>
        <w:tc>
          <w:tcPr>
            <w:tcW w:w="1361" w:type="dxa"/>
            <w:vAlign w:val="center"/>
          </w:tcPr>
          <w:p w14:paraId="3B1A8C04" w14:textId="18DDA8B8"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Bridal Makeup</w:t>
            </w:r>
          </w:p>
        </w:tc>
        <w:tc>
          <w:tcPr>
            <w:tcW w:w="1050" w:type="dxa"/>
            <w:vAlign w:val="center"/>
          </w:tcPr>
          <w:p w14:paraId="047A55AA" w14:textId="0A9E6134"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11</w:t>
            </w:r>
          </w:p>
        </w:tc>
        <w:tc>
          <w:tcPr>
            <w:tcW w:w="941" w:type="dxa"/>
            <w:shd w:val="clear" w:color="auto" w:fill="92D050"/>
            <w:vAlign w:val="center"/>
          </w:tcPr>
          <w:p w14:paraId="643516EC" w14:textId="7903D0D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63BD5677" w14:textId="2270D1B5"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693" w:type="dxa"/>
            <w:vAlign w:val="center"/>
          </w:tcPr>
          <w:p w14:paraId="71AB014C" w14:textId="5D29C65F"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w:t>
            </w:r>
          </w:p>
        </w:tc>
        <w:tc>
          <w:tcPr>
            <w:tcW w:w="1172" w:type="dxa"/>
            <w:vAlign w:val="center"/>
          </w:tcPr>
          <w:p w14:paraId="485DBA4B" w14:textId="26AC1E8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18%</w:t>
            </w:r>
          </w:p>
        </w:tc>
        <w:tc>
          <w:tcPr>
            <w:tcW w:w="984" w:type="dxa"/>
            <w:vAlign w:val="center"/>
          </w:tcPr>
          <w:p w14:paraId="4EC0A87C" w14:textId="341AF53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9%</w:t>
            </w:r>
          </w:p>
        </w:tc>
        <w:tc>
          <w:tcPr>
            <w:tcW w:w="1005" w:type="dxa"/>
            <w:shd w:val="clear" w:color="auto" w:fill="95DCF7" w:themeFill="accent4" w:themeFillTint="66"/>
            <w:vAlign w:val="center"/>
          </w:tcPr>
          <w:p w14:paraId="500C83B3" w14:textId="093EC562"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5A909B70"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2EC93769" w14:textId="4826F820" w:rsidR="00120EB8" w:rsidRPr="00120EB8" w:rsidRDefault="00120EB8" w:rsidP="00120EB8">
            <w:pPr>
              <w:spacing w:before="80" w:after="80" w:line="360" w:lineRule="auto"/>
              <w:jc w:val="both"/>
              <w:rPr>
                <w:b w:val="0"/>
                <w:bCs w:val="0"/>
              </w:rPr>
            </w:pPr>
            <w:r>
              <w:rPr>
                <w:rFonts w:cs="Times New Roman"/>
                <w:sz w:val="20"/>
                <w:szCs w:val="20"/>
              </w:rPr>
              <w:t>14</w:t>
            </w:r>
          </w:p>
        </w:tc>
        <w:tc>
          <w:tcPr>
            <w:tcW w:w="1361" w:type="dxa"/>
            <w:vAlign w:val="center"/>
          </w:tcPr>
          <w:p w14:paraId="785F78B4" w14:textId="1A09ADF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RO Water Purifying</w:t>
            </w:r>
          </w:p>
        </w:tc>
        <w:tc>
          <w:tcPr>
            <w:tcW w:w="1050" w:type="dxa"/>
            <w:vAlign w:val="center"/>
          </w:tcPr>
          <w:p w14:paraId="01A68F20" w14:textId="00634AA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6</w:t>
            </w:r>
          </w:p>
        </w:tc>
        <w:tc>
          <w:tcPr>
            <w:tcW w:w="941" w:type="dxa"/>
            <w:shd w:val="clear" w:color="auto" w:fill="92D050"/>
            <w:vAlign w:val="center"/>
          </w:tcPr>
          <w:p w14:paraId="6DCD6A28" w14:textId="7C348AF0"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1283" w:type="dxa"/>
            <w:shd w:val="clear" w:color="auto" w:fill="FFFF00"/>
            <w:vAlign w:val="center"/>
          </w:tcPr>
          <w:p w14:paraId="7C6E6ED3" w14:textId="06C30CF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693" w:type="dxa"/>
            <w:vAlign w:val="center"/>
          </w:tcPr>
          <w:p w14:paraId="339E886B" w14:textId="03D4C6C9"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23</w:t>
            </w:r>
          </w:p>
        </w:tc>
        <w:tc>
          <w:tcPr>
            <w:tcW w:w="1172" w:type="dxa"/>
            <w:vAlign w:val="center"/>
          </w:tcPr>
          <w:p w14:paraId="63E43CC6" w14:textId="14DAADD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50%</w:t>
            </w:r>
          </w:p>
        </w:tc>
        <w:tc>
          <w:tcPr>
            <w:tcW w:w="984" w:type="dxa"/>
            <w:vAlign w:val="center"/>
          </w:tcPr>
          <w:p w14:paraId="45FC51D8" w14:textId="244BDA03"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50%</w:t>
            </w:r>
          </w:p>
        </w:tc>
        <w:tc>
          <w:tcPr>
            <w:tcW w:w="1005" w:type="dxa"/>
            <w:shd w:val="clear" w:color="auto" w:fill="95DCF7" w:themeFill="accent4" w:themeFillTint="66"/>
            <w:vAlign w:val="center"/>
          </w:tcPr>
          <w:p w14:paraId="7BDCA41B" w14:textId="0CF774D1"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Sufficient</w:t>
            </w:r>
          </w:p>
        </w:tc>
      </w:tr>
      <w:tr w:rsidR="00120EB8" w14:paraId="20047E0F"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78A80CA6" w14:textId="0C493398" w:rsidR="00120EB8" w:rsidRPr="00120EB8" w:rsidRDefault="00120EB8" w:rsidP="00120EB8">
            <w:pPr>
              <w:spacing w:before="80" w:after="80" w:line="360" w:lineRule="auto"/>
              <w:jc w:val="both"/>
              <w:rPr>
                <w:b w:val="0"/>
                <w:bCs w:val="0"/>
              </w:rPr>
            </w:pPr>
            <w:r>
              <w:rPr>
                <w:rFonts w:cs="Times New Roman"/>
                <w:sz w:val="20"/>
                <w:szCs w:val="20"/>
              </w:rPr>
              <w:lastRenderedPageBreak/>
              <w:t>15</w:t>
            </w:r>
          </w:p>
        </w:tc>
        <w:tc>
          <w:tcPr>
            <w:tcW w:w="1361" w:type="dxa"/>
            <w:vAlign w:val="center"/>
          </w:tcPr>
          <w:p w14:paraId="61FA2AE6" w14:textId="6F4D148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Refrigerator Repair</w:t>
            </w:r>
          </w:p>
        </w:tc>
        <w:tc>
          <w:tcPr>
            <w:tcW w:w="1050" w:type="dxa"/>
            <w:vAlign w:val="center"/>
          </w:tcPr>
          <w:p w14:paraId="554C974A" w14:textId="7B185ADF"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7</w:t>
            </w:r>
          </w:p>
        </w:tc>
        <w:tc>
          <w:tcPr>
            <w:tcW w:w="941" w:type="dxa"/>
            <w:shd w:val="clear" w:color="auto" w:fill="FFFF00"/>
            <w:vAlign w:val="center"/>
          </w:tcPr>
          <w:p w14:paraId="7654D4A3" w14:textId="70631E4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1283" w:type="dxa"/>
            <w:shd w:val="clear" w:color="auto" w:fill="FFFF00"/>
            <w:vAlign w:val="center"/>
          </w:tcPr>
          <w:p w14:paraId="2F6E5A7E" w14:textId="258CD6E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693" w:type="dxa"/>
            <w:vAlign w:val="center"/>
          </w:tcPr>
          <w:p w14:paraId="37924F31" w14:textId="271DC279"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21</w:t>
            </w:r>
          </w:p>
        </w:tc>
        <w:tc>
          <w:tcPr>
            <w:tcW w:w="1172" w:type="dxa"/>
            <w:vAlign w:val="center"/>
          </w:tcPr>
          <w:p w14:paraId="02F4E638" w14:textId="3BBA724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57%</w:t>
            </w:r>
          </w:p>
        </w:tc>
        <w:tc>
          <w:tcPr>
            <w:tcW w:w="984" w:type="dxa"/>
            <w:vAlign w:val="center"/>
          </w:tcPr>
          <w:p w14:paraId="0830968A" w14:textId="7ABECAD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43%</w:t>
            </w:r>
          </w:p>
        </w:tc>
        <w:tc>
          <w:tcPr>
            <w:tcW w:w="1005" w:type="dxa"/>
            <w:shd w:val="clear" w:color="auto" w:fill="95DCF7" w:themeFill="accent4" w:themeFillTint="66"/>
            <w:vAlign w:val="center"/>
          </w:tcPr>
          <w:p w14:paraId="4B0BD558" w14:textId="0479353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6BF11983"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6764BB9F" w14:textId="38FA2F0E" w:rsidR="00120EB8" w:rsidRPr="00120EB8" w:rsidRDefault="00120EB8" w:rsidP="00120EB8">
            <w:pPr>
              <w:spacing w:before="80" w:after="80" w:line="360" w:lineRule="auto"/>
              <w:jc w:val="both"/>
              <w:rPr>
                <w:b w:val="0"/>
                <w:bCs w:val="0"/>
              </w:rPr>
            </w:pPr>
            <w:r>
              <w:rPr>
                <w:rFonts w:cs="Times New Roman"/>
                <w:sz w:val="20"/>
                <w:szCs w:val="20"/>
              </w:rPr>
              <w:t>16</w:t>
            </w:r>
          </w:p>
        </w:tc>
        <w:tc>
          <w:tcPr>
            <w:tcW w:w="1361" w:type="dxa"/>
            <w:vAlign w:val="center"/>
          </w:tcPr>
          <w:p w14:paraId="1E7EA91E" w14:textId="70EC03E6"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CCTV Services</w:t>
            </w:r>
          </w:p>
        </w:tc>
        <w:tc>
          <w:tcPr>
            <w:tcW w:w="1050" w:type="dxa"/>
            <w:vAlign w:val="center"/>
          </w:tcPr>
          <w:p w14:paraId="7C2A9C04" w14:textId="295E8A43"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9</w:t>
            </w:r>
          </w:p>
        </w:tc>
        <w:tc>
          <w:tcPr>
            <w:tcW w:w="941" w:type="dxa"/>
            <w:shd w:val="clear" w:color="auto" w:fill="92D050"/>
            <w:vAlign w:val="center"/>
          </w:tcPr>
          <w:p w14:paraId="09B04788" w14:textId="2AEB01F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1283" w:type="dxa"/>
            <w:shd w:val="clear" w:color="auto" w:fill="FFFF00"/>
            <w:vAlign w:val="center"/>
          </w:tcPr>
          <w:p w14:paraId="4AB4EC78" w14:textId="14B7EBA1"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693" w:type="dxa"/>
            <w:vAlign w:val="center"/>
          </w:tcPr>
          <w:p w14:paraId="19E09D0D" w14:textId="6ED7331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13</w:t>
            </w:r>
          </w:p>
        </w:tc>
        <w:tc>
          <w:tcPr>
            <w:tcW w:w="1172" w:type="dxa"/>
            <w:vAlign w:val="center"/>
          </w:tcPr>
          <w:p w14:paraId="58F5ACF3" w14:textId="50D0BF2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44%</w:t>
            </w:r>
          </w:p>
        </w:tc>
        <w:tc>
          <w:tcPr>
            <w:tcW w:w="984" w:type="dxa"/>
            <w:vAlign w:val="center"/>
          </w:tcPr>
          <w:p w14:paraId="63F8CD14" w14:textId="7341BF96"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56%</w:t>
            </w:r>
          </w:p>
        </w:tc>
        <w:tc>
          <w:tcPr>
            <w:tcW w:w="1005" w:type="dxa"/>
            <w:shd w:val="clear" w:color="auto" w:fill="95DCF7" w:themeFill="accent4" w:themeFillTint="66"/>
            <w:vAlign w:val="center"/>
          </w:tcPr>
          <w:p w14:paraId="5AE05A32" w14:textId="3C5FD2D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Sufficient</w:t>
            </w:r>
          </w:p>
        </w:tc>
      </w:tr>
      <w:tr w:rsidR="00120EB8" w14:paraId="61793650"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1B6C9F44" w14:textId="4327FA17" w:rsidR="00120EB8" w:rsidRPr="00120EB8" w:rsidRDefault="00120EB8" w:rsidP="00120EB8">
            <w:pPr>
              <w:spacing w:before="80" w:after="80" w:line="360" w:lineRule="auto"/>
              <w:jc w:val="both"/>
              <w:rPr>
                <w:b w:val="0"/>
                <w:bCs w:val="0"/>
              </w:rPr>
            </w:pPr>
            <w:r>
              <w:rPr>
                <w:rFonts w:cs="Times New Roman"/>
                <w:sz w:val="20"/>
                <w:szCs w:val="20"/>
              </w:rPr>
              <w:t>17</w:t>
            </w:r>
          </w:p>
        </w:tc>
        <w:tc>
          <w:tcPr>
            <w:tcW w:w="1361" w:type="dxa"/>
            <w:vAlign w:val="center"/>
          </w:tcPr>
          <w:p w14:paraId="3126C41A" w14:textId="6FB20D7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Modular Kitchen</w:t>
            </w:r>
          </w:p>
        </w:tc>
        <w:tc>
          <w:tcPr>
            <w:tcW w:w="1050" w:type="dxa"/>
            <w:vAlign w:val="center"/>
          </w:tcPr>
          <w:p w14:paraId="373DEF77" w14:textId="1CBC32A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11</w:t>
            </w:r>
          </w:p>
        </w:tc>
        <w:tc>
          <w:tcPr>
            <w:tcW w:w="941" w:type="dxa"/>
            <w:shd w:val="clear" w:color="auto" w:fill="92D050"/>
            <w:vAlign w:val="center"/>
          </w:tcPr>
          <w:p w14:paraId="5E186FC9" w14:textId="7AF0EE9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6A855DC4" w14:textId="07FDE53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693" w:type="dxa"/>
            <w:vAlign w:val="center"/>
          </w:tcPr>
          <w:p w14:paraId="196B09B0" w14:textId="324FE22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w:t>
            </w:r>
          </w:p>
        </w:tc>
        <w:tc>
          <w:tcPr>
            <w:tcW w:w="1172" w:type="dxa"/>
            <w:vAlign w:val="center"/>
          </w:tcPr>
          <w:p w14:paraId="3A5F647A" w14:textId="3DA2A95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73%</w:t>
            </w:r>
          </w:p>
        </w:tc>
        <w:tc>
          <w:tcPr>
            <w:tcW w:w="984" w:type="dxa"/>
            <w:vAlign w:val="center"/>
          </w:tcPr>
          <w:p w14:paraId="789E775B" w14:textId="2448100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18%</w:t>
            </w:r>
          </w:p>
        </w:tc>
        <w:tc>
          <w:tcPr>
            <w:tcW w:w="1005" w:type="dxa"/>
            <w:shd w:val="clear" w:color="auto" w:fill="95DCF7" w:themeFill="accent4" w:themeFillTint="66"/>
            <w:vAlign w:val="center"/>
          </w:tcPr>
          <w:p w14:paraId="7255D27F" w14:textId="7B9CB68F"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0DF0D91F"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022595B9" w14:textId="4614851C" w:rsidR="00120EB8" w:rsidRPr="00120EB8" w:rsidRDefault="00120EB8" w:rsidP="00120EB8">
            <w:pPr>
              <w:spacing w:before="80" w:after="80" w:line="360" w:lineRule="auto"/>
              <w:jc w:val="both"/>
              <w:rPr>
                <w:b w:val="0"/>
                <w:bCs w:val="0"/>
              </w:rPr>
            </w:pPr>
            <w:r>
              <w:rPr>
                <w:rFonts w:cs="Times New Roman"/>
                <w:sz w:val="20"/>
                <w:szCs w:val="20"/>
              </w:rPr>
              <w:t>18</w:t>
            </w:r>
          </w:p>
        </w:tc>
        <w:tc>
          <w:tcPr>
            <w:tcW w:w="1361" w:type="dxa"/>
            <w:vAlign w:val="center"/>
          </w:tcPr>
          <w:p w14:paraId="76ED9AF1" w14:textId="1C435213"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Home Renovation</w:t>
            </w:r>
          </w:p>
        </w:tc>
        <w:tc>
          <w:tcPr>
            <w:tcW w:w="1050" w:type="dxa"/>
            <w:vAlign w:val="center"/>
          </w:tcPr>
          <w:p w14:paraId="145E0D5C" w14:textId="5DB060A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9</w:t>
            </w:r>
          </w:p>
        </w:tc>
        <w:tc>
          <w:tcPr>
            <w:tcW w:w="941" w:type="dxa"/>
            <w:shd w:val="clear" w:color="auto" w:fill="92D050"/>
            <w:vAlign w:val="center"/>
          </w:tcPr>
          <w:p w14:paraId="77334BEC" w14:textId="52786731"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1283" w:type="dxa"/>
            <w:shd w:val="clear" w:color="auto" w:fill="FFFF00"/>
            <w:vAlign w:val="center"/>
          </w:tcPr>
          <w:p w14:paraId="05F4A435" w14:textId="701BA70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693" w:type="dxa"/>
            <w:vAlign w:val="center"/>
          </w:tcPr>
          <w:p w14:paraId="154C4851" w14:textId="6FE49F4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13</w:t>
            </w:r>
          </w:p>
        </w:tc>
        <w:tc>
          <w:tcPr>
            <w:tcW w:w="1172" w:type="dxa"/>
            <w:vAlign w:val="center"/>
          </w:tcPr>
          <w:p w14:paraId="2A7F14B5" w14:textId="30BF1C8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67%</w:t>
            </w:r>
          </w:p>
        </w:tc>
        <w:tc>
          <w:tcPr>
            <w:tcW w:w="984" w:type="dxa"/>
            <w:vAlign w:val="center"/>
          </w:tcPr>
          <w:p w14:paraId="684A2FF4" w14:textId="2EB5D6EF"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33%</w:t>
            </w:r>
          </w:p>
        </w:tc>
        <w:tc>
          <w:tcPr>
            <w:tcW w:w="1005" w:type="dxa"/>
            <w:shd w:val="clear" w:color="auto" w:fill="95DCF7" w:themeFill="accent4" w:themeFillTint="66"/>
            <w:vAlign w:val="center"/>
          </w:tcPr>
          <w:p w14:paraId="011E996F" w14:textId="110366A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Sufficient</w:t>
            </w:r>
          </w:p>
        </w:tc>
      </w:tr>
      <w:tr w:rsidR="00120EB8" w14:paraId="5182ED58"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6BC62AAA" w14:textId="4A8576EC" w:rsidR="00120EB8" w:rsidRPr="00120EB8" w:rsidRDefault="00120EB8" w:rsidP="00120EB8">
            <w:pPr>
              <w:spacing w:before="80" w:after="80" w:line="360" w:lineRule="auto"/>
              <w:jc w:val="both"/>
              <w:rPr>
                <w:b w:val="0"/>
                <w:bCs w:val="0"/>
              </w:rPr>
            </w:pPr>
            <w:r>
              <w:rPr>
                <w:rFonts w:cs="Times New Roman"/>
                <w:sz w:val="20"/>
                <w:szCs w:val="20"/>
              </w:rPr>
              <w:t>19</w:t>
            </w:r>
          </w:p>
        </w:tc>
        <w:tc>
          <w:tcPr>
            <w:tcW w:w="1361" w:type="dxa"/>
            <w:vAlign w:val="center"/>
          </w:tcPr>
          <w:p w14:paraId="2C5FAE23" w14:textId="7D30114D"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Pest Control</w:t>
            </w:r>
          </w:p>
        </w:tc>
        <w:tc>
          <w:tcPr>
            <w:tcW w:w="1050" w:type="dxa"/>
            <w:vAlign w:val="center"/>
          </w:tcPr>
          <w:p w14:paraId="6DA845DC" w14:textId="3814A172"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11</w:t>
            </w:r>
          </w:p>
        </w:tc>
        <w:tc>
          <w:tcPr>
            <w:tcW w:w="941" w:type="dxa"/>
            <w:shd w:val="clear" w:color="auto" w:fill="FFFF00"/>
            <w:vAlign w:val="center"/>
          </w:tcPr>
          <w:p w14:paraId="6B8CFE42" w14:textId="0A82709A"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1283" w:type="dxa"/>
            <w:shd w:val="clear" w:color="auto" w:fill="D93E1B"/>
            <w:vAlign w:val="center"/>
          </w:tcPr>
          <w:p w14:paraId="1B03150D" w14:textId="492683C9"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693" w:type="dxa"/>
            <w:vAlign w:val="center"/>
          </w:tcPr>
          <w:p w14:paraId="604B5CED" w14:textId="659A869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w:t>
            </w:r>
          </w:p>
        </w:tc>
        <w:tc>
          <w:tcPr>
            <w:tcW w:w="1172" w:type="dxa"/>
            <w:vAlign w:val="center"/>
          </w:tcPr>
          <w:p w14:paraId="4638DBB2" w14:textId="74294CA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64%</w:t>
            </w:r>
          </w:p>
        </w:tc>
        <w:tc>
          <w:tcPr>
            <w:tcW w:w="984" w:type="dxa"/>
            <w:vAlign w:val="center"/>
          </w:tcPr>
          <w:p w14:paraId="0E510F36" w14:textId="6F6DA22A"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36%</w:t>
            </w:r>
          </w:p>
        </w:tc>
        <w:tc>
          <w:tcPr>
            <w:tcW w:w="1005" w:type="dxa"/>
            <w:shd w:val="clear" w:color="auto" w:fill="95DCF7" w:themeFill="accent4" w:themeFillTint="66"/>
            <w:vAlign w:val="center"/>
          </w:tcPr>
          <w:p w14:paraId="56C15266" w14:textId="5BF311D4"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585FE9CC"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26D81E17" w14:textId="16FFD380" w:rsidR="00120EB8" w:rsidRPr="00120EB8" w:rsidRDefault="00120EB8" w:rsidP="00120EB8">
            <w:pPr>
              <w:spacing w:before="80" w:after="80" w:line="360" w:lineRule="auto"/>
              <w:jc w:val="both"/>
              <w:rPr>
                <w:b w:val="0"/>
                <w:bCs w:val="0"/>
              </w:rPr>
            </w:pPr>
            <w:r>
              <w:rPr>
                <w:rFonts w:cs="Times New Roman"/>
                <w:sz w:val="20"/>
                <w:szCs w:val="20"/>
              </w:rPr>
              <w:t>20</w:t>
            </w:r>
          </w:p>
        </w:tc>
        <w:tc>
          <w:tcPr>
            <w:tcW w:w="1361" w:type="dxa"/>
            <w:vAlign w:val="center"/>
          </w:tcPr>
          <w:p w14:paraId="4C071905" w14:textId="6F619509"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Drywall Repair</w:t>
            </w:r>
          </w:p>
        </w:tc>
        <w:tc>
          <w:tcPr>
            <w:tcW w:w="1050" w:type="dxa"/>
            <w:vAlign w:val="center"/>
          </w:tcPr>
          <w:p w14:paraId="4757A54A" w14:textId="0D9F7BA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w:t>
            </w:r>
          </w:p>
        </w:tc>
        <w:tc>
          <w:tcPr>
            <w:tcW w:w="941" w:type="dxa"/>
            <w:shd w:val="clear" w:color="auto" w:fill="D93E1B"/>
            <w:vAlign w:val="center"/>
          </w:tcPr>
          <w:p w14:paraId="086CE4DF" w14:textId="3A5843A3"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1283" w:type="dxa"/>
            <w:shd w:val="clear" w:color="auto" w:fill="92D050"/>
            <w:vAlign w:val="center"/>
          </w:tcPr>
          <w:p w14:paraId="54950272" w14:textId="672788FF"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693" w:type="dxa"/>
            <w:vAlign w:val="center"/>
          </w:tcPr>
          <w:p w14:paraId="738BBB88" w14:textId="72BF9518"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38</w:t>
            </w:r>
          </w:p>
        </w:tc>
        <w:tc>
          <w:tcPr>
            <w:tcW w:w="1172" w:type="dxa"/>
            <w:vAlign w:val="center"/>
          </w:tcPr>
          <w:p w14:paraId="52A654BB" w14:textId="3AC7C09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100%</w:t>
            </w:r>
          </w:p>
        </w:tc>
        <w:tc>
          <w:tcPr>
            <w:tcW w:w="984" w:type="dxa"/>
            <w:vAlign w:val="center"/>
          </w:tcPr>
          <w:p w14:paraId="520D5B3B" w14:textId="1C3438E6"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0%</w:t>
            </w:r>
          </w:p>
        </w:tc>
        <w:tc>
          <w:tcPr>
            <w:tcW w:w="1005" w:type="dxa"/>
            <w:shd w:val="clear" w:color="auto" w:fill="E59EDC" w:themeFill="accent5" w:themeFillTint="66"/>
            <w:vAlign w:val="center"/>
          </w:tcPr>
          <w:p w14:paraId="6571C358" w14:textId="1A779371"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Limited</w:t>
            </w:r>
          </w:p>
        </w:tc>
      </w:tr>
      <w:tr w:rsidR="00120EB8" w14:paraId="2B5B68D6"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72992759" w14:textId="78601F41" w:rsidR="00120EB8" w:rsidRPr="00120EB8" w:rsidRDefault="00120EB8" w:rsidP="00120EB8">
            <w:pPr>
              <w:spacing w:before="80" w:after="80" w:line="360" w:lineRule="auto"/>
              <w:jc w:val="both"/>
              <w:rPr>
                <w:b w:val="0"/>
                <w:bCs w:val="0"/>
              </w:rPr>
            </w:pPr>
            <w:r>
              <w:rPr>
                <w:rFonts w:cs="Times New Roman"/>
                <w:sz w:val="20"/>
                <w:szCs w:val="20"/>
              </w:rPr>
              <w:t>21</w:t>
            </w:r>
          </w:p>
        </w:tc>
        <w:tc>
          <w:tcPr>
            <w:tcW w:w="1361" w:type="dxa"/>
            <w:vAlign w:val="center"/>
          </w:tcPr>
          <w:p w14:paraId="78878547" w14:textId="1A9BEC37"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Salon at Home</w:t>
            </w:r>
          </w:p>
        </w:tc>
        <w:tc>
          <w:tcPr>
            <w:tcW w:w="1050" w:type="dxa"/>
            <w:vAlign w:val="center"/>
          </w:tcPr>
          <w:p w14:paraId="0210F00E" w14:textId="6AC1A729"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11</w:t>
            </w:r>
          </w:p>
        </w:tc>
        <w:tc>
          <w:tcPr>
            <w:tcW w:w="941" w:type="dxa"/>
            <w:shd w:val="clear" w:color="auto" w:fill="92D050"/>
            <w:vAlign w:val="center"/>
          </w:tcPr>
          <w:p w14:paraId="5ED5F4EB" w14:textId="2236BE0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5121BF2D" w14:textId="29255FE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693" w:type="dxa"/>
            <w:vAlign w:val="center"/>
          </w:tcPr>
          <w:p w14:paraId="16B01018" w14:textId="19DDB5D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w:t>
            </w:r>
          </w:p>
        </w:tc>
        <w:tc>
          <w:tcPr>
            <w:tcW w:w="1172" w:type="dxa"/>
            <w:vAlign w:val="center"/>
          </w:tcPr>
          <w:p w14:paraId="7B662E06" w14:textId="69965338"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27%</w:t>
            </w:r>
          </w:p>
        </w:tc>
        <w:tc>
          <w:tcPr>
            <w:tcW w:w="984" w:type="dxa"/>
            <w:vAlign w:val="center"/>
          </w:tcPr>
          <w:p w14:paraId="1A009D0F" w14:textId="4703822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18%</w:t>
            </w:r>
          </w:p>
        </w:tc>
        <w:tc>
          <w:tcPr>
            <w:tcW w:w="1005" w:type="dxa"/>
            <w:shd w:val="clear" w:color="auto" w:fill="95DCF7" w:themeFill="accent4" w:themeFillTint="66"/>
            <w:vAlign w:val="center"/>
          </w:tcPr>
          <w:p w14:paraId="24960C1D" w14:textId="6CA5FBB2"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7ED8A022"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6CD1AB56" w14:textId="36B5C577" w:rsidR="00120EB8" w:rsidRPr="00120EB8" w:rsidRDefault="00120EB8" w:rsidP="00120EB8">
            <w:pPr>
              <w:spacing w:before="80" w:after="80" w:line="360" w:lineRule="auto"/>
              <w:jc w:val="both"/>
              <w:rPr>
                <w:b w:val="0"/>
                <w:bCs w:val="0"/>
              </w:rPr>
            </w:pPr>
            <w:r>
              <w:rPr>
                <w:rFonts w:cs="Times New Roman"/>
                <w:sz w:val="20"/>
                <w:szCs w:val="20"/>
              </w:rPr>
              <w:t>22</w:t>
            </w:r>
          </w:p>
        </w:tc>
        <w:tc>
          <w:tcPr>
            <w:tcW w:w="1361" w:type="dxa"/>
            <w:vAlign w:val="center"/>
          </w:tcPr>
          <w:p w14:paraId="42A6FB07" w14:textId="76652BF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Tiling</w:t>
            </w:r>
          </w:p>
        </w:tc>
        <w:tc>
          <w:tcPr>
            <w:tcW w:w="1050" w:type="dxa"/>
            <w:vAlign w:val="center"/>
          </w:tcPr>
          <w:p w14:paraId="1AF90DE4" w14:textId="225566DF"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9</w:t>
            </w:r>
          </w:p>
        </w:tc>
        <w:tc>
          <w:tcPr>
            <w:tcW w:w="941" w:type="dxa"/>
            <w:shd w:val="clear" w:color="auto" w:fill="92D050"/>
            <w:vAlign w:val="center"/>
          </w:tcPr>
          <w:p w14:paraId="5F96AF34" w14:textId="41584A4F"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32CC53C1" w14:textId="7327959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693" w:type="dxa"/>
            <w:vAlign w:val="center"/>
          </w:tcPr>
          <w:p w14:paraId="63B5E23C" w14:textId="50A36480"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13</w:t>
            </w:r>
          </w:p>
        </w:tc>
        <w:tc>
          <w:tcPr>
            <w:tcW w:w="1172" w:type="dxa"/>
            <w:vAlign w:val="center"/>
          </w:tcPr>
          <w:p w14:paraId="53B510CE" w14:textId="275372D2"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33%</w:t>
            </w:r>
          </w:p>
        </w:tc>
        <w:tc>
          <w:tcPr>
            <w:tcW w:w="984" w:type="dxa"/>
            <w:vAlign w:val="center"/>
          </w:tcPr>
          <w:p w14:paraId="64529616" w14:textId="4768A07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44%</w:t>
            </w:r>
          </w:p>
        </w:tc>
        <w:tc>
          <w:tcPr>
            <w:tcW w:w="1005" w:type="dxa"/>
            <w:shd w:val="clear" w:color="auto" w:fill="95DCF7" w:themeFill="accent4" w:themeFillTint="66"/>
            <w:vAlign w:val="center"/>
          </w:tcPr>
          <w:p w14:paraId="4F54AF5F" w14:textId="13E15F62"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Sufficient</w:t>
            </w:r>
          </w:p>
        </w:tc>
      </w:tr>
      <w:tr w:rsidR="00120EB8" w14:paraId="05048D13"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57842346" w14:textId="4814FE21" w:rsidR="00120EB8" w:rsidRPr="00120EB8" w:rsidRDefault="00120EB8" w:rsidP="00120EB8">
            <w:pPr>
              <w:spacing w:before="80" w:after="80" w:line="360" w:lineRule="auto"/>
              <w:jc w:val="both"/>
              <w:rPr>
                <w:b w:val="0"/>
                <w:bCs w:val="0"/>
              </w:rPr>
            </w:pPr>
            <w:r>
              <w:rPr>
                <w:rFonts w:cs="Times New Roman"/>
                <w:sz w:val="20"/>
                <w:szCs w:val="20"/>
              </w:rPr>
              <w:t>23</w:t>
            </w:r>
          </w:p>
        </w:tc>
        <w:tc>
          <w:tcPr>
            <w:tcW w:w="1361" w:type="dxa"/>
            <w:vAlign w:val="center"/>
          </w:tcPr>
          <w:p w14:paraId="034A1611" w14:textId="6866156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Chef at Home</w:t>
            </w:r>
          </w:p>
        </w:tc>
        <w:tc>
          <w:tcPr>
            <w:tcW w:w="1050" w:type="dxa"/>
            <w:vAlign w:val="center"/>
          </w:tcPr>
          <w:p w14:paraId="4C3D314A" w14:textId="2F50BD7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3</w:t>
            </w:r>
          </w:p>
        </w:tc>
        <w:tc>
          <w:tcPr>
            <w:tcW w:w="941" w:type="dxa"/>
            <w:shd w:val="clear" w:color="auto" w:fill="D93E1B"/>
            <w:vAlign w:val="center"/>
          </w:tcPr>
          <w:p w14:paraId="6298B6AE" w14:textId="4781EB14"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Low</w:t>
            </w:r>
          </w:p>
        </w:tc>
        <w:tc>
          <w:tcPr>
            <w:tcW w:w="1283" w:type="dxa"/>
            <w:shd w:val="clear" w:color="auto" w:fill="92D050"/>
            <w:vAlign w:val="center"/>
          </w:tcPr>
          <w:p w14:paraId="17A5170B" w14:textId="5E243E79"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Low</w:t>
            </w:r>
          </w:p>
        </w:tc>
        <w:tc>
          <w:tcPr>
            <w:tcW w:w="693" w:type="dxa"/>
            <w:vAlign w:val="center"/>
          </w:tcPr>
          <w:p w14:paraId="3371AEB4" w14:textId="2F7D8A7D"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34</w:t>
            </w:r>
          </w:p>
        </w:tc>
        <w:tc>
          <w:tcPr>
            <w:tcW w:w="1172" w:type="dxa"/>
            <w:vAlign w:val="center"/>
          </w:tcPr>
          <w:p w14:paraId="2B480197" w14:textId="7E36B1C7"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33%</w:t>
            </w:r>
          </w:p>
        </w:tc>
        <w:tc>
          <w:tcPr>
            <w:tcW w:w="984" w:type="dxa"/>
            <w:vAlign w:val="center"/>
          </w:tcPr>
          <w:p w14:paraId="0471BB4D" w14:textId="134F0D5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67%</w:t>
            </w:r>
          </w:p>
        </w:tc>
        <w:tc>
          <w:tcPr>
            <w:tcW w:w="1005" w:type="dxa"/>
            <w:shd w:val="clear" w:color="auto" w:fill="E59EDC" w:themeFill="accent5" w:themeFillTint="66"/>
            <w:vAlign w:val="center"/>
          </w:tcPr>
          <w:p w14:paraId="1A2B2A5A" w14:textId="5AC07C2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Limited</w:t>
            </w:r>
          </w:p>
        </w:tc>
      </w:tr>
      <w:tr w:rsidR="00120EB8" w14:paraId="5AF7B416"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1AA4C53B" w14:textId="2568D0EC" w:rsidR="00120EB8" w:rsidRPr="00120EB8" w:rsidRDefault="00120EB8" w:rsidP="00120EB8">
            <w:pPr>
              <w:spacing w:before="80" w:after="80" w:line="360" w:lineRule="auto"/>
              <w:jc w:val="both"/>
              <w:rPr>
                <w:b w:val="0"/>
                <w:bCs w:val="0"/>
              </w:rPr>
            </w:pPr>
            <w:r>
              <w:rPr>
                <w:rFonts w:cs="Times New Roman"/>
                <w:sz w:val="20"/>
                <w:szCs w:val="20"/>
              </w:rPr>
              <w:t>24</w:t>
            </w:r>
          </w:p>
        </w:tc>
        <w:tc>
          <w:tcPr>
            <w:tcW w:w="1361" w:type="dxa"/>
            <w:vAlign w:val="center"/>
          </w:tcPr>
          <w:p w14:paraId="3E2F2C2B" w14:textId="4123A9E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Home Automation</w:t>
            </w:r>
          </w:p>
        </w:tc>
        <w:tc>
          <w:tcPr>
            <w:tcW w:w="1050" w:type="dxa"/>
            <w:vAlign w:val="center"/>
          </w:tcPr>
          <w:p w14:paraId="32BE4F41" w14:textId="1039D74A"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w:t>
            </w:r>
          </w:p>
        </w:tc>
        <w:tc>
          <w:tcPr>
            <w:tcW w:w="941" w:type="dxa"/>
            <w:shd w:val="clear" w:color="auto" w:fill="D93E1B"/>
            <w:vAlign w:val="center"/>
          </w:tcPr>
          <w:p w14:paraId="49F33E17" w14:textId="1604F998"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1283" w:type="dxa"/>
            <w:shd w:val="clear" w:color="auto" w:fill="92D050"/>
            <w:vAlign w:val="center"/>
          </w:tcPr>
          <w:p w14:paraId="13A1CB27" w14:textId="57E7E92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693" w:type="dxa"/>
            <w:vAlign w:val="center"/>
          </w:tcPr>
          <w:p w14:paraId="40FB65FE" w14:textId="76E93C96"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38</w:t>
            </w:r>
          </w:p>
        </w:tc>
        <w:tc>
          <w:tcPr>
            <w:tcW w:w="1172" w:type="dxa"/>
            <w:vAlign w:val="center"/>
          </w:tcPr>
          <w:p w14:paraId="07849E6A" w14:textId="6CC62D2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100%</w:t>
            </w:r>
          </w:p>
        </w:tc>
        <w:tc>
          <w:tcPr>
            <w:tcW w:w="984" w:type="dxa"/>
            <w:vAlign w:val="center"/>
          </w:tcPr>
          <w:p w14:paraId="05BDF385" w14:textId="09BEB871"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0%</w:t>
            </w:r>
          </w:p>
        </w:tc>
        <w:tc>
          <w:tcPr>
            <w:tcW w:w="1005" w:type="dxa"/>
            <w:shd w:val="clear" w:color="auto" w:fill="E59EDC" w:themeFill="accent5" w:themeFillTint="66"/>
            <w:vAlign w:val="center"/>
          </w:tcPr>
          <w:p w14:paraId="6333F2D5" w14:textId="74B66BF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Limited</w:t>
            </w:r>
          </w:p>
        </w:tc>
      </w:tr>
      <w:tr w:rsidR="00120EB8" w14:paraId="16F1C4A3"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6BC4A09B" w14:textId="1559B7CF" w:rsidR="00120EB8" w:rsidRPr="00120EB8" w:rsidRDefault="00120EB8" w:rsidP="00120EB8">
            <w:pPr>
              <w:spacing w:before="80" w:after="80" w:line="360" w:lineRule="auto"/>
              <w:jc w:val="both"/>
              <w:rPr>
                <w:b w:val="0"/>
                <w:bCs w:val="0"/>
              </w:rPr>
            </w:pPr>
            <w:r>
              <w:rPr>
                <w:rFonts w:cs="Times New Roman"/>
                <w:sz w:val="20"/>
                <w:szCs w:val="20"/>
              </w:rPr>
              <w:t>25</w:t>
            </w:r>
          </w:p>
        </w:tc>
        <w:tc>
          <w:tcPr>
            <w:tcW w:w="1361" w:type="dxa"/>
            <w:vAlign w:val="center"/>
          </w:tcPr>
          <w:p w14:paraId="71525ABC" w14:textId="2DED2D15"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Parqueting</w:t>
            </w:r>
          </w:p>
        </w:tc>
        <w:tc>
          <w:tcPr>
            <w:tcW w:w="1050" w:type="dxa"/>
            <w:vAlign w:val="center"/>
          </w:tcPr>
          <w:p w14:paraId="7F6FC4DF" w14:textId="7EE750E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w:t>
            </w:r>
          </w:p>
        </w:tc>
        <w:tc>
          <w:tcPr>
            <w:tcW w:w="941" w:type="dxa"/>
            <w:shd w:val="clear" w:color="auto" w:fill="D93E1B"/>
            <w:vAlign w:val="center"/>
          </w:tcPr>
          <w:p w14:paraId="7DE09279" w14:textId="0B177255"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Low</w:t>
            </w:r>
          </w:p>
        </w:tc>
        <w:tc>
          <w:tcPr>
            <w:tcW w:w="1283" w:type="dxa"/>
            <w:shd w:val="clear" w:color="auto" w:fill="92D050"/>
            <w:vAlign w:val="center"/>
          </w:tcPr>
          <w:p w14:paraId="2B6028B7" w14:textId="1D89D437"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Low</w:t>
            </w:r>
          </w:p>
        </w:tc>
        <w:tc>
          <w:tcPr>
            <w:tcW w:w="693" w:type="dxa"/>
            <w:vAlign w:val="center"/>
          </w:tcPr>
          <w:p w14:paraId="2306B898" w14:textId="4B9EF15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29</w:t>
            </w:r>
          </w:p>
        </w:tc>
        <w:tc>
          <w:tcPr>
            <w:tcW w:w="1172" w:type="dxa"/>
            <w:vAlign w:val="center"/>
          </w:tcPr>
          <w:p w14:paraId="53E456F7" w14:textId="2B9D424A"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75%</w:t>
            </w:r>
          </w:p>
        </w:tc>
        <w:tc>
          <w:tcPr>
            <w:tcW w:w="984" w:type="dxa"/>
            <w:vAlign w:val="center"/>
          </w:tcPr>
          <w:p w14:paraId="79E920F6" w14:textId="4B04E6C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0%</w:t>
            </w:r>
          </w:p>
        </w:tc>
        <w:tc>
          <w:tcPr>
            <w:tcW w:w="1005" w:type="dxa"/>
            <w:shd w:val="clear" w:color="auto" w:fill="E59EDC" w:themeFill="accent5" w:themeFillTint="66"/>
            <w:vAlign w:val="center"/>
          </w:tcPr>
          <w:p w14:paraId="7FA27865" w14:textId="161533B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Limited</w:t>
            </w:r>
          </w:p>
        </w:tc>
      </w:tr>
      <w:tr w:rsidR="00120EB8" w14:paraId="71175109"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54116420" w14:textId="466E80EC" w:rsidR="00120EB8" w:rsidRPr="00120EB8" w:rsidRDefault="00120EB8" w:rsidP="00120EB8">
            <w:pPr>
              <w:spacing w:before="80" w:after="80" w:line="360" w:lineRule="auto"/>
              <w:jc w:val="both"/>
              <w:rPr>
                <w:b w:val="0"/>
                <w:bCs w:val="0"/>
              </w:rPr>
            </w:pPr>
            <w:r>
              <w:rPr>
                <w:rFonts w:cs="Times New Roman"/>
                <w:sz w:val="20"/>
                <w:szCs w:val="20"/>
              </w:rPr>
              <w:t>26</w:t>
            </w:r>
          </w:p>
        </w:tc>
        <w:tc>
          <w:tcPr>
            <w:tcW w:w="1361" w:type="dxa"/>
            <w:vAlign w:val="center"/>
          </w:tcPr>
          <w:p w14:paraId="3A3B0155" w14:textId="1854BE78"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Indoor Planting</w:t>
            </w:r>
          </w:p>
        </w:tc>
        <w:tc>
          <w:tcPr>
            <w:tcW w:w="1050" w:type="dxa"/>
            <w:vAlign w:val="center"/>
          </w:tcPr>
          <w:p w14:paraId="04AEEE54" w14:textId="061BC82E"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4</w:t>
            </w:r>
          </w:p>
        </w:tc>
        <w:tc>
          <w:tcPr>
            <w:tcW w:w="941" w:type="dxa"/>
            <w:shd w:val="clear" w:color="auto" w:fill="D93E1B"/>
            <w:vAlign w:val="center"/>
          </w:tcPr>
          <w:p w14:paraId="45F9B4D4" w14:textId="72DB443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1283" w:type="dxa"/>
            <w:shd w:val="clear" w:color="auto" w:fill="92D050"/>
            <w:vAlign w:val="center"/>
          </w:tcPr>
          <w:p w14:paraId="179AF838" w14:textId="60D57C20"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693" w:type="dxa"/>
            <w:vAlign w:val="center"/>
          </w:tcPr>
          <w:p w14:paraId="2F312F99" w14:textId="7907B8A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29</w:t>
            </w:r>
          </w:p>
        </w:tc>
        <w:tc>
          <w:tcPr>
            <w:tcW w:w="1172" w:type="dxa"/>
            <w:vAlign w:val="center"/>
          </w:tcPr>
          <w:p w14:paraId="0CFBBD5A" w14:textId="3843E77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50%</w:t>
            </w:r>
          </w:p>
        </w:tc>
        <w:tc>
          <w:tcPr>
            <w:tcW w:w="984" w:type="dxa"/>
            <w:vAlign w:val="center"/>
          </w:tcPr>
          <w:p w14:paraId="309BE516" w14:textId="201473D0"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0%</w:t>
            </w:r>
          </w:p>
        </w:tc>
        <w:tc>
          <w:tcPr>
            <w:tcW w:w="1005" w:type="dxa"/>
            <w:shd w:val="clear" w:color="auto" w:fill="E59EDC" w:themeFill="accent5" w:themeFillTint="66"/>
            <w:vAlign w:val="center"/>
          </w:tcPr>
          <w:p w14:paraId="67B04A17" w14:textId="4BABBE6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Limited</w:t>
            </w:r>
          </w:p>
        </w:tc>
      </w:tr>
      <w:tr w:rsidR="00120EB8" w14:paraId="38505BED"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268CA9B4" w14:textId="16B3D547" w:rsidR="00120EB8" w:rsidRPr="00120EB8" w:rsidRDefault="00120EB8" w:rsidP="00120EB8">
            <w:pPr>
              <w:spacing w:before="80" w:after="80" w:line="360" w:lineRule="auto"/>
              <w:jc w:val="both"/>
              <w:rPr>
                <w:b w:val="0"/>
                <w:bCs w:val="0"/>
              </w:rPr>
            </w:pPr>
            <w:r>
              <w:rPr>
                <w:rFonts w:cs="Times New Roman"/>
                <w:sz w:val="20"/>
                <w:szCs w:val="20"/>
              </w:rPr>
              <w:t>27</w:t>
            </w:r>
          </w:p>
        </w:tc>
        <w:tc>
          <w:tcPr>
            <w:tcW w:w="1361" w:type="dxa"/>
            <w:vAlign w:val="center"/>
          </w:tcPr>
          <w:p w14:paraId="7D57135D" w14:textId="0C09BB32"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Spa at Home</w:t>
            </w:r>
          </w:p>
        </w:tc>
        <w:tc>
          <w:tcPr>
            <w:tcW w:w="1050" w:type="dxa"/>
            <w:vAlign w:val="center"/>
          </w:tcPr>
          <w:p w14:paraId="108EC0BD" w14:textId="6C5F1BB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w:t>
            </w:r>
          </w:p>
        </w:tc>
        <w:tc>
          <w:tcPr>
            <w:tcW w:w="941" w:type="dxa"/>
            <w:shd w:val="clear" w:color="auto" w:fill="FFFF00"/>
            <w:vAlign w:val="center"/>
          </w:tcPr>
          <w:p w14:paraId="4F84BFFE" w14:textId="17B64DCA"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1283" w:type="dxa"/>
            <w:shd w:val="clear" w:color="auto" w:fill="FFFF00"/>
            <w:vAlign w:val="center"/>
          </w:tcPr>
          <w:p w14:paraId="32C648FE" w14:textId="47D2F4D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693" w:type="dxa"/>
            <w:vAlign w:val="center"/>
          </w:tcPr>
          <w:p w14:paraId="7BEB0A51" w14:textId="0308516D"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25</w:t>
            </w:r>
          </w:p>
        </w:tc>
        <w:tc>
          <w:tcPr>
            <w:tcW w:w="1172" w:type="dxa"/>
            <w:vAlign w:val="center"/>
          </w:tcPr>
          <w:p w14:paraId="02F7C1A9" w14:textId="71286A3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60%</w:t>
            </w:r>
          </w:p>
        </w:tc>
        <w:tc>
          <w:tcPr>
            <w:tcW w:w="984" w:type="dxa"/>
            <w:vAlign w:val="center"/>
          </w:tcPr>
          <w:p w14:paraId="75CD2A03" w14:textId="36805D0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20%</w:t>
            </w:r>
          </w:p>
        </w:tc>
        <w:tc>
          <w:tcPr>
            <w:tcW w:w="1005" w:type="dxa"/>
            <w:shd w:val="clear" w:color="auto" w:fill="E59EDC" w:themeFill="accent5" w:themeFillTint="66"/>
            <w:vAlign w:val="center"/>
          </w:tcPr>
          <w:p w14:paraId="5AD1A914" w14:textId="757D04F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Limited</w:t>
            </w:r>
          </w:p>
        </w:tc>
      </w:tr>
      <w:tr w:rsidR="00120EB8" w14:paraId="0A6C7248"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7DE37001" w14:textId="58357A5C" w:rsidR="00120EB8" w:rsidRPr="00120EB8" w:rsidRDefault="00120EB8" w:rsidP="00120EB8">
            <w:pPr>
              <w:spacing w:before="80" w:after="80" w:line="360" w:lineRule="auto"/>
              <w:jc w:val="both"/>
              <w:rPr>
                <w:b w:val="0"/>
                <w:bCs w:val="0"/>
              </w:rPr>
            </w:pPr>
            <w:r>
              <w:rPr>
                <w:rFonts w:cs="Times New Roman"/>
                <w:sz w:val="20"/>
                <w:szCs w:val="20"/>
              </w:rPr>
              <w:t>28</w:t>
            </w:r>
          </w:p>
        </w:tc>
        <w:tc>
          <w:tcPr>
            <w:tcW w:w="1361" w:type="dxa"/>
            <w:vAlign w:val="center"/>
          </w:tcPr>
          <w:p w14:paraId="194CDF8F" w14:textId="16A3FF7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Physiotherapy</w:t>
            </w:r>
          </w:p>
        </w:tc>
        <w:tc>
          <w:tcPr>
            <w:tcW w:w="1050" w:type="dxa"/>
            <w:vAlign w:val="center"/>
          </w:tcPr>
          <w:p w14:paraId="35293AE8" w14:textId="2C8BCB6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w:t>
            </w:r>
          </w:p>
        </w:tc>
        <w:tc>
          <w:tcPr>
            <w:tcW w:w="941" w:type="dxa"/>
            <w:shd w:val="clear" w:color="auto" w:fill="FFFF00"/>
            <w:vAlign w:val="center"/>
          </w:tcPr>
          <w:p w14:paraId="09C5947A" w14:textId="0A07D69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1283" w:type="dxa"/>
            <w:shd w:val="clear" w:color="auto" w:fill="FFFF00"/>
            <w:vAlign w:val="center"/>
          </w:tcPr>
          <w:p w14:paraId="7BDDB6A7" w14:textId="69C0F97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693" w:type="dxa"/>
            <w:vAlign w:val="center"/>
          </w:tcPr>
          <w:p w14:paraId="03B51690" w14:textId="2B2FE99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25</w:t>
            </w:r>
          </w:p>
        </w:tc>
        <w:tc>
          <w:tcPr>
            <w:tcW w:w="1172" w:type="dxa"/>
            <w:vAlign w:val="center"/>
          </w:tcPr>
          <w:p w14:paraId="552F4962" w14:textId="6820C34E"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80%</w:t>
            </w:r>
          </w:p>
        </w:tc>
        <w:tc>
          <w:tcPr>
            <w:tcW w:w="984" w:type="dxa"/>
            <w:vAlign w:val="center"/>
          </w:tcPr>
          <w:p w14:paraId="121F21DA" w14:textId="4BF180C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20%</w:t>
            </w:r>
          </w:p>
        </w:tc>
        <w:tc>
          <w:tcPr>
            <w:tcW w:w="1005" w:type="dxa"/>
            <w:shd w:val="clear" w:color="auto" w:fill="E59EDC" w:themeFill="accent5" w:themeFillTint="66"/>
            <w:vAlign w:val="center"/>
          </w:tcPr>
          <w:p w14:paraId="4F62553A" w14:textId="0AE6D673"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Limited</w:t>
            </w:r>
          </w:p>
        </w:tc>
      </w:tr>
      <w:tr w:rsidR="00120EB8" w14:paraId="32EE45ED"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7D68F052" w14:textId="54BDA011" w:rsidR="00120EB8" w:rsidRPr="00120EB8" w:rsidRDefault="00120EB8" w:rsidP="00120EB8">
            <w:pPr>
              <w:spacing w:before="80" w:after="80" w:line="360" w:lineRule="auto"/>
              <w:jc w:val="both"/>
              <w:rPr>
                <w:b w:val="0"/>
                <w:bCs w:val="0"/>
              </w:rPr>
            </w:pPr>
            <w:r>
              <w:rPr>
                <w:rFonts w:cs="Times New Roman"/>
                <w:sz w:val="20"/>
                <w:szCs w:val="20"/>
              </w:rPr>
              <w:t>29</w:t>
            </w:r>
          </w:p>
        </w:tc>
        <w:tc>
          <w:tcPr>
            <w:tcW w:w="1361" w:type="dxa"/>
            <w:vAlign w:val="center"/>
          </w:tcPr>
          <w:p w14:paraId="3DD87486" w14:textId="09B27F0D"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Handyman</w:t>
            </w:r>
          </w:p>
        </w:tc>
        <w:tc>
          <w:tcPr>
            <w:tcW w:w="1050" w:type="dxa"/>
            <w:vAlign w:val="center"/>
          </w:tcPr>
          <w:p w14:paraId="33FB0063" w14:textId="1FC0C528"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8</w:t>
            </w:r>
          </w:p>
        </w:tc>
        <w:tc>
          <w:tcPr>
            <w:tcW w:w="941" w:type="dxa"/>
            <w:shd w:val="clear" w:color="auto" w:fill="92D050"/>
            <w:vAlign w:val="center"/>
          </w:tcPr>
          <w:p w14:paraId="3F4AA949" w14:textId="4158422F"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1283" w:type="dxa"/>
            <w:shd w:val="clear" w:color="auto" w:fill="D93E1B"/>
            <w:vAlign w:val="center"/>
          </w:tcPr>
          <w:p w14:paraId="2E4D2EC3" w14:textId="71EFD6D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693" w:type="dxa"/>
            <w:vAlign w:val="center"/>
          </w:tcPr>
          <w:p w14:paraId="6207AF20" w14:textId="191116A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19</w:t>
            </w:r>
          </w:p>
        </w:tc>
        <w:tc>
          <w:tcPr>
            <w:tcW w:w="1172" w:type="dxa"/>
            <w:vAlign w:val="center"/>
          </w:tcPr>
          <w:p w14:paraId="5BD658FB" w14:textId="3F9EA869"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38%</w:t>
            </w:r>
          </w:p>
        </w:tc>
        <w:tc>
          <w:tcPr>
            <w:tcW w:w="984" w:type="dxa"/>
            <w:vAlign w:val="center"/>
          </w:tcPr>
          <w:p w14:paraId="492086C6" w14:textId="44AF904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38%</w:t>
            </w:r>
          </w:p>
        </w:tc>
        <w:tc>
          <w:tcPr>
            <w:tcW w:w="1005" w:type="dxa"/>
            <w:shd w:val="clear" w:color="auto" w:fill="95DCF7" w:themeFill="accent4" w:themeFillTint="66"/>
            <w:vAlign w:val="center"/>
          </w:tcPr>
          <w:p w14:paraId="7FDF41DA" w14:textId="1E3E95E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48095578"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79FD66FE" w14:textId="6208F1BD" w:rsidR="00120EB8" w:rsidRPr="00120EB8" w:rsidRDefault="00120EB8" w:rsidP="00120EB8">
            <w:pPr>
              <w:spacing w:before="80" w:after="80" w:line="360" w:lineRule="auto"/>
              <w:jc w:val="both"/>
              <w:rPr>
                <w:b w:val="0"/>
                <w:bCs w:val="0"/>
              </w:rPr>
            </w:pPr>
            <w:r>
              <w:rPr>
                <w:rFonts w:cs="Times New Roman"/>
                <w:sz w:val="20"/>
                <w:szCs w:val="20"/>
              </w:rPr>
              <w:t>30</w:t>
            </w:r>
          </w:p>
        </w:tc>
        <w:tc>
          <w:tcPr>
            <w:tcW w:w="1361" w:type="dxa"/>
            <w:vAlign w:val="center"/>
          </w:tcPr>
          <w:p w14:paraId="09650C92" w14:textId="0C2EDC6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Massage Therapy</w:t>
            </w:r>
          </w:p>
        </w:tc>
        <w:tc>
          <w:tcPr>
            <w:tcW w:w="1050" w:type="dxa"/>
            <w:vAlign w:val="center"/>
          </w:tcPr>
          <w:p w14:paraId="049FFEE8" w14:textId="7CCAB8E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4</w:t>
            </w:r>
          </w:p>
        </w:tc>
        <w:tc>
          <w:tcPr>
            <w:tcW w:w="941" w:type="dxa"/>
            <w:shd w:val="clear" w:color="auto" w:fill="FFFF00"/>
            <w:vAlign w:val="center"/>
          </w:tcPr>
          <w:p w14:paraId="0902B0CC" w14:textId="0824736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1283" w:type="dxa"/>
            <w:shd w:val="clear" w:color="auto" w:fill="92D050"/>
            <w:vAlign w:val="center"/>
          </w:tcPr>
          <w:p w14:paraId="47454386" w14:textId="796CD9A9"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693" w:type="dxa"/>
            <w:vAlign w:val="center"/>
          </w:tcPr>
          <w:p w14:paraId="473C351C" w14:textId="5FE72A0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29</w:t>
            </w:r>
          </w:p>
        </w:tc>
        <w:tc>
          <w:tcPr>
            <w:tcW w:w="1172" w:type="dxa"/>
            <w:vAlign w:val="center"/>
          </w:tcPr>
          <w:p w14:paraId="6BCE4D4F" w14:textId="4243E4C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75%</w:t>
            </w:r>
          </w:p>
        </w:tc>
        <w:tc>
          <w:tcPr>
            <w:tcW w:w="984" w:type="dxa"/>
            <w:vAlign w:val="center"/>
          </w:tcPr>
          <w:p w14:paraId="6478BD3E" w14:textId="41AD3DE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0%</w:t>
            </w:r>
          </w:p>
        </w:tc>
        <w:tc>
          <w:tcPr>
            <w:tcW w:w="1005" w:type="dxa"/>
            <w:shd w:val="clear" w:color="auto" w:fill="E59EDC" w:themeFill="accent5" w:themeFillTint="66"/>
            <w:vAlign w:val="center"/>
          </w:tcPr>
          <w:p w14:paraId="0700E2CC" w14:textId="2E2D8271"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Limited</w:t>
            </w:r>
          </w:p>
        </w:tc>
      </w:tr>
      <w:tr w:rsidR="00120EB8" w14:paraId="1D32F189"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2920C0A0" w14:textId="22F1FE9F" w:rsidR="00120EB8" w:rsidRPr="00120EB8" w:rsidRDefault="00120EB8" w:rsidP="00120EB8">
            <w:pPr>
              <w:spacing w:before="80" w:after="80" w:line="360" w:lineRule="auto"/>
              <w:jc w:val="both"/>
              <w:rPr>
                <w:b w:val="0"/>
                <w:bCs w:val="0"/>
              </w:rPr>
            </w:pPr>
            <w:r>
              <w:rPr>
                <w:rFonts w:cs="Times New Roman"/>
                <w:sz w:val="20"/>
                <w:szCs w:val="20"/>
              </w:rPr>
              <w:t>31</w:t>
            </w:r>
          </w:p>
        </w:tc>
        <w:tc>
          <w:tcPr>
            <w:tcW w:w="1361" w:type="dxa"/>
            <w:vAlign w:val="center"/>
          </w:tcPr>
          <w:p w14:paraId="688A8068" w14:textId="38C1DDDF"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Water Tank Cleaning</w:t>
            </w:r>
          </w:p>
        </w:tc>
        <w:tc>
          <w:tcPr>
            <w:tcW w:w="1050" w:type="dxa"/>
            <w:vAlign w:val="center"/>
          </w:tcPr>
          <w:p w14:paraId="246CFE29" w14:textId="0069922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10</w:t>
            </w:r>
          </w:p>
        </w:tc>
        <w:tc>
          <w:tcPr>
            <w:tcW w:w="941" w:type="dxa"/>
            <w:shd w:val="clear" w:color="auto" w:fill="FFFF00"/>
            <w:vAlign w:val="center"/>
          </w:tcPr>
          <w:p w14:paraId="045F1F59" w14:textId="6D178E7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1283" w:type="dxa"/>
            <w:shd w:val="clear" w:color="auto" w:fill="D93E1B"/>
            <w:vAlign w:val="center"/>
          </w:tcPr>
          <w:p w14:paraId="50425280" w14:textId="3BC272CF"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High</w:t>
            </w:r>
          </w:p>
        </w:tc>
        <w:tc>
          <w:tcPr>
            <w:tcW w:w="693" w:type="dxa"/>
            <w:vAlign w:val="center"/>
          </w:tcPr>
          <w:p w14:paraId="1B63E90B" w14:textId="2DBB3AC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12</w:t>
            </w:r>
          </w:p>
        </w:tc>
        <w:tc>
          <w:tcPr>
            <w:tcW w:w="1172" w:type="dxa"/>
            <w:vAlign w:val="center"/>
          </w:tcPr>
          <w:p w14:paraId="62F01E17" w14:textId="02CBAEE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80%</w:t>
            </w:r>
          </w:p>
        </w:tc>
        <w:tc>
          <w:tcPr>
            <w:tcW w:w="984" w:type="dxa"/>
            <w:vAlign w:val="center"/>
          </w:tcPr>
          <w:p w14:paraId="30BF430E" w14:textId="5B00B08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20%</w:t>
            </w:r>
          </w:p>
        </w:tc>
        <w:tc>
          <w:tcPr>
            <w:tcW w:w="1005" w:type="dxa"/>
            <w:shd w:val="clear" w:color="auto" w:fill="95DCF7" w:themeFill="accent4" w:themeFillTint="66"/>
            <w:vAlign w:val="center"/>
          </w:tcPr>
          <w:p w14:paraId="347C3CBD" w14:textId="447FF24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06C561C5"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4668C433" w14:textId="7B7E34C1" w:rsidR="00120EB8" w:rsidRPr="00120EB8" w:rsidRDefault="00120EB8" w:rsidP="00120EB8">
            <w:pPr>
              <w:spacing w:before="80" w:after="80" w:line="360" w:lineRule="auto"/>
              <w:jc w:val="both"/>
              <w:rPr>
                <w:b w:val="0"/>
                <w:bCs w:val="0"/>
              </w:rPr>
            </w:pPr>
            <w:r>
              <w:rPr>
                <w:rFonts w:cs="Times New Roman"/>
                <w:sz w:val="20"/>
                <w:szCs w:val="20"/>
              </w:rPr>
              <w:t>32</w:t>
            </w:r>
          </w:p>
        </w:tc>
        <w:tc>
          <w:tcPr>
            <w:tcW w:w="1361" w:type="dxa"/>
            <w:vAlign w:val="center"/>
          </w:tcPr>
          <w:p w14:paraId="3C3BB18B" w14:textId="330E319C" w:rsidR="00120EB8" w:rsidRPr="00120EB8" w:rsidRDefault="00D601F2"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Aluminium</w:t>
            </w:r>
            <w:r w:rsidR="00120EB8">
              <w:rPr>
                <w:rFonts w:cs="Times New Roman"/>
                <w:sz w:val="20"/>
                <w:szCs w:val="20"/>
              </w:rPr>
              <w:t xml:space="preserve"> Fabrication</w:t>
            </w:r>
          </w:p>
        </w:tc>
        <w:tc>
          <w:tcPr>
            <w:tcW w:w="1050" w:type="dxa"/>
            <w:vAlign w:val="center"/>
          </w:tcPr>
          <w:p w14:paraId="5916F33E" w14:textId="1DB1A963"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9</w:t>
            </w:r>
          </w:p>
        </w:tc>
        <w:tc>
          <w:tcPr>
            <w:tcW w:w="941" w:type="dxa"/>
            <w:shd w:val="clear" w:color="auto" w:fill="FFFF00"/>
            <w:vAlign w:val="center"/>
          </w:tcPr>
          <w:p w14:paraId="607E71E1" w14:textId="43BBF7F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1283" w:type="dxa"/>
            <w:shd w:val="clear" w:color="auto" w:fill="D93E1B"/>
            <w:vAlign w:val="center"/>
          </w:tcPr>
          <w:p w14:paraId="6DE3B534" w14:textId="1D24464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693" w:type="dxa"/>
            <w:vAlign w:val="center"/>
          </w:tcPr>
          <w:p w14:paraId="53AB7E61" w14:textId="13A9B8B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13</w:t>
            </w:r>
          </w:p>
        </w:tc>
        <w:tc>
          <w:tcPr>
            <w:tcW w:w="1172" w:type="dxa"/>
            <w:vAlign w:val="center"/>
          </w:tcPr>
          <w:p w14:paraId="751C3E0E" w14:textId="711FF58E"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56%</w:t>
            </w:r>
          </w:p>
        </w:tc>
        <w:tc>
          <w:tcPr>
            <w:tcW w:w="984" w:type="dxa"/>
            <w:vAlign w:val="center"/>
          </w:tcPr>
          <w:p w14:paraId="578591BA" w14:textId="721C47D0"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33%</w:t>
            </w:r>
          </w:p>
        </w:tc>
        <w:tc>
          <w:tcPr>
            <w:tcW w:w="1005" w:type="dxa"/>
            <w:shd w:val="clear" w:color="auto" w:fill="95DCF7" w:themeFill="accent4" w:themeFillTint="66"/>
            <w:vAlign w:val="center"/>
          </w:tcPr>
          <w:p w14:paraId="3A3462F7" w14:textId="41FBE0B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Sufficient</w:t>
            </w:r>
          </w:p>
        </w:tc>
      </w:tr>
      <w:tr w:rsidR="00120EB8" w14:paraId="6813964D"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5D447358" w14:textId="76E974F8" w:rsidR="00120EB8" w:rsidRPr="00120EB8" w:rsidRDefault="00120EB8" w:rsidP="00120EB8">
            <w:pPr>
              <w:spacing w:before="80" w:after="80" w:line="360" w:lineRule="auto"/>
              <w:jc w:val="both"/>
              <w:rPr>
                <w:b w:val="0"/>
                <w:bCs w:val="0"/>
              </w:rPr>
            </w:pPr>
            <w:r>
              <w:rPr>
                <w:rFonts w:cs="Times New Roman"/>
                <w:sz w:val="20"/>
                <w:szCs w:val="20"/>
              </w:rPr>
              <w:t>33</w:t>
            </w:r>
          </w:p>
        </w:tc>
        <w:tc>
          <w:tcPr>
            <w:tcW w:w="1361" w:type="dxa"/>
            <w:vAlign w:val="center"/>
          </w:tcPr>
          <w:p w14:paraId="2609DA53" w14:textId="753944C7"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False Ceiling</w:t>
            </w:r>
          </w:p>
        </w:tc>
        <w:tc>
          <w:tcPr>
            <w:tcW w:w="1050" w:type="dxa"/>
            <w:vAlign w:val="center"/>
          </w:tcPr>
          <w:p w14:paraId="63097672" w14:textId="31107BB5"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7</w:t>
            </w:r>
          </w:p>
        </w:tc>
        <w:tc>
          <w:tcPr>
            <w:tcW w:w="941" w:type="dxa"/>
            <w:shd w:val="clear" w:color="auto" w:fill="FFFF00"/>
            <w:vAlign w:val="center"/>
          </w:tcPr>
          <w:p w14:paraId="7D11DA83" w14:textId="60669A8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1283" w:type="dxa"/>
            <w:shd w:val="clear" w:color="auto" w:fill="FFFF00"/>
            <w:vAlign w:val="center"/>
          </w:tcPr>
          <w:p w14:paraId="30F8D165" w14:textId="5B423934"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693" w:type="dxa"/>
            <w:vAlign w:val="center"/>
          </w:tcPr>
          <w:p w14:paraId="5485E8A1" w14:textId="169960C7"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21</w:t>
            </w:r>
          </w:p>
        </w:tc>
        <w:tc>
          <w:tcPr>
            <w:tcW w:w="1172" w:type="dxa"/>
            <w:vAlign w:val="center"/>
          </w:tcPr>
          <w:p w14:paraId="303A59A2" w14:textId="15226074"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43%</w:t>
            </w:r>
          </w:p>
        </w:tc>
        <w:tc>
          <w:tcPr>
            <w:tcW w:w="984" w:type="dxa"/>
            <w:vAlign w:val="center"/>
          </w:tcPr>
          <w:p w14:paraId="498D59F8" w14:textId="62DAF16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57%</w:t>
            </w:r>
          </w:p>
        </w:tc>
        <w:tc>
          <w:tcPr>
            <w:tcW w:w="1005" w:type="dxa"/>
            <w:shd w:val="clear" w:color="auto" w:fill="95DCF7" w:themeFill="accent4" w:themeFillTint="66"/>
            <w:vAlign w:val="center"/>
          </w:tcPr>
          <w:p w14:paraId="4EC148D3" w14:textId="046C875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Sufficient</w:t>
            </w:r>
          </w:p>
        </w:tc>
      </w:tr>
      <w:tr w:rsidR="00120EB8" w14:paraId="37934F8D"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5279E508" w14:textId="528FE20D" w:rsidR="00120EB8" w:rsidRPr="00120EB8" w:rsidRDefault="00120EB8" w:rsidP="00120EB8">
            <w:pPr>
              <w:spacing w:before="80" w:after="80" w:line="360" w:lineRule="auto"/>
              <w:jc w:val="both"/>
              <w:rPr>
                <w:b w:val="0"/>
                <w:bCs w:val="0"/>
              </w:rPr>
            </w:pPr>
            <w:r>
              <w:rPr>
                <w:rFonts w:cs="Times New Roman"/>
                <w:sz w:val="20"/>
                <w:szCs w:val="20"/>
              </w:rPr>
              <w:lastRenderedPageBreak/>
              <w:t>34</w:t>
            </w:r>
          </w:p>
        </w:tc>
        <w:tc>
          <w:tcPr>
            <w:tcW w:w="1361" w:type="dxa"/>
            <w:vAlign w:val="center"/>
          </w:tcPr>
          <w:p w14:paraId="295454AD" w14:textId="74DFEC5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Computer Repair</w:t>
            </w:r>
          </w:p>
        </w:tc>
        <w:tc>
          <w:tcPr>
            <w:tcW w:w="1050" w:type="dxa"/>
            <w:vAlign w:val="center"/>
          </w:tcPr>
          <w:p w14:paraId="2341327D" w14:textId="4D7A4A0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9</w:t>
            </w:r>
          </w:p>
        </w:tc>
        <w:tc>
          <w:tcPr>
            <w:tcW w:w="941" w:type="dxa"/>
            <w:shd w:val="clear" w:color="auto" w:fill="FFFF00"/>
            <w:vAlign w:val="center"/>
          </w:tcPr>
          <w:p w14:paraId="173A9D62" w14:textId="6776BD97"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1283" w:type="dxa"/>
            <w:shd w:val="clear" w:color="auto" w:fill="D93E1B"/>
            <w:vAlign w:val="center"/>
          </w:tcPr>
          <w:p w14:paraId="3EB48661" w14:textId="51543BE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High</w:t>
            </w:r>
          </w:p>
        </w:tc>
        <w:tc>
          <w:tcPr>
            <w:tcW w:w="693" w:type="dxa"/>
            <w:vAlign w:val="center"/>
          </w:tcPr>
          <w:p w14:paraId="2E93FF8C" w14:textId="278AAB91"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13</w:t>
            </w:r>
          </w:p>
        </w:tc>
        <w:tc>
          <w:tcPr>
            <w:tcW w:w="1172" w:type="dxa"/>
            <w:vAlign w:val="center"/>
          </w:tcPr>
          <w:p w14:paraId="7EBF5C32" w14:textId="0DE49852"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22%</w:t>
            </w:r>
          </w:p>
        </w:tc>
        <w:tc>
          <w:tcPr>
            <w:tcW w:w="984" w:type="dxa"/>
            <w:vAlign w:val="center"/>
          </w:tcPr>
          <w:p w14:paraId="0E40EF2A" w14:textId="15B42F93"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78%</w:t>
            </w:r>
          </w:p>
        </w:tc>
        <w:tc>
          <w:tcPr>
            <w:tcW w:w="1005" w:type="dxa"/>
            <w:shd w:val="clear" w:color="auto" w:fill="95DCF7" w:themeFill="accent4" w:themeFillTint="66"/>
            <w:vAlign w:val="center"/>
          </w:tcPr>
          <w:p w14:paraId="6C23E19E" w14:textId="3C91CD3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Sufficient</w:t>
            </w:r>
          </w:p>
        </w:tc>
      </w:tr>
      <w:tr w:rsidR="00120EB8" w14:paraId="3051AEC9"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295FB64E" w14:textId="407A2393" w:rsidR="00120EB8" w:rsidRPr="00120EB8" w:rsidRDefault="00120EB8" w:rsidP="00120EB8">
            <w:pPr>
              <w:spacing w:before="80" w:after="80" w:line="360" w:lineRule="auto"/>
              <w:jc w:val="both"/>
              <w:rPr>
                <w:b w:val="0"/>
                <w:bCs w:val="0"/>
              </w:rPr>
            </w:pPr>
            <w:r>
              <w:rPr>
                <w:rFonts w:cs="Times New Roman"/>
                <w:sz w:val="20"/>
                <w:szCs w:val="20"/>
              </w:rPr>
              <w:t>35</w:t>
            </w:r>
          </w:p>
        </w:tc>
        <w:tc>
          <w:tcPr>
            <w:tcW w:w="1361" w:type="dxa"/>
            <w:vAlign w:val="center"/>
          </w:tcPr>
          <w:p w14:paraId="57E19F42" w14:textId="28B39685"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Geyser Repair</w:t>
            </w:r>
          </w:p>
        </w:tc>
        <w:tc>
          <w:tcPr>
            <w:tcW w:w="1050" w:type="dxa"/>
            <w:vAlign w:val="center"/>
          </w:tcPr>
          <w:p w14:paraId="05A7876A" w14:textId="0CA2372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w:t>
            </w:r>
          </w:p>
        </w:tc>
        <w:tc>
          <w:tcPr>
            <w:tcW w:w="941" w:type="dxa"/>
            <w:shd w:val="clear" w:color="auto" w:fill="FFFF00"/>
            <w:vAlign w:val="center"/>
          </w:tcPr>
          <w:p w14:paraId="07029839" w14:textId="462B581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1283" w:type="dxa"/>
            <w:shd w:val="clear" w:color="auto" w:fill="FFFF00"/>
            <w:vAlign w:val="center"/>
          </w:tcPr>
          <w:p w14:paraId="0996645A" w14:textId="07DE7027"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693" w:type="dxa"/>
            <w:vAlign w:val="center"/>
          </w:tcPr>
          <w:p w14:paraId="69949986" w14:textId="7B8131D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25</w:t>
            </w:r>
          </w:p>
        </w:tc>
        <w:tc>
          <w:tcPr>
            <w:tcW w:w="1172" w:type="dxa"/>
            <w:vAlign w:val="center"/>
          </w:tcPr>
          <w:p w14:paraId="04D298CD" w14:textId="26616B8F"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40%</w:t>
            </w:r>
          </w:p>
        </w:tc>
        <w:tc>
          <w:tcPr>
            <w:tcW w:w="984" w:type="dxa"/>
            <w:vAlign w:val="center"/>
          </w:tcPr>
          <w:p w14:paraId="1E3CB243" w14:textId="026802D4"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60%</w:t>
            </w:r>
          </w:p>
        </w:tc>
        <w:tc>
          <w:tcPr>
            <w:tcW w:w="1005" w:type="dxa"/>
            <w:shd w:val="clear" w:color="auto" w:fill="E59EDC" w:themeFill="accent5" w:themeFillTint="66"/>
            <w:vAlign w:val="center"/>
          </w:tcPr>
          <w:p w14:paraId="198F7A40" w14:textId="6B412321"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Limited</w:t>
            </w:r>
          </w:p>
        </w:tc>
      </w:tr>
      <w:tr w:rsidR="00120EB8" w14:paraId="11A7EB9C"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48AB1E13" w14:textId="3CED97F6" w:rsidR="00120EB8" w:rsidRPr="00120EB8" w:rsidRDefault="00120EB8" w:rsidP="00120EB8">
            <w:pPr>
              <w:spacing w:before="80" w:after="80" w:line="360" w:lineRule="auto"/>
              <w:jc w:val="both"/>
              <w:rPr>
                <w:b w:val="0"/>
                <w:bCs w:val="0"/>
              </w:rPr>
            </w:pPr>
            <w:r>
              <w:rPr>
                <w:rFonts w:cs="Times New Roman"/>
                <w:sz w:val="20"/>
                <w:szCs w:val="20"/>
              </w:rPr>
              <w:t>36</w:t>
            </w:r>
          </w:p>
        </w:tc>
        <w:tc>
          <w:tcPr>
            <w:tcW w:w="1361" w:type="dxa"/>
            <w:vAlign w:val="center"/>
          </w:tcPr>
          <w:p w14:paraId="67AD9C90" w14:textId="01EB833A"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Chimney Repair</w:t>
            </w:r>
          </w:p>
        </w:tc>
        <w:tc>
          <w:tcPr>
            <w:tcW w:w="1050" w:type="dxa"/>
            <w:vAlign w:val="center"/>
          </w:tcPr>
          <w:p w14:paraId="0A5C1C1A" w14:textId="4315E6C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4</w:t>
            </w:r>
          </w:p>
        </w:tc>
        <w:tc>
          <w:tcPr>
            <w:tcW w:w="941" w:type="dxa"/>
            <w:shd w:val="clear" w:color="auto" w:fill="D93E1B"/>
            <w:vAlign w:val="center"/>
          </w:tcPr>
          <w:p w14:paraId="0AAED87B" w14:textId="3A43BF5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1283" w:type="dxa"/>
            <w:shd w:val="clear" w:color="auto" w:fill="92D050"/>
            <w:vAlign w:val="center"/>
          </w:tcPr>
          <w:p w14:paraId="70B3A1A6" w14:textId="5410ED16"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693" w:type="dxa"/>
            <w:vAlign w:val="center"/>
          </w:tcPr>
          <w:p w14:paraId="364D5BA2" w14:textId="28643578"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29</w:t>
            </w:r>
          </w:p>
        </w:tc>
        <w:tc>
          <w:tcPr>
            <w:tcW w:w="1172" w:type="dxa"/>
            <w:vAlign w:val="center"/>
          </w:tcPr>
          <w:p w14:paraId="50C13921" w14:textId="2763F338"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50%</w:t>
            </w:r>
          </w:p>
        </w:tc>
        <w:tc>
          <w:tcPr>
            <w:tcW w:w="984" w:type="dxa"/>
            <w:vAlign w:val="center"/>
          </w:tcPr>
          <w:p w14:paraId="1FB99AAE" w14:textId="40766EC8"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50%</w:t>
            </w:r>
          </w:p>
        </w:tc>
        <w:tc>
          <w:tcPr>
            <w:tcW w:w="1005" w:type="dxa"/>
            <w:shd w:val="clear" w:color="auto" w:fill="E59EDC" w:themeFill="accent5" w:themeFillTint="66"/>
            <w:vAlign w:val="center"/>
          </w:tcPr>
          <w:p w14:paraId="2E6FCA12" w14:textId="1A84B46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Limited</w:t>
            </w:r>
          </w:p>
        </w:tc>
      </w:tr>
      <w:tr w:rsidR="00120EB8" w14:paraId="7B714974"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720675B1" w14:textId="700A2477" w:rsidR="00120EB8" w:rsidRPr="00120EB8" w:rsidRDefault="00120EB8" w:rsidP="00120EB8">
            <w:pPr>
              <w:spacing w:before="80" w:after="80" w:line="360" w:lineRule="auto"/>
              <w:jc w:val="both"/>
              <w:rPr>
                <w:b w:val="0"/>
                <w:bCs w:val="0"/>
              </w:rPr>
            </w:pPr>
            <w:r>
              <w:rPr>
                <w:rFonts w:cs="Times New Roman"/>
                <w:sz w:val="20"/>
                <w:szCs w:val="20"/>
              </w:rPr>
              <w:t>37</w:t>
            </w:r>
          </w:p>
        </w:tc>
        <w:tc>
          <w:tcPr>
            <w:tcW w:w="1361" w:type="dxa"/>
            <w:vAlign w:val="center"/>
          </w:tcPr>
          <w:p w14:paraId="7CDE0613" w14:textId="5025E0E4"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Tree Cutting and Pruning</w:t>
            </w:r>
          </w:p>
        </w:tc>
        <w:tc>
          <w:tcPr>
            <w:tcW w:w="1050" w:type="dxa"/>
            <w:vAlign w:val="center"/>
          </w:tcPr>
          <w:p w14:paraId="6C9C13FD" w14:textId="583167D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3</w:t>
            </w:r>
          </w:p>
        </w:tc>
        <w:tc>
          <w:tcPr>
            <w:tcW w:w="941" w:type="dxa"/>
            <w:shd w:val="clear" w:color="auto" w:fill="D93E1B"/>
            <w:vAlign w:val="center"/>
          </w:tcPr>
          <w:p w14:paraId="3AB7D250" w14:textId="7A68805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Low</w:t>
            </w:r>
          </w:p>
        </w:tc>
        <w:tc>
          <w:tcPr>
            <w:tcW w:w="1283" w:type="dxa"/>
            <w:shd w:val="clear" w:color="auto" w:fill="92D050"/>
            <w:vAlign w:val="center"/>
          </w:tcPr>
          <w:p w14:paraId="390C1537" w14:textId="1611358C"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Low</w:t>
            </w:r>
          </w:p>
        </w:tc>
        <w:tc>
          <w:tcPr>
            <w:tcW w:w="693" w:type="dxa"/>
            <w:vAlign w:val="center"/>
          </w:tcPr>
          <w:p w14:paraId="1F96A3C4" w14:textId="2D3FF388"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34</w:t>
            </w:r>
          </w:p>
        </w:tc>
        <w:tc>
          <w:tcPr>
            <w:tcW w:w="1172" w:type="dxa"/>
            <w:vAlign w:val="center"/>
          </w:tcPr>
          <w:p w14:paraId="7115664C" w14:textId="096E80AD"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67%</w:t>
            </w:r>
          </w:p>
        </w:tc>
        <w:tc>
          <w:tcPr>
            <w:tcW w:w="984" w:type="dxa"/>
            <w:vAlign w:val="center"/>
          </w:tcPr>
          <w:p w14:paraId="5D02787B" w14:textId="6F4B1F4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33%</w:t>
            </w:r>
          </w:p>
        </w:tc>
        <w:tc>
          <w:tcPr>
            <w:tcW w:w="1005" w:type="dxa"/>
            <w:shd w:val="clear" w:color="auto" w:fill="E59EDC" w:themeFill="accent5" w:themeFillTint="66"/>
            <w:vAlign w:val="center"/>
          </w:tcPr>
          <w:p w14:paraId="42D4DEB9" w14:textId="2FFBA3A3"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Limited</w:t>
            </w:r>
          </w:p>
        </w:tc>
      </w:tr>
      <w:tr w:rsidR="00120EB8" w14:paraId="0BA41EE8"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441BD6B5" w14:textId="63C16A92" w:rsidR="00120EB8" w:rsidRPr="00120EB8" w:rsidRDefault="00120EB8" w:rsidP="00120EB8">
            <w:pPr>
              <w:spacing w:before="80" w:after="80" w:line="360" w:lineRule="auto"/>
              <w:jc w:val="both"/>
              <w:rPr>
                <w:b w:val="0"/>
                <w:bCs w:val="0"/>
              </w:rPr>
            </w:pPr>
            <w:r>
              <w:rPr>
                <w:rFonts w:cs="Times New Roman"/>
                <w:sz w:val="20"/>
                <w:szCs w:val="20"/>
              </w:rPr>
              <w:t>38</w:t>
            </w:r>
          </w:p>
        </w:tc>
        <w:tc>
          <w:tcPr>
            <w:tcW w:w="1361" w:type="dxa"/>
            <w:vAlign w:val="center"/>
          </w:tcPr>
          <w:p w14:paraId="7B08C96C" w14:textId="0E225263"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Septic Tank Cleaning</w:t>
            </w:r>
          </w:p>
        </w:tc>
        <w:tc>
          <w:tcPr>
            <w:tcW w:w="1050" w:type="dxa"/>
            <w:vAlign w:val="center"/>
          </w:tcPr>
          <w:p w14:paraId="1B24351D" w14:textId="55BF504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w:t>
            </w:r>
          </w:p>
        </w:tc>
        <w:tc>
          <w:tcPr>
            <w:tcW w:w="941" w:type="dxa"/>
            <w:shd w:val="clear" w:color="auto" w:fill="FFFF00"/>
            <w:vAlign w:val="center"/>
          </w:tcPr>
          <w:p w14:paraId="57165D32" w14:textId="27782D28"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Medium</w:t>
            </w:r>
          </w:p>
        </w:tc>
        <w:tc>
          <w:tcPr>
            <w:tcW w:w="1283" w:type="dxa"/>
            <w:shd w:val="clear" w:color="auto" w:fill="92D050"/>
            <w:vAlign w:val="center"/>
          </w:tcPr>
          <w:p w14:paraId="100221D5" w14:textId="48691E30"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693" w:type="dxa"/>
            <w:vAlign w:val="center"/>
          </w:tcPr>
          <w:p w14:paraId="3CD8939D" w14:textId="03B7FC4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34</w:t>
            </w:r>
          </w:p>
        </w:tc>
        <w:tc>
          <w:tcPr>
            <w:tcW w:w="1172" w:type="dxa"/>
            <w:vAlign w:val="center"/>
          </w:tcPr>
          <w:p w14:paraId="5BA3C074" w14:textId="44568F7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100%</w:t>
            </w:r>
          </w:p>
        </w:tc>
        <w:tc>
          <w:tcPr>
            <w:tcW w:w="984" w:type="dxa"/>
            <w:vAlign w:val="center"/>
          </w:tcPr>
          <w:p w14:paraId="341B1ADA" w14:textId="47CA368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0%</w:t>
            </w:r>
          </w:p>
        </w:tc>
        <w:tc>
          <w:tcPr>
            <w:tcW w:w="1005" w:type="dxa"/>
            <w:shd w:val="clear" w:color="auto" w:fill="E59EDC" w:themeFill="accent5" w:themeFillTint="66"/>
            <w:vAlign w:val="center"/>
          </w:tcPr>
          <w:p w14:paraId="0EE1E894" w14:textId="339B77C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Limited</w:t>
            </w:r>
          </w:p>
        </w:tc>
      </w:tr>
      <w:tr w:rsidR="00120EB8" w14:paraId="6BA65766" w14:textId="77777777" w:rsidTr="00A4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dxa"/>
            <w:vAlign w:val="center"/>
          </w:tcPr>
          <w:p w14:paraId="3242530B" w14:textId="6E4F85E7" w:rsidR="00120EB8" w:rsidRPr="00120EB8" w:rsidRDefault="00120EB8" w:rsidP="00120EB8">
            <w:pPr>
              <w:spacing w:before="80" w:after="80" w:line="360" w:lineRule="auto"/>
              <w:jc w:val="both"/>
              <w:rPr>
                <w:b w:val="0"/>
                <w:bCs w:val="0"/>
              </w:rPr>
            </w:pPr>
            <w:r>
              <w:rPr>
                <w:rFonts w:cs="Times New Roman"/>
                <w:sz w:val="20"/>
                <w:szCs w:val="20"/>
              </w:rPr>
              <w:t>39</w:t>
            </w:r>
          </w:p>
        </w:tc>
        <w:tc>
          <w:tcPr>
            <w:tcW w:w="1361" w:type="dxa"/>
            <w:vAlign w:val="center"/>
          </w:tcPr>
          <w:p w14:paraId="35789FA5" w14:textId="7BD0E2FB"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Pet Grooming</w:t>
            </w:r>
          </w:p>
        </w:tc>
        <w:tc>
          <w:tcPr>
            <w:tcW w:w="1050" w:type="dxa"/>
            <w:vAlign w:val="center"/>
          </w:tcPr>
          <w:p w14:paraId="6F913DD4" w14:textId="17A09EF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w:t>
            </w:r>
          </w:p>
        </w:tc>
        <w:tc>
          <w:tcPr>
            <w:tcW w:w="941" w:type="dxa"/>
            <w:shd w:val="clear" w:color="auto" w:fill="D93E1B"/>
            <w:vAlign w:val="center"/>
          </w:tcPr>
          <w:p w14:paraId="31FDD365" w14:textId="07FF0CE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Low</w:t>
            </w:r>
          </w:p>
        </w:tc>
        <w:tc>
          <w:tcPr>
            <w:tcW w:w="1283" w:type="dxa"/>
            <w:shd w:val="clear" w:color="auto" w:fill="FFFF00"/>
            <w:vAlign w:val="center"/>
          </w:tcPr>
          <w:p w14:paraId="71A39A63" w14:textId="5E9DA81E"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Medium</w:t>
            </w:r>
          </w:p>
        </w:tc>
        <w:tc>
          <w:tcPr>
            <w:tcW w:w="693" w:type="dxa"/>
            <w:vAlign w:val="center"/>
          </w:tcPr>
          <w:p w14:paraId="2C66B9DB" w14:textId="61477052"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25</w:t>
            </w:r>
          </w:p>
        </w:tc>
        <w:tc>
          <w:tcPr>
            <w:tcW w:w="1172" w:type="dxa"/>
            <w:vAlign w:val="center"/>
          </w:tcPr>
          <w:p w14:paraId="7BF4E3FE" w14:textId="0CACE970"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60%</w:t>
            </w:r>
          </w:p>
        </w:tc>
        <w:tc>
          <w:tcPr>
            <w:tcW w:w="984" w:type="dxa"/>
            <w:vAlign w:val="center"/>
          </w:tcPr>
          <w:p w14:paraId="7CDB7484" w14:textId="60841386"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40%</w:t>
            </w:r>
          </w:p>
        </w:tc>
        <w:tc>
          <w:tcPr>
            <w:tcW w:w="1005" w:type="dxa"/>
            <w:shd w:val="clear" w:color="auto" w:fill="E59EDC" w:themeFill="accent5" w:themeFillTint="66"/>
            <w:vAlign w:val="center"/>
          </w:tcPr>
          <w:p w14:paraId="0A11E5B7" w14:textId="45EDF178" w:rsidR="00120EB8" w:rsidRPr="00120EB8" w:rsidRDefault="00120EB8" w:rsidP="00120EB8">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Limited</w:t>
            </w:r>
          </w:p>
        </w:tc>
      </w:tr>
      <w:tr w:rsidR="00120EB8" w14:paraId="426DD4CC" w14:textId="77777777" w:rsidTr="00A40B2F">
        <w:tc>
          <w:tcPr>
            <w:cnfStyle w:val="001000000000" w:firstRow="0" w:lastRow="0" w:firstColumn="1" w:lastColumn="0" w:oddVBand="0" w:evenVBand="0" w:oddHBand="0" w:evenHBand="0" w:firstRowFirstColumn="0" w:firstRowLastColumn="0" w:lastRowFirstColumn="0" w:lastRowLastColumn="0"/>
            <w:tcW w:w="527" w:type="dxa"/>
            <w:vAlign w:val="center"/>
          </w:tcPr>
          <w:p w14:paraId="6773CD8D" w14:textId="545550C0" w:rsidR="00120EB8" w:rsidRPr="00120EB8" w:rsidRDefault="00120EB8" w:rsidP="00120EB8">
            <w:pPr>
              <w:spacing w:before="80" w:after="80" w:line="360" w:lineRule="auto"/>
              <w:jc w:val="both"/>
              <w:rPr>
                <w:b w:val="0"/>
                <w:bCs w:val="0"/>
              </w:rPr>
            </w:pPr>
            <w:r>
              <w:rPr>
                <w:rFonts w:cs="Times New Roman"/>
                <w:sz w:val="20"/>
                <w:szCs w:val="20"/>
              </w:rPr>
              <w:t>40</w:t>
            </w:r>
          </w:p>
        </w:tc>
        <w:tc>
          <w:tcPr>
            <w:tcW w:w="1361" w:type="dxa"/>
            <w:vAlign w:val="center"/>
          </w:tcPr>
          <w:p w14:paraId="60A190D5" w14:textId="6807AC84"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Lift or Elevator Repair</w:t>
            </w:r>
          </w:p>
        </w:tc>
        <w:tc>
          <w:tcPr>
            <w:tcW w:w="1050" w:type="dxa"/>
            <w:vAlign w:val="center"/>
          </w:tcPr>
          <w:p w14:paraId="313E29D3" w14:textId="09722AD5"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w:t>
            </w:r>
          </w:p>
        </w:tc>
        <w:tc>
          <w:tcPr>
            <w:tcW w:w="941" w:type="dxa"/>
            <w:shd w:val="clear" w:color="auto" w:fill="D93E1B"/>
            <w:vAlign w:val="center"/>
          </w:tcPr>
          <w:p w14:paraId="38D75374" w14:textId="7BE1EFE9"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1283" w:type="dxa"/>
            <w:shd w:val="clear" w:color="auto" w:fill="92D050"/>
            <w:vAlign w:val="center"/>
          </w:tcPr>
          <w:p w14:paraId="37A94DC7" w14:textId="25BDC93D"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Low</w:t>
            </w:r>
          </w:p>
        </w:tc>
        <w:tc>
          <w:tcPr>
            <w:tcW w:w="693" w:type="dxa"/>
            <w:vAlign w:val="center"/>
          </w:tcPr>
          <w:p w14:paraId="75198D74" w14:textId="7CDDEBEB"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34</w:t>
            </w:r>
          </w:p>
        </w:tc>
        <w:tc>
          <w:tcPr>
            <w:tcW w:w="1172" w:type="dxa"/>
            <w:vAlign w:val="center"/>
          </w:tcPr>
          <w:p w14:paraId="705483E3" w14:textId="68B09081"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67%</w:t>
            </w:r>
          </w:p>
        </w:tc>
        <w:tc>
          <w:tcPr>
            <w:tcW w:w="984" w:type="dxa"/>
            <w:vAlign w:val="center"/>
          </w:tcPr>
          <w:p w14:paraId="7554991E" w14:textId="58A4818C"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0%</w:t>
            </w:r>
          </w:p>
        </w:tc>
        <w:tc>
          <w:tcPr>
            <w:tcW w:w="1005" w:type="dxa"/>
            <w:shd w:val="clear" w:color="auto" w:fill="E59EDC" w:themeFill="accent5" w:themeFillTint="66"/>
            <w:vAlign w:val="center"/>
          </w:tcPr>
          <w:p w14:paraId="49830544" w14:textId="3A0ACC26" w:rsidR="00120EB8" w:rsidRPr="00120EB8" w:rsidRDefault="00120EB8" w:rsidP="00120EB8">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Limited</w:t>
            </w:r>
          </w:p>
        </w:tc>
      </w:tr>
    </w:tbl>
    <w:p w14:paraId="4D557F12" w14:textId="77777777" w:rsidR="0049070E" w:rsidRDefault="0049070E">
      <w:pPr>
        <w:spacing w:line="360" w:lineRule="auto"/>
      </w:pPr>
    </w:p>
    <w:p w14:paraId="5DBC1400" w14:textId="2F7BFDF5" w:rsidR="004D10C8" w:rsidRDefault="003D113D" w:rsidP="004D10C8">
      <w:pPr>
        <w:keepNext/>
        <w:spacing w:before="80" w:after="80" w:line="360" w:lineRule="auto"/>
        <w:jc w:val="center"/>
      </w:pPr>
      <w:r>
        <w:rPr>
          <w:noProof/>
        </w:rPr>
        <w:drawing>
          <wp:inline distT="0" distB="0" distL="0" distR="0" wp14:anchorId="42CA76EC" wp14:editId="4208DF22">
            <wp:extent cx="5257800" cy="4368879"/>
            <wp:effectExtent l="0" t="0" r="0" b="0"/>
            <wp:docPr id="28743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31714" name="Picture 2874317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1912" cy="4372296"/>
                    </a:xfrm>
                    <a:prstGeom prst="rect">
                      <a:avLst/>
                    </a:prstGeom>
                  </pic:spPr>
                </pic:pic>
              </a:graphicData>
            </a:graphic>
          </wp:inline>
        </w:drawing>
      </w:r>
    </w:p>
    <w:p w14:paraId="58BF07A5" w14:textId="0BE1F1AA" w:rsidR="00A409CA" w:rsidRDefault="004D10C8" w:rsidP="004D10C8">
      <w:pPr>
        <w:pStyle w:val="Caption"/>
        <w:rPr>
          <w:rFonts w:cs="Times New Roman"/>
        </w:rPr>
      </w:pPr>
      <w:r>
        <w:t xml:space="preserve">Figure </w:t>
      </w:r>
      <w:fldSimple w:instr=" SEQ Figure \* ARABIC ">
        <w:r w:rsidR="00CA48FB">
          <w:rPr>
            <w:noProof/>
          </w:rPr>
          <w:t>1</w:t>
        </w:r>
      </w:fldSimple>
      <w:r>
        <w:t xml:space="preserve">: </w:t>
      </w:r>
      <w:r w:rsidRPr="00593B09">
        <w:t>Number of Providers Found per Service Category</w:t>
      </w:r>
    </w:p>
    <w:p w14:paraId="62775308" w14:textId="311A6091" w:rsidR="0049070E" w:rsidRDefault="00000000" w:rsidP="00A409CA">
      <w:pPr>
        <w:spacing w:before="80" w:after="80" w:line="360" w:lineRule="auto"/>
        <w:jc w:val="both"/>
      </w:pPr>
      <w:r>
        <w:rPr>
          <w:rFonts w:cs="Times New Roman"/>
        </w:rPr>
        <w:lastRenderedPageBreak/>
        <w:t xml:space="preserve">The chart </w:t>
      </w:r>
      <w:r w:rsidR="00A409CA">
        <w:rPr>
          <w:rFonts w:cs="Times New Roman"/>
        </w:rPr>
        <w:t xml:space="preserve">above </w:t>
      </w:r>
      <w:r>
        <w:rPr>
          <w:rFonts w:cs="Times New Roman"/>
        </w:rPr>
        <w:t xml:space="preserve">provides a visual summary of provider counts across all 40 categories, sorted from the most to the least supplied. Plumbing Repair and Electrical Repair lead the market with 20 and 19 providers respectively, while </w:t>
      </w:r>
      <w:proofErr w:type="spellStart"/>
      <w:r>
        <w:rPr>
          <w:rFonts w:cs="Times New Roman"/>
        </w:rPr>
        <w:t>AirBnB</w:t>
      </w:r>
      <w:proofErr w:type="spellEnd"/>
      <w:r>
        <w:rPr>
          <w:rFonts w:cs="Times New Roman"/>
        </w:rPr>
        <w:t xml:space="preserve"> Maintenance, Drywall Repair, and Home Automation sit at the bottom with only 2 providers each. The </w:t>
      </w:r>
      <w:r w:rsidR="00120EB8">
        <w:rPr>
          <w:rFonts w:cs="Times New Roman"/>
        </w:rPr>
        <w:t>widespread</w:t>
      </w:r>
      <w:r>
        <w:rPr>
          <w:rFonts w:cs="Times New Roman"/>
        </w:rPr>
        <w:t xml:space="preserve"> across categories makes it clear that supply is far from uniform across the home services market.</w:t>
      </w:r>
    </w:p>
    <w:p w14:paraId="16B9480E" w14:textId="77777777" w:rsidR="0049070E" w:rsidRDefault="00000000">
      <w:pPr>
        <w:pStyle w:val="Heading1"/>
      </w:pPr>
      <w:r>
        <w:t>4. Supply Status Distribution</w:t>
      </w:r>
    </w:p>
    <w:p w14:paraId="5D0DF503" w14:textId="4F7D2932" w:rsidR="0049070E" w:rsidRDefault="00000000">
      <w:pPr>
        <w:spacing w:before="80" w:after="80" w:line="360" w:lineRule="auto"/>
        <w:jc w:val="both"/>
        <w:rPr>
          <w:rFonts w:cs="Times New Roman"/>
        </w:rPr>
      </w:pPr>
      <w:r>
        <w:rPr>
          <w:rFonts w:cs="Times New Roman"/>
        </w:rPr>
        <w:t xml:space="preserve">An important dimension of this workforce analysis is understanding how adequately each service category is currently supplied. The supply status categories reflect whether the available workforce is sufficient to meet consumer demand </w:t>
      </w:r>
      <w:r w:rsidR="00A409CA">
        <w:rPr>
          <w:rFonts w:cs="Times New Roman"/>
        </w:rPr>
        <w:t>in each</w:t>
      </w:r>
      <w:r>
        <w:rPr>
          <w:rFonts w:cs="Times New Roman"/>
        </w:rPr>
        <w:t xml:space="preserve"> area.</w:t>
      </w:r>
    </w:p>
    <w:p w14:paraId="7A434690" w14:textId="05C6D68E" w:rsidR="004D10C8" w:rsidRDefault="004D10C8" w:rsidP="004D10C8">
      <w:pPr>
        <w:pStyle w:val="Caption"/>
        <w:keepNext/>
      </w:pPr>
      <w:r>
        <w:t xml:space="preserve">Table </w:t>
      </w:r>
      <w:fldSimple w:instr=" SEQ Table \* ARABIC ">
        <w:r w:rsidR="00CA48FB">
          <w:rPr>
            <w:noProof/>
          </w:rPr>
          <w:t>2</w:t>
        </w:r>
      </w:fldSimple>
      <w:r>
        <w:t xml:space="preserve">: </w:t>
      </w:r>
      <w:r w:rsidRPr="0009485D">
        <w:t>Supply Status Distribution across 40 Service Categories</w:t>
      </w:r>
    </w:p>
    <w:tbl>
      <w:tblPr>
        <w:tblStyle w:val="PlainTable1"/>
        <w:tblW w:w="0" w:type="auto"/>
        <w:tblLook w:val="04A0" w:firstRow="1" w:lastRow="0" w:firstColumn="1" w:lastColumn="0" w:noHBand="0" w:noVBand="1"/>
      </w:tblPr>
      <w:tblGrid>
        <w:gridCol w:w="3005"/>
        <w:gridCol w:w="3005"/>
        <w:gridCol w:w="3006"/>
      </w:tblGrid>
      <w:tr w:rsidR="00A409CA" w14:paraId="4CA07EDF" w14:textId="77777777" w:rsidTr="004A0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17BA9726" w14:textId="797F7F60" w:rsidR="00A409CA" w:rsidRPr="00A409CA" w:rsidRDefault="00A409CA" w:rsidP="00A409CA">
            <w:pPr>
              <w:spacing w:before="80" w:after="80" w:line="360" w:lineRule="auto"/>
              <w:jc w:val="both"/>
              <w:rPr>
                <w:color w:val="000000" w:themeColor="text1"/>
              </w:rPr>
            </w:pPr>
            <w:r w:rsidRPr="00A409CA">
              <w:rPr>
                <w:rFonts w:cs="Times New Roman"/>
                <w:color w:val="000000" w:themeColor="text1"/>
                <w:sz w:val="20"/>
                <w:szCs w:val="20"/>
              </w:rPr>
              <w:t>Supply Status</w:t>
            </w:r>
          </w:p>
        </w:tc>
        <w:tc>
          <w:tcPr>
            <w:tcW w:w="3005" w:type="dxa"/>
            <w:vAlign w:val="center"/>
          </w:tcPr>
          <w:p w14:paraId="6C453C88" w14:textId="2B467226" w:rsidR="00A409CA" w:rsidRPr="00A409CA" w:rsidRDefault="00A409CA" w:rsidP="00A409CA">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A409CA">
              <w:rPr>
                <w:rFonts w:cs="Times New Roman"/>
                <w:color w:val="000000" w:themeColor="text1"/>
                <w:sz w:val="20"/>
                <w:szCs w:val="20"/>
              </w:rPr>
              <w:t>Number of Services</w:t>
            </w:r>
          </w:p>
        </w:tc>
        <w:tc>
          <w:tcPr>
            <w:tcW w:w="3006" w:type="dxa"/>
            <w:vAlign w:val="center"/>
          </w:tcPr>
          <w:p w14:paraId="3730224C" w14:textId="4895E16A" w:rsidR="00A409CA" w:rsidRPr="00A409CA" w:rsidRDefault="00A409CA" w:rsidP="00A409CA">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A409CA">
              <w:rPr>
                <w:rFonts w:cs="Times New Roman"/>
                <w:color w:val="000000" w:themeColor="text1"/>
                <w:sz w:val="20"/>
                <w:szCs w:val="20"/>
              </w:rPr>
              <w:t>Percentage</w:t>
            </w:r>
          </w:p>
        </w:tc>
      </w:tr>
      <w:tr w:rsidR="00A409CA" w14:paraId="3E2B478F" w14:textId="77777777" w:rsidTr="00806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443012DE" w14:textId="5A94E32D" w:rsidR="00A409CA" w:rsidRPr="00A409CA" w:rsidRDefault="00A409CA" w:rsidP="00A409CA">
            <w:pPr>
              <w:spacing w:before="80" w:after="80" w:line="360" w:lineRule="auto"/>
              <w:jc w:val="both"/>
            </w:pPr>
            <w:r w:rsidRPr="00A409CA">
              <w:rPr>
                <w:rFonts w:cs="Times New Roman"/>
                <w:sz w:val="20"/>
                <w:szCs w:val="20"/>
              </w:rPr>
              <w:t>Well-served</w:t>
            </w:r>
          </w:p>
        </w:tc>
        <w:tc>
          <w:tcPr>
            <w:tcW w:w="3005" w:type="dxa"/>
            <w:vAlign w:val="center"/>
          </w:tcPr>
          <w:p w14:paraId="0350B109" w14:textId="1CDC2BE3" w:rsidR="00A409CA" w:rsidRPr="00A409CA" w:rsidRDefault="00A409CA" w:rsidP="00A409CA">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5</w:t>
            </w:r>
          </w:p>
        </w:tc>
        <w:tc>
          <w:tcPr>
            <w:tcW w:w="3006" w:type="dxa"/>
            <w:vAlign w:val="center"/>
          </w:tcPr>
          <w:p w14:paraId="49A44657" w14:textId="458C6494" w:rsidR="00A409CA" w:rsidRPr="00A409CA" w:rsidRDefault="00A409CA" w:rsidP="00A409CA">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12.5%</w:t>
            </w:r>
          </w:p>
        </w:tc>
      </w:tr>
      <w:tr w:rsidR="00A409CA" w14:paraId="704BCC4F" w14:textId="77777777" w:rsidTr="00806870">
        <w:tc>
          <w:tcPr>
            <w:cnfStyle w:val="001000000000" w:firstRow="0" w:lastRow="0" w:firstColumn="1" w:lastColumn="0" w:oddVBand="0" w:evenVBand="0" w:oddHBand="0" w:evenHBand="0" w:firstRowFirstColumn="0" w:firstRowLastColumn="0" w:lastRowFirstColumn="0" w:lastRowLastColumn="0"/>
            <w:tcW w:w="3005" w:type="dxa"/>
            <w:vAlign w:val="center"/>
          </w:tcPr>
          <w:p w14:paraId="1D64FC2A" w14:textId="35FB55B0" w:rsidR="00A409CA" w:rsidRPr="00A409CA" w:rsidRDefault="00A409CA" w:rsidP="00A409CA">
            <w:pPr>
              <w:spacing w:before="80" w:after="80" w:line="360" w:lineRule="auto"/>
              <w:jc w:val="both"/>
            </w:pPr>
            <w:r w:rsidRPr="00A409CA">
              <w:rPr>
                <w:rFonts w:cs="Times New Roman"/>
                <w:sz w:val="20"/>
                <w:szCs w:val="20"/>
              </w:rPr>
              <w:t>Sufficient</w:t>
            </w:r>
          </w:p>
        </w:tc>
        <w:tc>
          <w:tcPr>
            <w:tcW w:w="3005" w:type="dxa"/>
            <w:vAlign w:val="center"/>
          </w:tcPr>
          <w:p w14:paraId="462A881C" w14:textId="06130533" w:rsidR="00A409CA" w:rsidRPr="00A409CA" w:rsidRDefault="00A409CA" w:rsidP="00A409CA">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19</w:t>
            </w:r>
          </w:p>
        </w:tc>
        <w:tc>
          <w:tcPr>
            <w:tcW w:w="3006" w:type="dxa"/>
            <w:vAlign w:val="center"/>
          </w:tcPr>
          <w:p w14:paraId="68B4847E" w14:textId="22BB3B36" w:rsidR="00A409CA" w:rsidRPr="00A409CA" w:rsidRDefault="00A409CA" w:rsidP="00A409CA">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47.5%</w:t>
            </w:r>
          </w:p>
        </w:tc>
      </w:tr>
      <w:tr w:rsidR="00A409CA" w14:paraId="14CF7918" w14:textId="77777777" w:rsidTr="00806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6E9DA2D" w14:textId="03DB5D9D" w:rsidR="00A409CA" w:rsidRPr="00A409CA" w:rsidRDefault="00A409CA" w:rsidP="00A409CA">
            <w:pPr>
              <w:spacing w:before="80" w:after="80" w:line="360" w:lineRule="auto"/>
              <w:jc w:val="both"/>
            </w:pPr>
            <w:r w:rsidRPr="00A409CA">
              <w:rPr>
                <w:rFonts w:cs="Times New Roman"/>
                <w:sz w:val="20"/>
                <w:szCs w:val="20"/>
              </w:rPr>
              <w:t>Limited</w:t>
            </w:r>
          </w:p>
        </w:tc>
        <w:tc>
          <w:tcPr>
            <w:tcW w:w="3005" w:type="dxa"/>
            <w:vAlign w:val="center"/>
          </w:tcPr>
          <w:p w14:paraId="7463C457" w14:textId="11A2FF18" w:rsidR="00A409CA" w:rsidRPr="00A409CA" w:rsidRDefault="00A409CA" w:rsidP="00A409CA">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16</w:t>
            </w:r>
          </w:p>
        </w:tc>
        <w:tc>
          <w:tcPr>
            <w:tcW w:w="3006" w:type="dxa"/>
            <w:vAlign w:val="center"/>
          </w:tcPr>
          <w:p w14:paraId="32702F33" w14:textId="3520F1E5" w:rsidR="00A409CA" w:rsidRPr="00A409CA" w:rsidRDefault="00A409CA" w:rsidP="00A409CA">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40.0%</w:t>
            </w:r>
          </w:p>
        </w:tc>
      </w:tr>
    </w:tbl>
    <w:p w14:paraId="114AFB67" w14:textId="77777777" w:rsidR="0049070E" w:rsidRDefault="0049070E">
      <w:pPr>
        <w:spacing w:line="360" w:lineRule="auto"/>
      </w:pPr>
    </w:p>
    <w:p w14:paraId="049B6694" w14:textId="77777777" w:rsidR="0049070E" w:rsidRDefault="00000000">
      <w:pPr>
        <w:spacing w:before="80" w:after="80" w:line="360" w:lineRule="auto"/>
        <w:jc w:val="both"/>
      </w:pPr>
      <w:r>
        <w:rPr>
          <w:rFonts w:cs="Times New Roman"/>
        </w:rPr>
        <w:t xml:space="preserve">Out of the 40 categories </w:t>
      </w:r>
      <w:proofErr w:type="spellStart"/>
      <w:r>
        <w:rPr>
          <w:rFonts w:cs="Times New Roman"/>
        </w:rPr>
        <w:t>analyzed</w:t>
      </w:r>
      <w:proofErr w:type="spellEnd"/>
      <w:r>
        <w:rPr>
          <w:rFonts w:cs="Times New Roman"/>
        </w:rPr>
        <w:t>, the findings by supply status are as follows:</w:t>
      </w:r>
    </w:p>
    <w:p w14:paraId="58BAEC2B" w14:textId="77777777" w:rsidR="0049070E" w:rsidRDefault="00000000">
      <w:pPr>
        <w:pStyle w:val="ListParagraph"/>
        <w:numPr>
          <w:ilvl w:val="0"/>
          <w:numId w:val="2"/>
        </w:numPr>
        <w:spacing w:before="60" w:after="60" w:line="360" w:lineRule="auto"/>
        <w:jc w:val="both"/>
      </w:pPr>
      <w:r>
        <w:t>Well-served (5 categories, 12.5%): Plumbing Repair, Electrical Repair, Painting, Deep Cleaning, and AC Services. These are high-demand sectors where a mature and competitive provider base has developed, typically drawing on both formal companies and platform-enabled workers.</w:t>
      </w:r>
    </w:p>
    <w:p w14:paraId="16031480" w14:textId="77777777" w:rsidR="0049070E" w:rsidRDefault="00000000">
      <w:pPr>
        <w:pStyle w:val="ListParagraph"/>
        <w:numPr>
          <w:ilvl w:val="0"/>
          <w:numId w:val="2"/>
        </w:numPr>
        <w:spacing w:before="60" w:after="60" w:line="360" w:lineRule="auto"/>
        <w:jc w:val="both"/>
      </w:pPr>
      <w:r>
        <w:t>Sufficient (19 categories, 47.5%): This group includes Carpentry, CCTV Services, Modular Kitchen, Home Renovation, Salon at Home, and others. Supply is reasonably adequate in these categories, though there is still room for quality improvement and geographic expansion.</w:t>
      </w:r>
    </w:p>
    <w:p w14:paraId="402C7831" w14:textId="5F792FCC" w:rsidR="00051C53" w:rsidRDefault="00000000" w:rsidP="00051C53">
      <w:pPr>
        <w:pStyle w:val="ListParagraph"/>
        <w:numPr>
          <w:ilvl w:val="0"/>
          <w:numId w:val="2"/>
        </w:numPr>
        <w:spacing w:before="60" w:after="60" w:line="360" w:lineRule="auto"/>
        <w:jc w:val="both"/>
      </w:pPr>
      <w:r>
        <w:t>Limited (16 categories, 40%): Categories such as EV Charger Installation, Spa at Home, Physiotherapy, Geyser Repair, and Lift or Elevator Repair fall here. These represent either emerging services or niche trades that have not yet attracted sufficient formal workforce development.</w:t>
      </w:r>
    </w:p>
    <w:p w14:paraId="6F54370E" w14:textId="3592558A" w:rsidR="004D10C8" w:rsidRDefault="001D392D" w:rsidP="004D10C8">
      <w:pPr>
        <w:keepNext/>
        <w:spacing w:before="120" w:after="60"/>
        <w:jc w:val="center"/>
      </w:pPr>
      <w:r>
        <w:rPr>
          <w:noProof/>
        </w:rPr>
        <w:lastRenderedPageBreak/>
        <w:drawing>
          <wp:inline distT="0" distB="0" distL="0" distR="0" wp14:anchorId="49E850D8" wp14:editId="17491851">
            <wp:extent cx="4988741" cy="3714750"/>
            <wp:effectExtent l="0" t="0" r="2540" b="0"/>
            <wp:docPr id="524087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7179" name="Picture 524087179"/>
                    <pic:cNvPicPr/>
                  </pic:nvPicPr>
                  <pic:blipFill>
                    <a:blip r:embed="rId9">
                      <a:extLst>
                        <a:ext uri="{28A0092B-C50C-407E-A947-70E740481C1C}">
                          <a14:useLocalDpi xmlns:a14="http://schemas.microsoft.com/office/drawing/2010/main" val="0"/>
                        </a:ext>
                      </a:extLst>
                    </a:blip>
                    <a:stretch>
                      <a:fillRect/>
                    </a:stretch>
                  </pic:blipFill>
                  <pic:spPr>
                    <a:xfrm>
                      <a:off x="0" y="0"/>
                      <a:ext cx="5010636" cy="3731053"/>
                    </a:xfrm>
                    <a:prstGeom prst="rect">
                      <a:avLst/>
                    </a:prstGeom>
                  </pic:spPr>
                </pic:pic>
              </a:graphicData>
            </a:graphic>
          </wp:inline>
        </w:drawing>
      </w:r>
    </w:p>
    <w:p w14:paraId="0E311431" w14:textId="3341933D" w:rsidR="0049070E" w:rsidRDefault="004D10C8" w:rsidP="004D10C8">
      <w:pPr>
        <w:pStyle w:val="Caption"/>
      </w:pPr>
      <w:r>
        <w:t xml:space="preserve">Figure </w:t>
      </w:r>
      <w:fldSimple w:instr=" SEQ Figure \* ARABIC ">
        <w:r w:rsidR="00CA48FB">
          <w:rPr>
            <w:noProof/>
          </w:rPr>
          <w:t>2</w:t>
        </w:r>
      </w:fldSimple>
      <w:r>
        <w:t xml:space="preserve">: </w:t>
      </w:r>
      <w:r w:rsidRPr="007722E3">
        <w:t>Supply Status Distribution</w:t>
      </w:r>
    </w:p>
    <w:p w14:paraId="58973DA5" w14:textId="5BF76AFF" w:rsidR="0049070E" w:rsidRDefault="00000000" w:rsidP="00A409CA">
      <w:pPr>
        <w:spacing w:before="80" w:after="80" w:line="360" w:lineRule="auto"/>
        <w:jc w:val="both"/>
      </w:pPr>
      <w:r>
        <w:rPr>
          <w:rFonts w:cs="Times New Roman"/>
        </w:rPr>
        <w:t>The chart above confirms that while Sufficient is the most common supply status, the combined share of Limited categories at 40% is substantial. This signals that a large portion of the home services market still lacks an adequate number of trained and accessible professionals.</w:t>
      </w:r>
    </w:p>
    <w:p w14:paraId="3D24BCB5" w14:textId="77777777" w:rsidR="0049070E" w:rsidRDefault="00000000">
      <w:pPr>
        <w:pStyle w:val="Heading1"/>
      </w:pPr>
      <w:r>
        <w:t>5. Demand Level Analysis</w:t>
      </w:r>
    </w:p>
    <w:p w14:paraId="45683675" w14:textId="77777777" w:rsidR="0049070E" w:rsidRDefault="00000000">
      <w:pPr>
        <w:spacing w:before="80" w:after="80" w:line="360" w:lineRule="auto"/>
        <w:jc w:val="both"/>
        <w:rPr>
          <w:rFonts w:cs="Times New Roman"/>
        </w:rPr>
      </w:pPr>
      <w:r>
        <w:rPr>
          <w:rFonts w:cs="Times New Roman"/>
        </w:rPr>
        <w:t>Understanding which categories attract strong consumer demand is essential for identifying where workforce development efforts should be concentrated. The table below groups the 40 service categories by their assessed demand level.</w:t>
      </w:r>
    </w:p>
    <w:p w14:paraId="439FC550" w14:textId="795CE8EE" w:rsidR="004D10C8" w:rsidRDefault="004D10C8" w:rsidP="004D10C8">
      <w:pPr>
        <w:pStyle w:val="Caption"/>
        <w:keepNext/>
      </w:pPr>
      <w:r>
        <w:t xml:space="preserve">Table </w:t>
      </w:r>
      <w:fldSimple w:instr=" SEQ Table \* ARABIC ">
        <w:r w:rsidR="00CA48FB">
          <w:rPr>
            <w:noProof/>
          </w:rPr>
          <w:t>3</w:t>
        </w:r>
      </w:fldSimple>
      <w:r>
        <w:t xml:space="preserve">: </w:t>
      </w:r>
      <w:r w:rsidRPr="001A5B03">
        <w:t>Service Categories Grouped by Demand Level</w:t>
      </w:r>
    </w:p>
    <w:tbl>
      <w:tblPr>
        <w:tblStyle w:val="PlainTable1"/>
        <w:tblW w:w="0" w:type="auto"/>
        <w:tblLook w:val="04A0" w:firstRow="1" w:lastRow="0" w:firstColumn="1" w:lastColumn="0" w:noHBand="0" w:noVBand="1"/>
      </w:tblPr>
      <w:tblGrid>
        <w:gridCol w:w="1555"/>
        <w:gridCol w:w="6662"/>
        <w:gridCol w:w="799"/>
      </w:tblGrid>
      <w:tr w:rsidR="00A409CA" w14:paraId="2085E68A" w14:textId="77777777" w:rsidTr="00A409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E990133" w14:textId="62D8AFC6" w:rsidR="00A409CA" w:rsidRPr="00A409CA" w:rsidRDefault="00A409CA" w:rsidP="00A409CA">
            <w:pPr>
              <w:spacing w:before="80" w:after="80" w:line="360" w:lineRule="auto"/>
              <w:jc w:val="both"/>
              <w:rPr>
                <w:color w:val="000000" w:themeColor="text1"/>
              </w:rPr>
            </w:pPr>
            <w:r w:rsidRPr="00A409CA">
              <w:rPr>
                <w:rFonts w:cs="Times New Roman"/>
                <w:color w:val="000000" w:themeColor="text1"/>
                <w:sz w:val="20"/>
                <w:szCs w:val="20"/>
              </w:rPr>
              <w:t>Demand Level</w:t>
            </w:r>
          </w:p>
        </w:tc>
        <w:tc>
          <w:tcPr>
            <w:tcW w:w="6662" w:type="dxa"/>
            <w:vAlign w:val="center"/>
          </w:tcPr>
          <w:p w14:paraId="6ECFBF6A" w14:textId="2DDC2429" w:rsidR="00A409CA" w:rsidRPr="00A409CA" w:rsidRDefault="00A409CA" w:rsidP="00A409CA">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A409CA">
              <w:rPr>
                <w:rFonts w:cs="Times New Roman"/>
                <w:color w:val="000000" w:themeColor="text1"/>
                <w:sz w:val="20"/>
                <w:szCs w:val="20"/>
              </w:rPr>
              <w:t>Services</w:t>
            </w:r>
          </w:p>
        </w:tc>
        <w:tc>
          <w:tcPr>
            <w:tcW w:w="799" w:type="dxa"/>
            <w:vAlign w:val="center"/>
          </w:tcPr>
          <w:p w14:paraId="32EF470F" w14:textId="7163FB94" w:rsidR="00A409CA" w:rsidRPr="00A409CA" w:rsidRDefault="00A409CA" w:rsidP="00A409CA">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A409CA">
              <w:rPr>
                <w:rFonts w:cs="Times New Roman"/>
                <w:color w:val="000000" w:themeColor="text1"/>
                <w:sz w:val="20"/>
                <w:szCs w:val="20"/>
              </w:rPr>
              <w:t>Count</w:t>
            </w:r>
          </w:p>
        </w:tc>
      </w:tr>
      <w:tr w:rsidR="00A409CA" w14:paraId="7196B22E" w14:textId="77777777" w:rsidTr="00A40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4BE9F8AD" w14:textId="73885794" w:rsidR="00A409CA" w:rsidRDefault="00A409CA" w:rsidP="00A409CA">
            <w:pPr>
              <w:spacing w:before="80" w:after="80" w:line="360" w:lineRule="auto"/>
              <w:jc w:val="both"/>
            </w:pPr>
            <w:r>
              <w:rPr>
                <w:rFonts w:cs="Times New Roman"/>
                <w:sz w:val="20"/>
                <w:szCs w:val="20"/>
              </w:rPr>
              <w:t>High</w:t>
            </w:r>
          </w:p>
        </w:tc>
        <w:tc>
          <w:tcPr>
            <w:tcW w:w="6662" w:type="dxa"/>
            <w:vAlign w:val="center"/>
          </w:tcPr>
          <w:p w14:paraId="69F5D5B1" w14:textId="5094B39D" w:rsidR="00A409CA" w:rsidRDefault="00A409CA" w:rsidP="00A409CA">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Deep Cleaning, Plumbing Repair, Electrical Repair, Carpentry, Washing Machine Repair, AC Services, Painting, Packing and Moving, Bridal Makeup, RO Water Purifying, CCTV Services, Modular Kitchen, Home Renovation, Salon at Home, Tiling, Handyman, Masonry Repair</w:t>
            </w:r>
          </w:p>
        </w:tc>
        <w:tc>
          <w:tcPr>
            <w:tcW w:w="799" w:type="dxa"/>
            <w:vAlign w:val="center"/>
          </w:tcPr>
          <w:p w14:paraId="1713E722" w14:textId="73BB689F" w:rsidR="00A409CA" w:rsidRDefault="00A409CA" w:rsidP="00A409CA">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17</w:t>
            </w:r>
          </w:p>
        </w:tc>
      </w:tr>
      <w:tr w:rsidR="00A409CA" w14:paraId="097AB4E7" w14:textId="77777777" w:rsidTr="00A409CA">
        <w:tc>
          <w:tcPr>
            <w:cnfStyle w:val="001000000000" w:firstRow="0" w:lastRow="0" w:firstColumn="1" w:lastColumn="0" w:oddVBand="0" w:evenVBand="0" w:oddHBand="0" w:evenHBand="0" w:firstRowFirstColumn="0" w:firstRowLastColumn="0" w:lastRowFirstColumn="0" w:lastRowLastColumn="0"/>
            <w:tcW w:w="1555" w:type="dxa"/>
            <w:vAlign w:val="center"/>
          </w:tcPr>
          <w:p w14:paraId="3D3E7CB5" w14:textId="77A98CC0" w:rsidR="00A409CA" w:rsidRDefault="00A409CA" w:rsidP="00A409CA">
            <w:pPr>
              <w:spacing w:before="80" w:after="80" w:line="360" w:lineRule="auto"/>
              <w:jc w:val="both"/>
            </w:pPr>
            <w:r>
              <w:rPr>
                <w:rFonts w:cs="Times New Roman"/>
                <w:sz w:val="20"/>
                <w:szCs w:val="20"/>
              </w:rPr>
              <w:t>Medium</w:t>
            </w:r>
          </w:p>
        </w:tc>
        <w:tc>
          <w:tcPr>
            <w:tcW w:w="6662" w:type="dxa"/>
            <w:vAlign w:val="center"/>
          </w:tcPr>
          <w:p w14:paraId="2142F81C" w14:textId="777CB77B" w:rsidR="00A409CA" w:rsidRDefault="00A409CA" w:rsidP="00A409CA">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 xml:space="preserve">EV Charger Installation, </w:t>
            </w:r>
            <w:proofErr w:type="spellStart"/>
            <w:r>
              <w:rPr>
                <w:rFonts w:cs="Times New Roman"/>
                <w:sz w:val="20"/>
                <w:szCs w:val="20"/>
              </w:rPr>
              <w:t>AirBnB</w:t>
            </w:r>
            <w:proofErr w:type="spellEnd"/>
            <w:r>
              <w:rPr>
                <w:rFonts w:cs="Times New Roman"/>
                <w:sz w:val="20"/>
                <w:szCs w:val="20"/>
              </w:rPr>
              <w:t xml:space="preserve"> Maintenance, Refrigerator Repair, Pest Control, Spa at Home, Physiotherapy, Massage Therapy, Water Tank Cleaning, </w:t>
            </w:r>
            <w:r w:rsidR="00974161">
              <w:rPr>
                <w:rFonts w:cs="Times New Roman"/>
                <w:sz w:val="20"/>
                <w:szCs w:val="20"/>
              </w:rPr>
              <w:t>Aluminium</w:t>
            </w:r>
            <w:r>
              <w:rPr>
                <w:rFonts w:cs="Times New Roman"/>
                <w:sz w:val="20"/>
                <w:szCs w:val="20"/>
              </w:rPr>
              <w:t xml:space="preserve"> Fabrication, False Ceiling, Computer Repair, Geyser Repair, Septic Tank Cleaning</w:t>
            </w:r>
          </w:p>
        </w:tc>
        <w:tc>
          <w:tcPr>
            <w:tcW w:w="799" w:type="dxa"/>
            <w:vAlign w:val="center"/>
          </w:tcPr>
          <w:p w14:paraId="2135012C" w14:textId="40986514" w:rsidR="00A409CA" w:rsidRDefault="00A409CA" w:rsidP="00A409CA">
            <w:pPr>
              <w:spacing w:before="80" w:after="80" w:line="360" w:lineRule="auto"/>
              <w:jc w:val="both"/>
              <w:cnfStyle w:val="000000000000" w:firstRow="0" w:lastRow="0" w:firstColumn="0" w:lastColumn="0" w:oddVBand="0" w:evenVBand="0" w:oddHBand="0" w:evenHBand="0" w:firstRowFirstColumn="0" w:firstRowLastColumn="0" w:lastRowFirstColumn="0" w:lastRowLastColumn="0"/>
            </w:pPr>
            <w:r>
              <w:rPr>
                <w:rFonts w:cs="Times New Roman"/>
                <w:sz w:val="20"/>
                <w:szCs w:val="20"/>
              </w:rPr>
              <w:t>13</w:t>
            </w:r>
          </w:p>
        </w:tc>
      </w:tr>
      <w:tr w:rsidR="00A409CA" w14:paraId="5D4AF849" w14:textId="77777777" w:rsidTr="00A40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437AB312" w14:textId="316A8622" w:rsidR="00A409CA" w:rsidRDefault="00A409CA" w:rsidP="00A409CA">
            <w:pPr>
              <w:spacing w:before="80" w:after="80" w:line="360" w:lineRule="auto"/>
              <w:jc w:val="both"/>
            </w:pPr>
            <w:r>
              <w:rPr>
                <w:rFonts w:cs="Times New Roman"/>
                <w:sz w:val="20"/>
                <w:szCs w:val="20"/>
              </w:rPr>
              <w:lastRenderedPageBreak/>
              <w:t>Low</w:t>
            </w:r>
          </w:p>
        </w:tc>
        <w:tc>
          <w:tcPr>
            <w:tcW w:w="6662" w:type="dxa"/>
            <w:vAlign w:val="center"/>
          </w:tcPr>
          <w:p w14:paraId="5534995F" w14:textId="5EA8A655" w:rsidR="00A409CA" w:rsidRDefault="00A409CA" w:rsidP="00A409CA">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Garden Care, Drywall Repair, Chef at Home, Home Automation, Parqueting, Indoor Planting, Chimney Repair, Tree Cutting and Pruning, Pet Grooming, Lift or Elevator Repair</w:t>
            </w:r>
          </w:p>
        </w:tc>
        <w:tc>
          <w:tcPr>
            <w:tcW w:w="799" w:type="dxa"/>
            <w:vAlign w:val="center"/>
          </w:tcPr>
          <w:p w14:paraId="5DECB790" w14:textId="0701FEDF" w:rsidR="00A409CA" w:rsidRDefault="00A409CA" w:rsidP="00A409CA">
            <w:pPr>
              <w:spacing w:before="80" w:after="80" w:line="360" w:lineRule="auto"/>
              <w:jc w:val="both"/>
              <w:cnfStyle w:val="000000100000" w:firstRow="0" w:lastRow="0" w:firstColumn="0" w:lastColumn="0" w:oddVBand="0" w:evenVBand="0" w:oddHBand="1" w:evenHBand="0" w:firstRowFirstColumn="0" w:firstRowLastColumn="0" w:lastRowFirstColumn="0" w:lastRowLastColumn="0"/>
            </w:pPr>
            <w:r>
              <w:rPr>
                <w:rFonts w:cs="Times New Roman"/>
                <w:sz w:val="20"/>
                <w:szCs w:val="20"/>
              </w:rPr>
              <w:t>10</w:t>
            </w:r>
          </w:p>
        </w:tc>
      </w:tr>
    </w:tbl>
    <w:p w14:paraId="17940BC6" w14:textId="77777777" w:rsidR="0049070E" w:rsidRDefault="0049070E">
      <w:pPr>
        <w:spacing w:line="360" w:lineRule="auto"/>
      </w:pPr>
    </w:p>
    <w:p w14:paraId="25946C45" w14:textId="77777777" w:rsidR="0049070E" w:rsidRDefault="00000000">
      <w:pPr>
        <w:spacing w:before="80" w:after="80" w:line="360" w:lineRule="auto"/>
        <w:jc w:val="both"/>
      </w:pPr>
      <w:r>
        <w:rPr>
          <w:rFonts w:cs="Times New Roman"/>
        </w:rPr>
        <w:t>Key observations by demand level are as follows:</w:t>
      </w:r>
    </w:p>
    <w:p w14:paraId="4A0A5587" w14:textId="72FB3B4E" w:rsidR="0049070E" w:rsidRDefault="00000000">
      <w:pPr>
        <w:pStyle w:val="ListParagraph"/>
        <w:numPr>
          <w:ilvl w:val="0"/>
          <w:numId w:val="2"/>
        </w:numPr>
        <w:spacing w:before="60" w:after="60" w:line="360" w:lineRule="auto"/>
        <w:jc w:val="both"/>
      </w:pPr>
      <w:r>
        <w:t xml:space="preserve">High demand (17 categories): Plumbing Repair, Electrical Repair, Painting, and AC Services lead this group. These are the most active employment categories where </w:t>
      </w:r>
      <w:r w:rsidR="00234479">
        <w:t>most</w:t>
      </w:r>
      <w:r>
        <w:t xml:space="preserve"> formal and platform-based workers are concentrated.</w:t>
      </w:r>
    </w:p>
    <w:p w14:paraId="097FFA4E" w14:textId="77777777" w:rsidR="0049070E" w:rsidRDefault="00000000">
      <w:pPr>
        <w:pStyle w:val="ListParagraph"/>
        <w:numPr>
          <w:ilvl w:val="0"/>
          <w:numId w:val="2"/>
        </w:numPr>
        <w:spacing w:before="60" w:after="60" w:line="360" w:lineRule="auto"/>
        <w:jc w:val="both"/>
      </w:pPr>
      <w:r>
        <w:t>Medium demand (13 categories): Computer Repair and CCTV Services benefit from strong platform-based delivery, while Physiotherapy and Spa at Home show growing consumer interest but lack an organized enough workforce to meet it reliably.</w:t>
      </w:r>
    </w:p>
    <w:p w14:paraId="0BACDCDF" w14:textId="60FD50B7" w:rsidR="0049070E" w:rsidRDefault="00000000" w:rsidP="00234479">
      <w:pPr>
        <w:pStyle w:val="ListParagraph"/>
        <w:numPr>
          <w:ilvl w:val="0"/>
          <w:numId w:val="2"/>
        </w:numPr>
        <w:spacing w:before="60" w:after="60" w:line="360" w:lineRule="auto"/>
        <w:jc w:val="both"/>
      </w:pPr>
      <w:r>
        <w:t>Low demand (10 categories): Home Automation, Drywall Repair, and Indoor Planting have few providers and low consumer awareness, though some may grow as urbanization deepens and household preferences evolve.</w:t>
      </w:r>
    </w:p>
    <w:p w14:paraId="1AEF342F" w14:textId="5ABEE6B1" w:rsidR="004D10C8" w:rsidRDefault="009F257F" w:rsidP="004D10C8">
      <w:pPr>
        <w:keepNext/>
        <w:spacing w:before="120" w:after="60"/>
        <w:jc w:val="center"/>
      </w:pPr>
      <w:r>
        <w:rPr>
          <w:noProof/>
        </w:rPr>
        <w:drawing>
          <wp:inline distT="0" distB="0" distL="0" distR="0" wp14:anchorId="68A50C1C" wp14:editId="32B04244">
            <wp:extent cx="5074522" cy="3778624"/>
            <wp:effectExtent l="0" t="0" r="5715" b="6350"/>
            <wp:docPr id="1817116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16328" name="Picture 1817116328"/>
                    <pic:cNvPicPr/>
                  </pic:nvPicPr>
                  <pic:blipFill>
                    <a:blip r:embed="rId10">
                      <a:extLst>
                        <a:ext uri="{28A0092B-C50C-407E-A947-70E740481C1C}">
                          <a14:useLocalDpi xmlns:a14="http://schemas.microsoft.com/office/drawing/2010/main" val="0"/>
                        </a:ext>
                      </a:extLst>
                    </a:blip>
                    <a:stretch>
                      <a:fillRect/>
                    </a:stretch>
                  </pic:blipFill>
                  <pic:spPr>
                    <a:xfrm>
                      <a:off x="0" y="0"/>
                      <a:ext cx="5099828" cy="3797468"/>
                    </a:xfrm>
                    <a:prstGeom prst="rect">
                      <a:avLst/>
                    </a:prstGeom>
                  </pic:spPr>
                </pic:pic>
              </a:graphicData>
            </a:graphic>
          </wp:inline>
        </w:drawing>
      </w:r>
    </w:p>
    <w:p w14:paraId="01A214FB" w14:textId="3ACC78B1" w:rsidR="0049070E" w:rsidRDefault="004D10C8" w:rsidP="004D10C8">
      <w:pPr>
        <w:pStyle w:val="Caption"/>
      </w:pPr>
      <w:r>
        <w:t xml:space="preserve">Figure </w:t>
      </w:r>
      <w:fldSimple w:instr=" SEQ Figure \* ARABIC ">
        <w:r w:rsidR="00CA48FB">
          <w:rPr>
            <w:noProof/>
          </w:rPr>
          <w:t>3</w:t>
        </w:r>
      </w:fldSimple>
      <w:r>
        <w:t xml:space="preserve">: </w:t>
      </w:r>
      <w:r w:rsidRPr="00621351">
        <w:t>Demand Level Distribution</w:t>
      </w:r>
    </w:p>
    <w:p w14:paraId="454BFFE5" w14:textId="4A73CDDA" w:rsidR="0049070E" w:rsidRDefault="00000000" w:rsidP="001D781D">
      <w:pPr>
        <w:spacing w:before="80" w:after="80" w:line="360" w:lineRule="auto"/>
        <w:jc w:val="both"/>
      </w:pPr>
      <w:r>
        <w:rPr>
          <w:rFonts w:cs="Times New Roman"/>
        </w:rPr>
        <w:t>As seen in the chart above, High demand dominates across 17 of the 40 categories, followed by Medium at 13 and Low at 10. This distribution suggests the market has a strong base of established service needs alongside a growing middle tier of moderately demanded services.</w:t>
      </w:r>
    </w:p>
    <w:p w14:paraId="0AD3416A" w14:textId="6A433530" w:rsidR="004D10C8" w:rsidRDefault="009F257F" w:rsidP="004D10C8">
      <w:pPr>
        <w:keepNext/>
        <w:spacing w:before="120" w:after="60"/>
        <w:jc w:val="center"/>
      </w:pPr>
      <w:r>
        <w:rPr>
          <w:noProof/>
        </w:rPr>
        <w:lastRenderedPageBreak/>
        <w:drawing>
          <wp:inline distT="0" distB="0" distL="0" distR="0" wp14:anchorId="2F5C6AEC" wp14:editId="1ED60EDA">
            <wp:extent cx="4464423" cy="3564713"/>
            <wp:effectExtent l="0" t="0" r="0" b="4445"/>
            <wp:docPr id="245534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34215" name="Picture 2455342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8050" cy="3583578"/>
                    </a:xfrm>
                    <a:prstGeom prst="rect">
                      <a:avLst/>
                    </a:prstGeom>
                  </pic:spPr>
                </pic:pic>
              </a:graphicData>
            </a:graphic>
          </wp:inline>
        </w:drawing>
      </w:r>
    </w:p>
    <w:p w14:paraId="0FA4BDA0" w14:textId="6FBE5E7A" w:rsidR="0049070E" w:rsidRDefault="004D10C8" w:rsidP="004D10C8">
      <w:pPr>
        <w:pStyle w:val="Caption"/>
      </w:pPr>
      <w:r>
        <w:t xml:space="preserve">Figure </w:t>
      </w:r>
      <w:fldSimple w:instr=" SEQ Figure \* ARABIC ">
        <w:r w:rsidR="00CA48FB">
          <w:rPr>
            <w:noProof/>
          </w:rPr>
          <w:t>4</w:t>
        </w:r>
      </w:fldSimple>
      <w:r>
        <w:t xml:space="preserve">: </w:t>
      </w:r>
      <w:r w:rsidRPr="00583286">
        <w:t>Demand Level vs Competition Level Heatmap</w:t>
      </w:r>
    </w:p>
    <w:p w14:paraId="43AAE55A" w14:textId="5D4AE491" w:rsidR="0049070E" w:rsidRDefault="00000000" w:rsidP="00234479">
      <w:pPr>
        <w:spacing w:before="80" w:after="80" w:line="360" w:lineRule="auto"/>
        <w:jc w:val="both"/>
      </w:pPr>
      <w:r>
        <w:rPr>
          <w:rFonts w:cs="Times New Roman"/>
        </w:rPr>
        <w:t>The heatmap above reveals that services with High demand almost exclusively fall into the High or Medium competition brackets, with no High-demand category showing Low competition. Conversely, 8 Low-demand services also show Low competition, confirming these are genuinely niche areas rather than overlooked opportunities.</w:t>
      </w:r>
    </w:p>
    <w:p w14:paraId="0E2D7D6C" w14:textId="77777777" w:rsidR="0049070E" w:rsidRDefault="00000000">
      <w:pPr>
        <w:pStyle w:val="Heading1"/>
      </w:pPr>
      <w:r>
        <w:t>6. Competition and Market Structure</w:t>
      </w:r>
    </w:p>
    <w:p w14:paraId="023155E8" w14:textId="77777777" w:rsidR="0049070E" w:rsidRDefault="00000000">
      <w:pPr>
        <w:spacing w:before="80" w:after="80" w:line="360" w:lineRule="auto"/>
        <w:jc w:val="both"/>
      </w:pPr>
      <w:r>
        <w:rPr>
          <w:rFonts w:cs="Times New Roman"/>
        </w:rPr>
        <w:t>Competition in the home services sector in Nepal is heavily concentrated in a small number of core trade categories. The competitive landscape across the 40 categories can be summarized as follows:</w:t>
      </w:r>
    </w:p>
    <w:p w14:paraId="39B94534" w14:textId="77777777" w:rsidR="0049070E" w:rsidRDefault="00000000">
      <w:pPr>
        <w:pStyle w:val="ListParagraph"/>
        <w:numPr>
          <w:ilvl w:val="0"/>
          <w:numId w:val="2"/>
        </w:numPr>
        <w:spacing w:before="60" w:after="60" w:line="360" w:lineRule="auto"/>
        <w:jc w:val="both"/>
      </w:pPr>
      <w:r>
        <w:t>High competition (17 categories): Services such as Plumbing Repair, Electrical Repair, Painting, Deep Cleaning, AC Services, Carpentry, and Modular Kitchen attract multiple providers including formal companies, apps, and platforms actively competing for the same customers.</w:t>
      </w:r>
    </w:p>
    <w:p w14:paraId="13A09DE8" w14:textId="111B3EF5" w:rsidR="0049070E" w:rsidRDefault="00000000">
      <w:pPr>
        <w:pStyle w:val="ListParagraph"/>
        <w:numPr>
          <w:ilvl w:val="0"/>
          <w:numId w:val="2"/>
        </w:numPr>
        <w:spacing w:before="60" w:after="60" w:line="360" w:lineRule="auto"/>
        <w:jc w:val="both"/>
      </w:pPr>
      <w:r>
        <w:t xml:space="preserve">Medium competition (11 categories): Masonry Repair, RO Water Purifying, CCTV Services, Refrigerator Repair, and False Ceiling fall here. Some formal players have entered these </w:t>
      </w:r>
      <w:r w:rsidR="00234479">
        <w:t>markets,</w:t>
      </w:r>
      <w:r>
        <w:t xml:space="preserve"> but consolidation is still ongoing.</w:t>
      </w:r>
    </w:p>
    <w:p w14:paraId="2AAE3AC4" w14:textId="38D6B24B" w:rsidR="0049070E" w:rsidRDefault="00000000" w:rsidP="00234479">
      <w:pPr>
        <w:pStyle w:val="ListParagraph"/>
        <w:numPr>
          <w:ilvl w:val="0"/>
          <w:numId w:val="2"/>
        </w:numPr>
        <w:spacing w:before="60" w:after="60" w:line="360" w:lineRule="auto"/>
        <w:jc w:val="both"/>
      </w:pPr>
      <w:r>
        <w:t xml:space="preserve">Low competition (12 categories): EV Charger Installation, </w:t>
      </w:r>
      <w:proofErr w:type="spellStart"/>
      <w:r>
        <w:t>AirBnB</w:t>
      </w:r>
      <w:proofErr w:type="spellEnd"/>
      <w:r>
        <w:t xml:space="preserve"> Maintenance, Drywall Repair, Home Automation, Chef at Home, Parqueting, Chimney Repair, </w:t>
      </w:r>
      <w:r>
        <w:lastRenderedPageBreak/>
        <w:t>Massage Therapy, Septic Tank Cleaning, Tree Cutting and Pruning, and Lift or Elevator Repair operate in largely uncrowded environments, representing entry opportunities for new providers.</w:t>
      </w:r>
    </w:p>
    <w:p w14:paraId="074B8C61" w14:textId="415F75E6" w:rsidR="004D10C8" w:rsidRDefault="009F257F" w:rsidP="004D10C8">
      <w:pPr>
        <w:keepNext/>
        <w:spacing w:before="120" w:after="60"/>
        <w:jc w:val="center"/>
      </w:pPr>
      <w:r>
        <w:rPr>
          <w:noProof/>
        </w:rPr>
        <w:drawing>
          <wp:inline distT="0" distB="0" distL="0" distR="0" wp14:anchorId="063ACDAD" wp14:editId="27D0DE34">
            <wp:extent cx="5230495" cy="3894766"/>
            <wp:effectExtent l="0" t="0" r="1905" b="4445"/>
            <wp:docPr id="961365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65812" name="Picture 961365812"/>
                    <pic:cNvPicPr/>
                  </pic:nvPicPr>
                  <pic:blipFill>
                    <a:blip r:embed="rId12">
                      <a:extLst>
                        <a:ext uri="{28A0092B-C50C-407E-A947-70E740481C1C}">
                          <a14:useLocalDpi xmlns:a14="http://schemas.microsoft.com/office/drawing/2010/main" val="0"/>
                        </a:ext>
                      </a:extLst>
                    </a:blip>
                    <a:stretch>
                      <a:fillRect/>
                    </a:stretch>
                  </pic:blipFill>
                  <pic:spPr>
                    <a:xfrm>
                      <a:off x="0" y="0"/>
                      <a:ext cx="5248438" cy="3908127"/>
                    </a:xfrm>
                    <a:prstGeom prst="rect">
                      <a:avLst/>
                    </a:prstGeom>
                  </pic:spPr>
                </pic:pic>
              </a:graphicData>
            </a:graphic>
          </wp:inline>
        </w:drawing>
      </w:r>
    </w:p>
    <w:p w14:paraId="79113C34" w14:textId="16472201" w:rsidR="0049070E" w:rsidRDefault="004D10C8" w:rsidP="004D10C8">
      <w:pPr>
        <w:pStyle w:val="Caption"/>
      </w:pPr>
      <w:r>
        <w:t xml:space="preserve">Figure </w:t>
      </w:r>
      <w:fldSimple w:instr=" SEQ Figure \* ARABIC ">
        <w:r w:rsidR="00CA48FB">
          <w:rPr>
            <w:noProof/>
          </w:rPr>
          <w:t>5</w:t>
        </w:r>
      </w:fldSimple>
      <w:r>
        <w:t xml:space="preserve">: </w:t>
      </w:r>
      <w:r w:rsidRPr="009A3CA8">
        <w:t>Competition Level Distribution</w:t>
      </w:r>
    </w:p>
    <w:p w14:paraId="072F42AC" w14:textId="3ECE0A59" w:rsidR="0049070E" w:rsidRDefault="00000000" w:rsidP="00234479">
      <w:pPr>
        <w:spacing w:before="80" w:after="80" w:line="360" w:lineRule="auto"/>
        <w:jc w:val="both"/>
      </w:pPr>
      <w:r>
        <w:rPr>
          <w:rFonts w:cs="Times New Roman"/>
        </w:rPr>
        <w:t>The chart confirms that High competition is the most common scenario across all 40 categories. However, Low competition is not far behind at 12 categories, indicating that nearly a third of all categories remain relatively uncrowded. This represents a meaningful window for new entrants to build a presence before these segments become saturated.</w:t>
      </w:r>
    </w:p>
    <w:p w14:paraId="3B1D6C9E" w14:textId="77777777" w:rsidR="0049070E" w:rsidRDefault="00000000">
      <w:pPr>
        <w:pStyle w:val="Heading1"/>
      </w:pPr>
      <w:r>
        <w:t>7. Workforce Formality and Platform Penetration</w:t>
      </w:r>
    </w:p>
    <w:p w14:paraId="72DCC2B6" w14:textId="77777777" w:rsidR="0049070E" w:rsidRDefault="00000000">
      <w:pPr>
        <w:spacing w:before="80" w:after="80" w:line="360" w:lineRule="auto"/>
        <w:jc w:val="both"/>
      </w:pPr>
      <w:r>
        <w:rPr>
          <w:rFonts w:cs="Times New Roman"/>
        </w:rPr>
        <w:t>Three types of providers were identified across the 40 categories. Key patterns by provider type are as follows:</w:t>
      </w:r>
    </w:p>
    <w:p w14:paraId="1A26ADBD" w14:textId="77777777" w:rsidR="0049070E" w:rsidRDefault="00000000">
      <w:pPr>
        <w:pStyle w:val="ListParagraph"/>
        <w:numPr>
          <w:ilvl w:val="0"/>
          <w:numId w:val="2"/>
        </w:numPr>
        <w:spacing w:before="60" w:after="60" w:line="360" w:lineRule="auto"/>
        <w:jc w:val="both"/>
      </w:pPr>
      <w:r>
        <w:t xml:space="preserve">Fully formal categories: </w:t>
      </w:r>
      <w:proofErr w:type="spellStart"/>
      <w:r>
        <w:t>AirBnB</w:t>
      </w:r>
      <w:proofErr w:type="spellEnd"/>
      <w:r>
        <w:t xml:space="preserve"> Maintenance, Drywall Repair, Home Automation, and Septic Tank Cleaning are served 100% by formal companies with no app-based or informal alternatives. This reflects the technical or institutional nature of these services, though in most cases only one or two providers exist.</w:t>
      </w:r>
    </w:p>
    <w:p w14:paraId="58E3FB9C" w14:textId="77777777" w:rsidR="0049070E" w:rsidRDefault="00000000">
      <w:pPr>
        <w:pStyle w:val="ListParagraph"/>
        <w:numPr>
          <w:ilvl w:val="0"/>
          <w:numId w:val="2"/>
        </w:numPr>
        <w:spacing w:before="60" w:after="60" w:line="360" w:lineRule="auto"/>
        <w:jc w:val="both"/>
      </w:pPr>
      <w:r>
        <w:t xml:space="preserve">Platform-dominant categories: Computer Repair (78%), AC Services (57%), CCTV Services (56%), Carpentry (55%), Geyser Repair (60%), Electrical Repair (53%), and </w:t>
      </w:r>
      <w:r>
        <w:lastRenderedPageBreak/>
        <w:t>False Ceiling (57%) are led by app and platform-based providers. Technology-enabled platforms have effectively aggregated skilled workers in these sectors.</w:t>
      </w:r>
    </w:p>
    <w:p w14:paraId="371DC4CF" w14:textId="1BEF48B1" w:rsidR="0049070E" w:rsidRDefault="00000000" w:rsidP="00234479">
      <w:pPr>
        <w:pStyle w:val="ListParagraph"/>
        <w:numPr>
          <w:ilvl w:val="0"/>
          <w:numId w:val="2"/>
        </w:numPr>
        <w:spacing w:before="60" w:after="60" w:line="360" w:lineRule="auto"/>
        <w:jc w:val="both"/>
      </w:pPr>
      <w:r>
        <w:t>Informality-dominant categories: Bridal Makeup (73% informal), Salon at Home (55% informal), and Parqueting (25% informal) rely heavily on word-of-mouth referrals and local directory listings rather than formal structures or apps.</w:t>
      </w:r>
    </w:p>
    <w:p w14:paraId="61717F7C" w14:textId="01235DAB" w:rsidR="004D10C8" w:rsidRDefault="009F257F" w:rsidP="004D10C8">
      <w:pPr>
        <w:keepNext/>
        <w:spacing w:before="120" w:after="60"/>
        <w:jc w:val="center"/>
      </w:pPr>
      <w:r>
        <w:rPr>
          <w:noProof/>
        </w:rPr>
        <w:drawing>
          <wp:inline distT="0" distB="0" distL="0" distR="0" wp14:anchorId="44CD18A0" wp14:editId="42C8724F">
            <wp:extent cx="5731510" cy="4762500"/>
            <wp:effectExtent l="0" t="0" r="0" b="0"/>
            <wp:docPr id="429991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91948" name="Picture 4299919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762500"/>
                    </a:xfrm>
                    <a:prstGeom prst="rect">
                      <a:avLst/>
                    </a:prstGeom>
                  </pic:spPr>
                </pic:pic>
              </a:graphicData>
            </a:graphic>
          </wp:inline>
        </w:drawing>
      </w:r>
    </w:p>
    <w:p w14:paraId="0C13FC57" w14:textId="49779252" w:rsidR="0049070E" w:rsidRDefault="004D10C8" w:rsidP="004D10C8">
      <w:pPr>
        <w:pStyle w:val="Caption"/>
      </w:pPr>
      <w:r>
        <w:t xml:space="preserve">Figure </w:t>
      </w:r>
      <w:fldSimple w:instr=" SEQ Figure \* ARABIC ">
        <w:r w:rsidR="00CA48FB">
          <w:rPr>
            <w:noProof/>
          </w:rPr>
          <w:t>6</w:t>
        </w:r>
      </w:fldSimple>
      <w:r>
        <w:t xml:space="preserve">: </w:t>
      </w:r>
      <w:r w:rsidRPr="00813CB9">
        <w:t>Formal vs App vs Directory Percentage across All Services</w:t>
      </w:r>
    </w:p>
    <w:p w14:paraId="035C7D5C" w14:textId="6D1F335C" w:rsidR="0049070E" w:rsidRDefault="00000000" w:rsidP="001D781D">
      <w:pPr>
        <w:spacing w:before="80" w:after="80" w:line="360" w:lineRule="auto"/>
        <w:jc w:val="both"/>
      </w:pPr>
      <w:r>
        <w:rPr>
          <w:rFonts w:cs="Times New Roman"/>
        </w:rPr>
        <w:t>The stacked bar chart above illustrates the formality breakdown across all 40 service categories. Technical trade services lean heavily toward formal companies and app platforms, while personal care and lifestyle services carry a higher share of informal and directory-listed providers. This distinction has practical implications for quality assurance, worker protection, and consumer trust.</w:t>
      </w:r>
    </w:p>
    <w:p w14:paraId="0E41F70F" w14:textId="77777777" w:rsidR="0049070E" w:rsidRDefault="00000000">
      <w:pPr>
        <w:pStyle w:val="Heading1"/>
      </w:pPr>
      <w:r>
        <w:t>8. Workforce Gaps and Emerging Opportunities</w:t>
      </w:r>
    </w:p>
    <w:p w14:paraId="13AFBC9D" w14:textId="77777777" w:rsidR="0049070E" w:rsidRDefault="00000000">
      <w:pPr>
        <w:spacing w:before="80" w:after="80" w:line="360" w:lineRule="auto"/>
        <w:jc w:val="both"/>
      </w:pPr>
      <w:r>
        <w:rPr>
          <w:rFonts w:cs="Times New Roman"/>
        </w:rPr>
        <w:t xml:space="preserve">This analysis reveals several clear gaps in the current home services workforce in Nepal. The most prominent gaps are in technically specialized or emerging categories where formal </w:t>
      </w:r>
      <w:r>
        <w:rPr>
          <w:rFonts w:cs="Times New Roman"/>
        </w:rPr>
        <w:lastRenderedPageBreak/>
        <w:t>training and certification pathways are either absent or still developing. Key gaps identified are as follows:</w:t>
      </w:r>
    </w:p>
    <w:p w14:paraId="57E3956C" w14:textId="77777777" w:rsidR="0049070E" w:rsidRDefault="00000000">
      <w:pPr>
        <w:pStyle w:val="ListParagraph"/>
        <w:numPr>
          <w:ilvl w:val="0"/>
          <w:numId w:val="2"/>
        </w:numPr>
        <w:spacing w:before="60" w:after="60" w:line="360" w:lineRule="auto"/>
        <w:jc w:val="both"/>
      </w:pPr>
      <w:r>
        <w:t>EV Charger Installation: Only 4 providers were identified despite the rapid growth of electric vehicles in Nepal. As EV adoption accelerates, demand for qualified installation technicians is expected to increase significantly and the workforce is currently not positioned to respond.</w:t>
      </w:r>
    </w:p>
    <w:p w14:paraId="0CB83719" w14:textId="77777777" w:rsidR="00051C53" w:rsidRDefault="00000000" w:rsidP="00051C53">
      <w:pPr>
        <w:pStyle w:val="ListParagraph"/>
        <w:numPr>
          <w:ilvl w:val="0"/>
          <w:numId w:val="2"/>
        </w:numPr>
        <w:spacing w:before="60" w:after="60" w:line="360" w:lineRule="auto"/>
        <w:jc w:val="both"/>
      </w:pPr>
      <w:r>
        <w:t>Home Automation: Only 2 providers were found, both formal companies, with no app-based or informal alternatives. As smart home technology becomes more accessible, this gap will likely widen without targeted workforce development.</w:t>
      </w:r>
    </w:p>
    <w:p w14:paraId="754130F8" w14:textId="7758C0B6" w:rsidR="0049070E" w:rsidRDefault="00000000" w:rsidP="00051C53">
      <w:pPr>
        <w:pStyle w:val="ListParagraph"/>
        <w:numPr>
          <w:ilvl w:val="0"/>
          <w:numId w:val="2"/>
        </w:numPr>
        <w:spacing w:before="60" w:after="60" w:line="360" w:lineRule="auto"/>
        <w:jc w:val="both"/>
      </w:pPr>
      <w:r w:rsidRPr="00051C53">
        <w:t xml:space="preserve">Physiotherapy and Spa at Home: </w:t>
      </w:r>
      <w:r w:rsidR="00051C53">
        <w:t>Both have only 5 providers each and are classified as Limited. Growing health awareness and an aging population suggest that demand for these home-based services may increase in the future.</w:t>
      </w:r>
    </w:p>
    <w:p w14:paraId="61008C82" w14:textId="77777777" w:rsidR="0049070E" w:rsidRDefault="00000000">
      <w:pPr>
        <w:pStyle w:val="ListParagraph"/>
        <w:numPr>
          <w:ilvl w:val="0"/>
          <w:numId w:val="2"/>
        </w:numPr>
        <w:spacing w:before="60" w:after="60" w:line="360" w:lineRule="auto"/>
        <w:jc w:val="both"/>
      </w:pPr>
      <w:r>
        <w:t>Chef at Home, Parqueting, and Indoor Planting: These lifestyle services show low demand and low competition but represent categories that are common in more mature on-demand service markets. With the right platform support, they have potential to attract new consumer segments.</w:t>
      </w:r>
    </w:p>
    <w:p w14:paraId="49529289" w14:textId="4A2DABCF" w:rsidR="0049070E" w:rsidRDefault="00000000" w:rsidP="001D781D">
      <w:pPr>
        <w:pStyle w:val="ListParagraph"/>
        <w:numPr>
          <w:ilvl w:val="0"/>
          <w:numId w:val="2"/>
        </w:numPr>
        <w:spacing w:before="60" w:after="60" w:line="360" w:lineRule="auto"/>
        <w:jc w:val="both"/>
      </w:pPr>
      <w:r>
        <w:t>Pet Grooming: Urban pet ownership in Nepal has increased but the formal grooming workforce remains small, with only 5 providers identified.</w:t>
      </w:r>
    </w:p>
    <w:p w14:paraId="0A8BFF5D" w14:textId="413C569C" w:rsidR="004D10C8" w:rsidRDefault="009F257F" w:rsidP="004D10C8">
      <w:pPr>
        <w:keepNext/>
        <w:spacing w:before="120" w:after="60"/>
        <w:jc w:val="center"/>
      </w:pPr>
      <w:r>
        <w:rPr>
          <w:noProof/>
        </w:rPr>
        <w:drawing>
          <wp:inline distT="0" distB="0" distL="0" distR="0" wp14:anchorId="42D36D32" wp14:editId="6DED46F7">
            <wp:extent cx="4908154" cy="3410585"/>
            <wp:effectExtent l="0" t="0" r="0" b="5715"/>
            <wp:docPr id="1848987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7112" name="Picture 18489871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39198" cy="3432157"/>
                    </a:xfrm>
                    <a:prstGeom prst="rect">
                      <a:avLst/>
                    </a:prstGeom>
                  </pic:spPr>
                </pic:pic>
              </a:graphicData>
            </a:graphic>
          </wp:inline>
        </w:drawing>
      </w:r>
    </w:p>
    <w:p w14:paraId="7FCC63AA" w14:textId="1FF48DD0" w:rsidR="0049070E" w:rsidRDefault="004D10C8" w:rsidP="004D10C8">
      <w:pPr>
        <w:pStyle w:val="Caption"/>
      </w:pPr>
      <w:r>
        <w:t xml:space="preserve">Figure </w:t>
      </w:r>
      <w:fldSimple w:instr=" SEQ Figure \* ARABIC ">
        <w:r w:rsidR="00CA48FB">
          <w:rPr>
            <w:noProof/>
          </w:rPr>
          <w:t>7</w:t>
        </w:r>
      </w:fldSimple>
      <w:r>
        <w:t xml:space="preserve">: </w:t>
      </w:r>
      <w:r w:rsidRPr="00823EE0">
        <w:t>Providers Found vs Rank by Supply Status</w:t>
      </w:r>
    </w:p>
    <w:p w14:paraId="2D380028" w14:textId="3AE6332B" w:rsidR="0049070E" w:rsidRDefault="00000000" w:rsidP="001D781D">
      <w:pPr>
        <w:spacing w:before="80" w:after="80" w:line="360" w:lineRule="auto"/>
        <w:jc w:val="both"/>
      </w:pPr>
      <w:r w:rsidRPr="004D10C8">
        <w:lastRenderedPageBreak/>
        <w:t>The</w:t>
      </w:r>
      <w:r>
        <w:rPr>
          <w:rFonts w:cs="Times New Roman"/>
        </w:rPr>
        <w:t xml:space="preserve"> scatter plot above clearly illustrates the relationship between provider count and rank, </w:t>
      </w:r>
      <w:proofErr w:type="spellStart"/>
      <w:r>
        <w:rPr>
          <w:rFonts w:cs="Times New Roman"/>
        </w:rPr>
        <w:t>colored</w:t>
      </w:r>
      <w:proofErr w:type="spellEnd"/>
      <w:r>
        <w:rPr>
          <w:rFonts w:cs="Times New Roman"/>
        </w:rPr>
        <w:t xml:space="preserve"> by supply status. Well-served categories cluster in the bottom right, confirming that more providers lead to better competitive positions. Limited categories sit in the upper left, where few providers exist and ranks are poor. This visual reinforces the core finding of this section: the workforce gap is most acute precisely where the market needs more organized and accessible professionals.</w:t>
      </w:r>
    </w:p>
    <w:p w14:paraId="586ABFF1" w14:textId="77777777" w:rsidR="0049070E" w:rsidRDefault="00000000">
      <w:pPr>
        <w:pStyle w:val="Heading1"/>
      </w:pPr>
      <w:r>
        <w:t>9. Observations and Recommendations</w:t>
      </w:r>
    </w:p>
    <w:p w14:paraId="12527059" w14:textId="77777777" w:rsidR="0049070E" w:rsidRDefault="00000000">
      <w:pPr>
        <w:spacing w:before="80" w:after="80" w:line="360" w:lineRule="auto"/>
        <w:jc w:val="both"/>
      </w:pPr>
      <w:r>
        <w:rPr>
          <w:rFonts w:cs="Times New Roman"/>
        </w:rPr>
        <w:t>Based on the data collected across the 40 categories, the following recommendations are directed at stakeholders in the on-demand home services sector:</w:t>
      </w:r>
    </w:p>
    <w:p w14:paraId="7FACBA1B" w14:textId="77777777" w:rsidR="0049070E" w:rsidRDefault="00000000">
      <w:pPr>
        <w:pStyle w:val="ListParagraph"/>
        <w:numPr>
          <w:ilvl w:val="0"/>
          <w:numId w:val="2"/>
        </w:numPr>
        <w:spacing w:before="60" w:after="60" w:line="360" w:lineRule="auto"/>
        <w:jc w:val="both"/>
      </w:pPr>
      <w:r>
        <w:t>Invest in training and certification for technically specialized services such as EV Charger Installation, Home Automation, and Lift or Elevator Repair. These are areas where unqualified providers pose real risks to consumers, making formal certification particularly important.</w:t>
      </w:r>
    </w:p>
    <w:p w14:paraId="206C8B5B" w14:textId="77777777" w:rsidR="0049070E" w:rsidRDefault="00000000">
      <w:pPr>
        <w:pStyle w:val="ListParagraph"/>
        <w:numPr>
          <w:ilvl w:val="0"/>
          <w:numId w:val="2"/>
        </w:numPr>
        <w:spacing w:before="60" w:after="60" w:line="360" w:lineRule="auto"/>
        <w:jc w:val="both"/>
      </w:pPr>
      <w:r>
        <w:t>Expand platform-based aggregation to underserved categories such as Physiotherapy, Spa at Home, and Chef at Home. This can bring more informal practitioners into the formal economy while improving service discovery for consumers.</w:t>
      </w:r>
    </w:p>
    <w:p w14:paraId="7F2AEAF6" w14:textId="77777777" w:rsidR="0049070E" w:rsidRDefault="00000000">
      <w:pPr>
        <w:pStyle w:val="ListParagraph"/>
        <w:numPr>
          <w:ilvl w:val="0"/>
          <w:numId w:val="2"/>
        </w:numPr>
        <w:spacing w:before="60" w:after="60" w:line="360" w:lineRule="auto"/>
        <w:jc w:val="both"/>
      </w:pPr>
      <w:r>
        <w:t>Shift focus from supply expansion to quality assurance in Well-served categories such as Plumbing Repair, Electrical Repair, and Painting. With many providers already active, mechanisms for verifying credentials, collecting consumer feedback, and standardizing pricing would improve market functioning.</w:t>
      </w:r>
    </w:p>
    <w:p w14:paraId="2C84D575" w14:textId="77777777" w:rsidR="0049070E" w:rsidRDefault="00000000">
      <w:pPr>
        <w:pStyle w:val="ListParagraph"/>
        <w:numPr>
          <w:ilvl w:val="0"/>
          <w:numId w:val="2"/>
        </w:numPr>
        <w:spacing w:before="60" w:after="60" w:line="360" w:lineRule="auto"/>
        <w:jc w:val="both"/>
      </w:pPr>
      <w:r>
        <w:t>Support formalization of personal care workers in categories such as Bridal Makeup and Salon at Home through basic business training, digital onboarding, and access to consumer-facing platforms. This would improve both earnings stability and service quality for workers in these segments.</w:t>
      </w:r>
    </w:p>
    <w:p w14:paraId="7EFDA72B" w14:textId="77777777" w:rsidR="0049070E" w:rsidRDefault="00000000">
      <w:pPr>
        <w:pStyle w:val="ListParagraph"/>
        <w:numPr>
          <w:ilvl w:val="0"/>
          <w:numId w:val="2"/>
        </w:numPr>
        <w:spacing w:before="60" w:after="60" w:line="360" w:lineRule="auto"/>
        <w:jc w:val="both"/>
      </w:pPr>
      <w:r>
        <w:t>Explore emerging lifestyle categories including Chef at Home, Indoor Planting, and Pet Grooming as future growth areas. While demand is currently low, rising urbanization and changing consumer preferences suggest these segments are worth monitoring and nurturing with early platform support.</w:t>
      </w:r>
    </w:p>
    <w:p w14:paraId="64030944" w14:textId="77777777" w:rsidR="0049070E" w:rsidRDefault="0049070E">
      <w:pPr>
        <w:spacing w:line="360" w:lineRule="auto"/>
      </w:pPr>
    </w:p>
    <w:p w14:paraId="70D13DF1" w14:textId="77777777" w:rsidR="00F87C0E" w:rsidRDefault="00F87C0E">
      <w:pPr>
        <w:spacing w:line="360" w:lineRule="auto"/>
      </w:pPr>
    </w:p>
    <w:p w14:paraId="53851B31" w14:textId="77777777" w:rsidR="00F87C0E" w:rsidRDefault="00F87C0E">
      <w:pPr>
        <w:spacing w:line="360" w:lineRule="auto"/>
      </w:pPr>
    </w:p>
    <w:p w14:paraId="63875E14" w14:textId="77777777" w:rsidR="0049070E" w:rsidRDefault="00000000">
      <w:pPr>
        <w:pStyle w:val="Heading1"/>
      </w:pPr>
      <w:r>
        <w:lastRenderedPageBreak/>
        <w:t>10. Conclusion</w:t>
      </w:r>
    </w:p>
    <w:p w14:paraId="5B310014" w14:textId="70FE250C" w:rsidR="0049070E" w:rsidRDefault="00000000">
      <w:pPr>
        <w:spacing w:before="80" w:after="80" w:line="360" w:lineRule="auto"/>
        <w:jc w:val="both"/>
      </w:pPr>
      <w:r>
        <w:rPr>
          <w:rFonts w:cs="Times New Roman"/>
        </w:rPr>
        <w:t xml:space="preserve">The workforce landscape across the 40 on-demand home service categories in Nepal reflects a market at different stages of development. A small but important group of categories are well-served by a competitive provider base. </w:t>
      </w:r>
      <w:r w:rsidR="00F87C0E">
        <w:rPr>
          <w:rFonts w:cs="Times New Roman"/>
        </w:rPr>
        <w:t>Most</w:t>
      </w:r>
      <w:r>
        <w:rPr>
          <w:rFonts w:cs="Times New Roman"/>
        </w:rPr>
        <w:t xml:space="preserve"> categories are adequately served but have room for quality improvement and deeper penetration. A significant number of categories, particularly in emerging and specialized fields, are underserved by the current workforce and present clear opportunities for investment in skill development, platform infrastructure, and formal workforce organization.</w:t>
      </w:r>
    </w:p>
    <w:p w14:paraId="01DCDECE" w14:textId="77777777" w:rsidR="0049070E" w:rsidRDefault="00000000">
      <w:pPr>
        <w:spacing w:before="80" w:after="80" w:line="360" w:lineRule="auto"/>
        <w:jc w:val="both"/>
      </w:pPr>
      <w:r>
        <w:rPr>
          <w:rFonts w:cs="Times New Roman"/>
        </w:rPr>
        <w:t>As urbanization continues and consumer expectations evolve, the demand for reliable, professionally delivered home services will only grow. Addressing the workforce gaps identified in this report is essential for ensuring that the on-demand home services market in Nepal can meet that demand effectively and equitably.</w:t>
      </w:r>
    </w:p>
    <w:p w14:paraId="115C28A8" w14:textId="77777777" w:rsidR="0049070E" w:rsidRDefault="0049070E">
      <w:pPr>
        <w:spacing w:line="360" w:lineRule="auto"/>
      </w:pPr>
    </w:p>
    <w:sectPr w:rsidR="0049070E" w:rsidSect="00BB194F">
      <w:headerReference w:type="default" r:id="rId15"/>
      <w:footerReference w:type="default" r:id="rId1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C58039" w14:textId="77777777" w:rsidR="00E8429E" w:rsidRDefault="00E8429E" w:rsidP="00BB194F">
      <w:r>
        <w:separator/>
      </w:r>
    </w:p>
  </w:endnote>
  <w:endnote w:type="continuationSeparator" w:id="0">
    <w:p w14:paraId="6B45A394" w14:textId="77777777" w:rsidR="00E8429E" w:rsidRDefault="00E8429E" w:rsidP="00BB1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41426677"/>
      <w:docPartObj>
        <w:docPartGallery w:val="Page Numbers (Bottom of Page)"/>
        <w:docPartUnique/>
      </w:docPartObj>
    </w:sdtPr>
    <w:sdtContent>
      <w:p w14:paraId="320D026F" w14:textId="3580C45F" w:rsidR="00BB194F" w:rsidRDefault="00BB194F" w:rsidP="003D54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A5CB07" w14:textId="77777777" w:rsidR="00BB194F" w:rsidRDefault="00BB194F" w:rsidP="00BB19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22"/>
        <w:szCs w:val="22"/>
      </w:rPr>
      <w:id w:val="-1021934202"/>
      <w:docPartObj>
        <w:docPartGallery w:val="Page Numbers (Bottom of Page)"/>
        <w:docPartUnique/>
      </w:docPartObj>
    </w:sdtPr>
    <w:sdtContent>
      <w:p w14:paraId="459A8154" w14:textId="6354C9B5" w:rsidR="00BB194F" w:rsidRPr="004D10C8" w:rsidRDefault="00BB194F" w:rsidP="003D545B">
        <w:pPr>
          <w:pStyle w:val="Footer"/>
          <w:framePr w:wrap="none" w:vAnchor="text" w:hAnchor="margin" w:xAlign="right" w:y="1"/>
          <w:rPr>
            <w:rStyle w:val="PageNumber"/>
            <w:sz w:val="22"/>
            <w:szCs w:val="22"/>
          </w:rPr>
        </w:pPr>
        <w:r w:rsidRPr="004D10C8">
          <w:rPr>
            <w:rStyle w:val="PageNumber"/>
            <w:sz w:val="22"/>
            <w:szCs w:val="22"/>
          </w:rPr>
          <w:fldChar w:fldCharType="begin"/>
        </w:r>
        <w:r w:rsidRPr="004D10C8">
          <w:rPr>
            <w:rStyle w:val="PageNumber"/>
            <w:sz w:val="22"/>
            <w:szCs w:val="22"/>
          </w:rPr>
          <w:instrText xml:space="preserve"> PAGE </w:instrText>
        </w:r>
        <w:r w:rsidRPr="004D10C8">
          <w:rPr>
            <w:rStyle w:val="PageNumber"/>
            <w:sz w:val="22"/>
            <w:szCs w:val="22"/>
          </w:rPr>
          <w:fldChar w:fldCharType="separate"/>
        </w:r>
        <w:r w:rsidRPr="004D10C8">
          <w:rPr>
            <w:rStyle w:val="PageNumber"/>
            <w:noProof/>
            <w:sz w:val="22"/>
            <w:szCs w:val="22"/>
          </w:rPr>
          <w:t>1</w:t>
        </w:r>
        <w:r w:rsidRPr="004D10C8">
          <w:rPr>
            <w:rStyle w:val="PageNumber"/>
            <w:sz w:val="22"/>
            <w:szCs w:val="22"/>
          </w:rPr>
          <w:fldChar w:fldCharType="end"/>
        </w:r>
      </w:p>
    </w:sdtContent>
  </w:sdt>
  <w:p w14:paraId="393EC11D" w14:textId="7E1E22DB" w:rsidR="00BB194F" w:rsidRPr="004D10C8" w:rsidRDefault="00BB194F" w:rsidP="00BB194F">
    <w:pPr>
      <w:pStyle w:val="Footer"/>
      <w:ind w:right="360"/>
      <w:rPr>
        <w:sz w:val="22"/>
        <w:szCs w:val="22"/>
      </w:rPr>
    </w:pPr>
    <w:r w:rsidRPr="004D10C8">
      <w:rPr>
        <w:sz w:val="22"/>
        <w:szCs w:val="22"/>
      </w:rPr>
      <w:t xml:space="preserve">SRIYOG Consulting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926113" w14:textId="77777777" w:rsidR="00E8429E" w:rsidRDefault="00E8429E" w:rsidP="00BB194F">
      <w:r>
        <w:separator/>
      </w:r>
    </w:p>
  </w:footnote>
  <w:footnote w:type="continuationSeparator" w:id="0">
    <w:p w14:paraId="1A26F77E" w14:textId="77777777" w:rsidR="00E8429E" w:rsidRDefault="00E8429E" w:rsidP="00BB1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C79F8" w14:textId="5AC1CA04" w:rsidR="00BB194F" w:rsidRPr="00BB194F" w:rsidRDefault="00BB194F">
    <w:pPr>
      <w:pStyle w:val="Header"/>
      <w:rPr>
        <w:sz w:val="22"/>
        <w:szCs w:val="22"/>
      </w:rPr>
    </w:pPr>
    <w:r w:rsidRPr="00BB194F">
      <w:rPr>
        <w:sz w:val="22"/>
        <w:szCs w:val="22"/>
      </w:rPr>
      <w:t xml:space="preserve">Workforce Analysis                                                                                                    </w:t>
    </w:r>
    <w:r>
      <w:rPr>
        <w:sz w:val="22"/>
        <w:szCs w:val="22"/>
      </w:rPr>
      <w:t xml:space="preserve">              </w:t>
    </w:r>
    <w:r w:rsidRPr="00BB194F">
      <w:rPr>
        <w:sz w:val="22"/>
        <w:szCs w:val="22"/>
      </w:rPr>
      <w:t>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9C0911"/>
    <w:multiLevelType w:val="hybridMultilevel"/>
    <w:tmpl w:val="A37A28D0"/>
    <w:lvl w:ilvl="0" w:tplc="F75875C8">
      <w:start w:val="1"/>
      <w:numFmt w:val="bullet"/>
      <w:lvlText w:val="●"/>
      <w:lvlJc w:val="left"/>
      <w:pPr>
        <w:ind w:left="720" w:hanging="360"/>
      </w:pPr>
    </w:lvl>
    <w:lvl w:ilvl="1" w:tplc="F21004D4">
      <w:start w:val="1"/>
      <w:numFmt w:val="bullet"/>
      <w:lvlText w:val="○"/>
      <w:lvlJc w:val="left"/>
      <w:pPr>
        <w:ind w:left="1440" w:hanging="360"/>
      </w:pPr>
    </w:lvl>
    <w:lvl w:ilvl="2" w:tplc="8130941E">
      <w:start w:val="1"/>
      <w:numFmt w:val="bullet"/>
      <w:lvlText w:val="■"/>
      <w:lvlJc w:val="left"/>
      <w:pPr>
        <w:ind w:left="2160" w:hanging="360"/>
      </w:pPr>
    </w:lvl>
    <w:lvl w:ilvl="3" w:tplc="E0363552">
      <w:start w:val="1"/>
      <w:numFmt w:val="bullet"/>
      <w:lvlText w:val="●"/>
      <w:lvlJc w:val="left"/>
      <w:pPr>
        <w:ind w:left="2880" w:hanging="360"/>
      </w:pPr>
    </w:lvl>
    <w:lvl w:ilvl="4" w:tplc="EC18142E">
      <w:start w:val="1"/>
      <w:numFmt w:val="bullet"/>
      <w:lvlText w:val="○"/>
      <w:lvlJc w:val="left"/>
      <w:pPr>
        <w:ind w:left="3600" w:hanging="360"/>
      </w:pPr>
    </w:lvl>
    <w:lvl w:ilvl="5" w:tplc="869C7618">
      <w:start w:val="1"/>
      <w:numFmt w:val="bullet"/>
      <w:lvlText w:val="■"/>
      <w:lvlJc w:val="left"/>
      <w:pPr>
        <w:ind w:left="4320" w:hanging="360"/>
      </w:pPr>
    </w:lvl>
    <w:lvl w:ilvl="6" w:tplc="E8E65004">
      <w:start w:val="1"/>
      <w:numFmt w:val="bullet"/>
      <w:lvlText w:val="●"/>
      <w:lvlJc w:val="left"/>
      <w:pPr>
        <w:ind w:left="5040" w:hanging="360"/>
      </w:pPr>
    </w:lvl>
    <w:lvl w:ilvl="7" w:tplc="269A66E4">
      <w:start w:val="1"/>
      <w:numFmt w:val="bullet"/>
      <w:lvlText w:val="●"/>
      <w:lvlJc w:val="left"/>
      <w:pPr>
        <w:ind w:left="5760" w:hanging="360"/>
      </w:pPr>
    </w:lvl>
    <w:lvl w:ilvl="8" w:tplc="9FDA0F20">
      <w:start w:val="1"/>
      <w:numFmt w:val="bullet"/>
      <w:lvlText w:val="●"/>
      <w:lvlJc w:val="left"/>
      <w:pPr>
        <w:ind w:left="6480" w:hanging="360"/>
      </w:pPr>
    </w:lvl>
  </w:abstractNum>
  <w:abstractNum w:abstractNumId="1" w15:restartNumberingAfterBreak="0">
    <w:nsid w:val="4DDE76AF"/>
    <w:multiLevelType w:val="hybridMultilevel"/>
    <w:tmpl w:val="D8A8337C"/>
    <w:lvl w:ilvl="0" w:tplc="633E99F4">
      <w:start w:val="1"/>
      <w:numFmt w:val="bullet"/>
      <w:lvlText w:val="•"/>
      <w:lvlJc w:val="left"/>
      <w:pPr>
        <w:ind w:left="720" w:hanging="360"/>
      </w:pPr>
    </w:lvl>
    <w:lvl w:ilvl="1" w:tplc="C44AC326">
      <w:numFmt w:val="decimal"/>
      <w:lvlText w:val=""/>
      <w:lvlJc w:val="left"/>
    </w:lvl>
    <w:lvl w:ilvl="2" w:tplc="3A0A0250">
      <w:numFmt w:val="decimal"/>
      <w:lvlText w:val=""/>
      <w:lvlJc w:val="left"/>
    </w:lvl>
    <w:lvl w:ilvl="3" w:tplc="0A8AB182">
      <w:numFmt w:val="decimal"/>
      <w:lvlText w:val=""/>
      <w:lvlJc w:val="left"/>
    </w:lvl>
    <w:lvl w:ilvl="4" w:tplc="5650D23C">
      <w:numFmt w:val="decimal"/>
      <w:lvlText w:val=""/>
      <w:lvlJc w:val="left"/>
    </w:lvl>
    <w:lvl w:ilvl="5" w:tplc="F74CC8F0">
      <w:numFmt w:val="decimal"/>
      <w:lvlText w:val=""/>
      <w:lvlJc w:val="left"/>
    </w:lvl>
    <w:lvl w:ilvl="6" w:tplc="228A93FA">
      <w:numFmt w:val="decimal"/>
      <w:lvlText w:val=""/>
      <w:lvlJc w:val="left"/>
    </w:lvl>
    <w:lvl w:ilvl="7" w:tplc="63E23C56">
      <w:numFmt w:val="decimal"/>
      <w:lvlText w:val=""/>
      <w:lvlJc w:val="left"/>
    </w:lvl>
    <w:lvl w:ilvl="8" w:tplc="1AB2A1B6">
      <w:numFmt w:val="decimal"/>
      <w:lvlText w:val=""/>
      <w:lvlJc w:val="left"/>
    </w:lvl>
  </w:abstractNum>
  <w:num w:numId="1" w16cid:durableId="1396128538">
    <w:abstractNumId w:val="0"/>
    <w:lvlOverride w:ilvl="0">
      <w:startOverride w:val="1"/>
    </w:lvlOverride>
  </w:num>
  <w:num w:numId="2" w16cid:durableId="95429089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0E"/>
    <w:rsid w:val="00006512"/>
    <w:rsid w:val="00051C53"/>
    <w:rsid w:val="00120EB8"/>
    <w:rsid w:val="00125FD9"/>
    <w:rsid w:val="001D392D"/>
    <w:rsid w:val="001D781D"/>
    <w:rsid w:val="00234479"/>
    <w:rsid w:val="00263697"/>
    <w:rsid w:val="00265628"/>
    <w:rsid w:val="00376C89"/>
    <w:rsid w:val="00384A2F"/>
    <w:rsid w:val="003D113D"/>
    <w:rsid w:val="00443772"/>
    <w:rsid w:val="0049070E"/>
    <w:rsid w:val="004D10C8"/>
    <w:rsid w:val="00510E28"/>
    <w:rsid w:val="00635357"/>
    <w:rsid w:val="006722C0"/>
    <w:rsid w:val="00774829"/>
    <w:rsid w:val="008C3AA6"/>
    <w:rsid w:val="00974161"/>
    <w:rsid w:val="009D2EE3"/>
    <w:rsid w:val="009F257F"/>
    <w:rsid w:val="00A409CA"/>
    <w:rsid w:val="00A40B2F"/>
    <w:rsid w:val="00AB0E26"/>
    <w:rsid w:val="00B46AC3"/>
    <w:rsid w:val="00BB194F"/>
    <w:rsid w:val="00CA48FB"/>
    <w:rsid w:val="00D5241E"/>
    <w:rsid w:val="00D601F2"/>
    <w:rsid w:val="00D6427B"/>
    <w:rsid w:val="00DF12BA"/>
    <w:rsid w:val="00E8429E"/>
    <w:rsid w:val="00F031C1"/>
    <w:rsid w:val="00F87C0E"/>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312E"/>
  <w15:docId w15:val="{2FE8D25A-AD77-5642-B189-C3B623E2D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AU" w:eastAsia="en-GB"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240" w:after="120" w:line="360" w:lineRule="auto"/>
      <w:outlineLvl w:val="0"/>
    </w:pPr>
    <w:rPr>
      <w:b/>
      <w:bCs/>
      <w:sz w:val="28"/>
      <w:szCs w:val="28"/>
    </w:rPr>
  </w:style>
  <w:style w:type="paragraph" w:styleId="Heading2">
    <w:name w:val="heading 2"/>
    <w:uiPriority w:val="9"/>
    <w:semiHidden/>
    <w:unhideWhenUsed/>
    <w:qFormat/>
    <w:pPr>
      <w:spacing w:before="200" w:after="100" w:line="360" w:lineRule="auto"/>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20E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20E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051C53"/>
    <w:pPr>
      <w:spacing w:before="100" w:beforeAutospacing="1" w:after="100" w:afterAutospacing="1"/>
    </w:pPr>
    <w:rPr>
      <w:rFonts w:cs="Times New Roman"/>
      <w:color w:val="auto"/>
    </w:rPr>
  </w:style>
  <w:style w:type="paragraph" w:styleId="NormalWeb">
    <w:name w:val="Normal (Web)"/>
    <w:basedOn w:val="Normal"/>
    <w:uiPriority w:val="99"/>
    <w:semiHidden/>
    <w:unhideWhenUsed/>
    <w:rsid w:val="00265628"/>
    <w:pPr>
      <w:spacing w:before="100" w:beforeAutospacing="1" w:after="100" w:afterAutospacing="1"/>
    </w:pPr>
    <w:rPr>
      <w:rFonts w:cs="Times New Roman"/>
      <w:color w:val="auto"/>
    </w:rPr>
  </w:style>
  <w:style w:type="paragraph" w:styleId="Header">
    <w:name w:val="header"/>
    <w:basedOn w:val="Normal"/>
    <w:link w:val="HeaderChar"/>
    <w:uiPriority w:val="99"/>
    <w:unhideWhenUsed/>
    <w:rsid w:val="00BB194F"/>
    <w:pPr>
      <w:tabs>
        <w:tab w:val="center" w:pos="4513"/>
        <w:tab w:val="right" w:pos="9026"/>
      </w:tabs>
    </w:pPr>
    <w:rPr>
      <w:szCs w:val="21"/>
    </w:rPr>
  </w:style>
  <w:style w:type="character" w:customStyle="1" w:styleId="HeaderChar">
    <w:name w:val="Header Char"/>
    <w:basedOn w:val="DefaultParagraphFont"/>
    <w:link w:val="Header"/>
    <w:uiPriority w:val="99"/>
    <w:rsid w:val="00BB194F"/>
    <w:rPr>
      <w:rFonts w:cs="Mangal"/>
      <w:szCs w:val="21"/>
    </w:rPr>
  </w:style>
  <w:style w:type="paragraph" w:styleId="Footer">
    <w:name w:val="footer"/>
    <w:basedOn w:val="Normal"/>
    <w:link w:val="FooterChar"/>
    <w:uiPriority w:val="99"/>
    <w:unhideWhenUsed/>
    <w:rsid w:val="00BB194F"/>
    <w:pPr>
      <w:tabs>
        <w:tab w:val="center" w:pos="4513"/>
        <w:tab w:val="right" w:pos="9026"/>
      </w:tabs>
    </w:pPr>
    <w:rPr>
      <w:szCs w:val="21"/>
    </w:rPr>
  </w:style>
  <w:style w:type="character" w:customStyle="1" w:styleId="FooterChar">
    <w:name w:val="Footer Char"/>
    <w:basedOn w:val="DefaultParagraphFont"/>
    <w:link w:val="Footer"/>
    <w:uiPriority w:val="99"/>
    <w:rsid w:val="00BB194F"/>
    <w:rPr>
      <w:rFonts w:cs="Mangal"/>
      <w:szCs w:val="21"/>
    </w:rPr>
  </w:style>
  <w:style w:type="character" w:styleId="PageNumber">
    <w:name w:val="page number"/>
    <w:basedOn w:val="DefaultParagraphFont"/>
    <w:uiPriority w:val="99"/>
    <w:semiHidden/>
    <w:unhideWhenUsed/>
    <w:rsid w:val="00BB194F"/>
  </w:style>
  <w:style w:type="paragraph" w:styleId="Caption">
    <w:name w:val="caption"/>
    <w:basedOn w:val="Normal"/>
    <w:next w:val="Normal"/>
    <w:uiPriority w:val="35"/>
    <w:unhideWhenUsed/>
    <w:qFormat/>
    <w:rsid w:val="00384A2F"/>
    <w:pPr>
      <w:spacing w:after="200"/>
      <w:jc w:val="center"/>
    </w:pPr>
    <w:rPr>
      <w:i/>
      <w:iCs/>
      <w:color w:val="000000" w:themeColor="text1"/>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2537</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Sadikshya Karki</cp:lastModifiedBy>
  <cp:revision>3</cp:revision>
  <cp:lastPrinted>2026-06-23T13:00:00Z</cp:lastPrinted>
  <dcterms:created xsi:type="dcterms:W3CDTF">2026-06-23T13:00:00Z</dcterms:created>
  <dcterms:modified xsi:type="dcterms:W3CDTF">2026-06-23T13:00:00Z</dcterms:modified>
</cp:coreProperties>
</file>