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1E3A8A"/>
          <w:sz w:val="36"/>
          <w:szCs w:val="36"/>
        </w:rPr>
        <w:t xml:space="preserve">Muhammad Shehu Abubakar-Sadiq</w:t>
      </w:r>
    </w:p>
    <w:p>
      <w:pPr>
        <w:spacing w:after="120"/>
      </w:pPr>
      <w:r>
        <w:rPr>
          <w:color w:val="4B5563"/>
          <w:sz w:val="24"/>
          <w:szCs w:val="24"/>
        </w:rPr>
        <w:t xml:space="preserve">PhD in Computer Science — Cybersecurity</w:t>
      </w:r>
    </w:p>
    <w:p>
      <w:r>
        <w:rPr>
          <w:sz w:val="22"/>
          <w:szCs w:val="22"/>
        </w:rPr>
        <w:t xml:space="preserve">msabubakar-sadiq.it@buk.edu.ng</w:t>
      </w:r>
    </w:p>
    <w:p>
      <w:r>
        <w:rPr>
          <w:sz w:val="22"/>
          <w:szCs w:val="22"/>
        </w:rPr>
        <w:t xml:space="preserve">Nationality: Nigerian | Profiles: le.ac.uk/people/muhammad-sadiq</w:t>
      </w:r>
    </w:p>
    <w:p>
      <w:pPr>
        <w:pBdr>
          <w:bottom w:val="single" w:color="1E3A8A" w:sz="12" w:space="1"/>
        </w:pBdr>
        <w:spacing w:after="240"/>
      </w:pP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1E3A8A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sz w:val="22"/>
          <w:szCs w:val="22"/>
        </w:rPr>
        <w:t xml:space="preserve">Cybersecurity and digital identity researcher with a PhD in Computer Science and 12+ years of experience across academia, global technology and financial services. Extensive track record in designing secure digital asset management systems, decentralized identity verification, and privacy-preserving data infrastructures. Key contributions include: SPIDVerify, a secure and privacy-preserving decentralised identity verification framework; decentralised real estate transfer verification using Self-Sovereign Identity and smart contracts; Nanostima (€2.5M EU Horizon 2020), the secure health-data infrastructure adopted for Portugal's COVID-19 vaccine tracking; and DECaDE (£6M EPSRC), a UK programme on secure digital economy in supply chain presented to the House of Lords. Hands-on with NIST CSF, ISO/IEC 27001, GDPR, NDPA 2023, risk assessment, DPIAs and secure system architecture. Positioned to support Kano State in building a trustworthy, transparent and auditable Digital Asset Management System (KDAMS).</w:t>
      </w: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1E3A8A"/>
          <w:sz w:val="24"/>
          <w:szCs w:val="24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Digital Asset Registration &amp; Provenance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Decentralised Identity &amp; SSI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Asset Ownership Verification (SPIDVerify)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Smart Contract &amp; Real Estate Transfer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Secure Data Infrastructure &amp; Governance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Risk Assessment (FAIR, ISO 27001, NIST CSF)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Data Privacy, GDPR &amp; NDPA 2023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DPIAs, DSARs &amp; Records of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Incident Response &amp; Breach Reporting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Privacy by Design &amp; 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Fraud Prevention &amp; AML/KYC Controls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Stakeholder &amp; Cross-Functional Leadership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1E3A8A"/>
          <w:sz w:val="24"/>
          <w:szCs w:val="24"/>
        </w:rPr>
        <w:t xml:space="preserve">RELEVANT RESEARCH &amp;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SPIDVerify — Decentralised Identity Verification Framework</w:t>
            </w:r>
          </w:p>
          <w:p>
            <w:r>
              <w:rPr>
                <w:color w:val="1E3A8A"/>
                <w:sz w:val="22"/>
                <w:szCs w:val="22"/>
              </w:rPr>
              <w:t xml:space="preserve">Research Lead • University of Porto / INESC TEC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a secure, privacy-preserving decentralised identity verification framework using Self-Sovereign Identity (SSI).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Directly applicable to KDAMS asset ownership verification, RBAC authentication and trusted user onboarding across MDAs.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Published in IEEE SmartNets 2023.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Decentralised Real Estate Transfer Verification</w:t>
            </w:r>
          </w:p>
          <w:p>
            <w:r>
              <w:rPr>
                <w:color w:val="1E3A8A"/>
                <w:sz w:val="22"/>
                <w:szCs w:val="22"/>
              </w:rPr>
              <w:t xml:space="preserve">Research Lead • University of Porto / INESC TEC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Built a decentralised real estate transfer verification system using Self-Sovereign Identity and smart contracts.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Provides tamper-proof asset ownership records, automated transfer validation and audit trails — directly relevant to KDAMS land and building asset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Published at 19th International Conference on Security and Cryptography (SECRYPT), SCITEPRESS.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Nanostima — Secure Health Data Infrastructure</w:t>
            </w:r>
          </w:p>
          <w:p>
            <w:r>
              <w:rPr>
                <w:color w:val="1E3A8A"/>
                <w:sz w:val="22"/>
                <w:szCs w:val="22"/>
              </w:rPr>
              <w:t xml:space="preserve">Co-Team Researcher • INESC TEC Porto (€2.5M EU Horizon 2020)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2017 –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Contributed to design and security of a large-scale health-data infrastructure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Developed identity, consent, access-control and audit-logging frameworks for sensitive personal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Platform was adopted as the backbone for Portugal's national COVID-19 vaccine tracking and monitoring system.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DECaDE — Secure Digital Economy in Supply Chain</w:t>
            </w:r>
          </w:p>
          <w:p>
            <w:r>
              <w:rPr>
                <w:color w:val="1E3A8A"/>
                <w:sz w:val="22"/>
                <w:szCs w:val="22"/>
              </w:rPr>
              <w:t xml:space="preserve">Cyber Security Post-Doctoral Research Fellow • University of Surrey (£6M EPSRC programme)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2024 –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Researched decentralised trust, digital provenance and privacy-preserving reputation for supply chains.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GDPR-compliant architectures and DPIA-style impact assessments for sensitive data ecosystems.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Outputs presented to the House of Lords for secure digital economy in supply chain.</w:t>
      </w:r>
    </w:p>
    <w:p>
      <w:pPr>
        <w:spacing w:after="120"/>
      </w:pP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1E3A8A"/>
          <w:sz w:val="24"/>
          <w:szCs w:val="24"/>
        </w:rPr>
        <w:t xml:space="preserve">PROFESSIONAL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Teaching Fellow — Cyber Security</w:t>
            </w:r>
          </w:p>
          <w:p>
            <w:r>
              <w:rPr>
                <w:color w:val="1E3A8A"/>
                <w:sz w:val="22"/>
                <w:szCs w:val="22"/>
              </w:rPr>
              <w:t xml:space="preserve">University of Leicester — School of Computing and Mathematical Sciences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January 2026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Research focus on secure digital content provenance, decentralised identity management and GDPR-compliant trust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Deliver UG/PG teaching in cybersecurity, information security and risk management.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Cyber Security Post-Doctoral Research Fellow</w:t>
            </w:r>
          </w:p>
          <w:p>
            <w:r>
              <w:rPr>
                <w:color w:val="1E3A8A"/>
                <w:sz w:val="22"/>
                <w:szCs w:val="22"/>
              </w:rPr>
              <w:t xml:space="preserve">University of Surrey — DECaDE Centre (£6M EPSRC programme)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May 2024 – December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privacy-preserving and security architectures aligned with GDPR principles and NIST CSF.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Conducted DPIA-style impact analyses and authored peer-reviewed publications (IEEE EuroS&amp;PW, Springer LNCS).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External Researcher — Information Security &amp; Identity Management</w:t>
            </w:r>
          </w:p>
          <w:p>
            <w:r>
              <w:rPr>
                <w:color w:val="1E3A8A"/>
                <w:sz w:val="22"/>
                <w:szCs w:val="22"/>
              </w:rPr>
              <w:t xml:space="preserve">INESC TEC Porto (CRACS)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2017 –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Contributed to Nanostima (€2.5M EU Horizon 2020) secure health-data infrastructure adopted for Portugal's COVID-19 vaccine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identity, consent and access-control flows for sensitive personal data (OAuth, SAML, Shibboleth).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Aligned architectures to GDPR, NIST and ISO/IEC 27001 security and privacy controls.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Fraud Prevention Consultant — Payments &amp; Customer Data</w:t>
            </w:r>
          </w:p>
          <w:p>
            <w:r>
              <w:rPr>
                <w:color w:val="1E3A8A"/>
                <w:sz w:val="22"/>
                <w:szCs w:val="22"/>
              </w:rPr>
              <w:t xml:space="preserve">Apple Inc. (via Majorel Portugal)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2020 –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Led fraud prevention and detection across all payment channels, protecting millions in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Triaged VISA CAMS / FICO alerts and produced post-incident reports for Risk Management.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Lecturer II — Information Technology &amp; Cybersecurity</w:t>
            </w:r>
          </w:p>
          <w:p>
            <w:r>
              <w:rPr>
                <w:color w:val="1E3A8A"/>
                <w:sz w:val="22"/>
                <w:szCs w:val="22"/>
              </w:rPr>
              <w:t xml:space="preserve">Bayero University Kano, Nigeria — Department of Information Technology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2015 –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and delivered modules on cybersecurity, data protection law and IT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Co-managed faculty computer lab, including access control, asset management and incident handling.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Relationship and Risk Officer</w:t>
            </w:r>
          </w:p>
          <w:p>
            <w:r>
              <w:rPr>
                <w:color w:val="1E3A8A"/>
                <w:sz w:val="22"/>
                <w:szCs w:val="22"/>
              </w:rPr>
              <w:t xml:space="preserve">Unity Bank PLC, Nigeria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2013 – 2015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Conducted KYC, IT risk assessments and cybersecurity control reviews across banking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Produced risk reports for senior management and delivered internal staff training on data handling and security.</w:t>
      </w:r>
    </w:p>
    <w:p>
      <w:pPr>
        <w:spacing w:after="120"/>
      </w:pP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1E3A8A"/>
          <w:sz w:val="24"/>
          <w:szCs w:val="24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PhD in Computer Science — Cybersecurity</w:t>
            </w:r>
          </w:p>
          <w:p>
            <w:r>
              <w:rPr>
                <w:color w:val="1E3A8A"/>
                <w:sz w:val="22"/>
                <w:szCs w:val="22"/>
              </w:rPr>
              <w:t xml:space="preserve">University of Porto, Portugal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Thesis: Establishing Secure and Privacy-Preserving Digital Identity with Self-Sovereign Identity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2017 – 2023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MSc, Business Information Systems</w:t>
            </w:r>
          </w:p>
          <w:p>
            <w:r>
              <w:rPr>
                <w:color w:val="1E3A8A"/>
                <w:sz w:val="22"/>
                <w:szCs w:val="22"/>
              </w:rPr>
              <w:t xml:space="preserve">University of East London, United Kingdom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2011 – 2012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BSc, Computer Science — Digital Systems Security</w:t>
            </w:r>
          </w:p>
          <w:p>
            <w:r>
              <w:rPr>
                <w:color w:val="1E3A8A"/>
                <w:sz w:val="22"/>
                <w:szCs w:val="22"/>
              </w:rPr>
              <w:t xml:space="preserve">University of Wollongong, Australia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2007 – 2011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1E3A8A"/>
          <w:sz w:val="24"/>
          <w:szCs w:val="24"/>
        </w:rPr>
        <w:t xml:space="preserve">SELECTED PUBLICATIONS</w:t>
      </w:r>
    </w:p>
    <w:p>
      <w:pPr>
        <w:spacing w:after="80"/>
      </w:pPr>
      <w:r>
        <w:rPr>
          <w:sz w:val="22"/>
          <w:szCs w:val="22"/>
        </w:rPr>
        <w:t xml:space="preserve">Shehu, A.S., Pinto, A., &amp; Correia, M.E. (2023). SPIDVerify: A secure and privacy-preserving decentralised identity verification framework. 2023 International Conference on Smart Applications, Communications and Networking (SmartNets), pp. 1-8. IEEE.</w:t>
      </w:r>
    </w:p>
    <w:p>
      <w:pPr>
        <w:spacing w:after="80"/>
      </w:pPr>
      <w:r>
        <w:rPr>
          <w:sz w:val="22"/>
          <w:szCs w:val="22"/>
        </w:rPr>
        <w:t xml:space="preserve">Shehu, A.S., Pinto, A., &amp; Correia, M.E. (2022). A Decentralised Real Estate Transfer Verification Based on Self-Sovereign Identity and Smart Contract. Proceedings of the 19th International Conference on Security and Cryptography (SECRYPT), pp. 646-653. SCITEPRESS.</w:t>
      </w:r>
    </w:p>
    <w:p>
      <w:pPr>
        <w:spacing w:after="80"/>
      </w:pPr>
      <w:r>
        <w:rPr>
          <w:sz w:val="22"/>
          <w:szCs w:val="22"/>
        </w:rPr>
        <w:t xml:space="preserve">Shehu, A.S. &amp; Schneider, S. (2025). Decentralised supply chain reputation: A privacy and self-sovereign identity perspective. IEEE European Symposium on Security and Privacy Workshops (EuroS&amp;PW), 474-484.</w:t>
      </w:r>
    </w:p>
    <w:p>
      <w:pPr>
        <w:spacing w:after="80"/>
      </w:pPr>
      <w:r>
        <w:rPr>
          <w:sz w:val="22"/>
          <w:szCs w:val="22"/>
        </w:rPr>
        <w:t xml:space="preserve">Fraser, A., Shehu, A.S., Frymann, N., Haynes, P., &amp; Schneider, S. (2025). Privacy-Preserving Photo Sharing: An SSI Use Case. ICISS 2024, Springer LNCS 15416.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Muhammad Shehu Abubakar-Sadiq — Kano State KDAMS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</w:pPr>
    <w:rPr>
      <w:rFonts w:ascii="Times New Roman" w:cs="Times New Roman" w:eastAsia="Times New Roman" w:hAnsi="Times New Roman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2026-07-20T14:57:38.562Z</dcterms:created>
  <dcterms:modified xsi:type="dcterms:W3CDTF">2026-07-20T14:57:38.562Z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