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D6A3B" w:rsidR="00E308E3" w:rsidP="17AF7CE0" w:rsidRDefault="00E308E3" w14:paraId="58E8ABEA" w14:textId="185C6D15">
      <w:pPr>
        <w:pStyle w:val="1"/>
        <w:keepNext w:val="0"/>
        <w:spacing w:before="0" w:after="0" w:line="240" w:lineRule="auto"/>
        <w:jc w:val="both"/>
        <w:rPr>
          <w:rFonts w:ascii="DFKai-SB" w:hAnsi="DFKai-SB" w:eastAsia="DFKai-SB" w:cs="DFKai-SB"/>
          <w:color w:val="000000" w:themeColor="text1"/>
          <w:kern w:val="2"/>
          <w:sz w:val="32"/>
          <w:szCs w:val="32"/>
          <w:lang w:eastAsia="zh-TW"/>
        </w:rPr>
      </w:pPr>
      <w:bookmarkStart w:name="_Hlk211503591" w:id="0"/>
      <w:bookmarkEnd w:id="0"/>
    </w:p>
    <w:p w:rsidRPr="001D6A3B" w:rsidR="00E308E3" w:rsidP="17AF7CE0" w:rsidRDefault="00E308E3" w14:paraId="71181D40" w14:textId="4392B96B">
      <w:pPr>
        <w:rPr>
          <w:rFonts w:ascii="DFKai-SB" w:hAnsi="DFKai-SB" w:eastAsia="DFKai-SB" w:cs="DFKai-SB"/>
          <w:color w:val="000000" w:themeColor="text1"/>
        </w:rPr>
      </w:pPr>
    </w:p>
    <w:p w:rsidRPr="001D6A3B" w:rsidR="00E308E3" w:rsidP="17AF7CE0" w:rsidRDefault="2D31A4E1" w14:paraId="45271A02" w14:textId="56836864">
      <w:pPr>
        <w:pStyle w:val="HTML"/>
        <w:jc w:val="center"/>
        <w:rPr>
          <w:rFonts w:ascii="DFKai-SB" w:hAnsi="DFKai-SB" w:eastAsia="DFKai-SB" w:cs="DFKai-SB"/>
        </w:rPr>
      </w:pPr>
      <w:r>
        <w:rPr>
          <w:noProof/>
        </w:rPr>
        <w:drawing>
          <wp:inline distT="0" distB="0" distL="0" distR="0" wp14:anchorId="75915C7D" wp14:editId="3C564529">
            <wp:extent cx="2394837" cy="391070"/>
            <wp:effectExtent l="0" t="0" r="0" b="0"/>
            <wp:docPr id="417848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8175" name="Picture 417848175"/>
                    <pic:cNvPicPr/>
                  </pic:nvPicPr>
                  <pic:blipFill>
                    <a:blip r:embed="rId8">
                      <a:extLst>
                        <a:ext uri="{28A0092B-C50C-407E-A947-70E740481C1C}">
                          <a14:useLocalDpi xmlns:a14="http://schemas.microsoft.com/office/drawing/2010/main"/>
                        </a:ext>
                      </a:extLst>
                    </a:blip>
                    <a:stretch>
                      <a:fillRect/>
                    </a:stretch>
                  </pic:blipFill>
                  <pic:spPr>
                    <a:xfrm>
                      <a:off x="0" y="0"/>
                      <a:ext cx="2394837" cy="391070"/>
                    </a:xfrm>
                    <a:prstGeom prst="rect">
                      <a:avLst/>
                    </a:prstGeom>
                  </pic:spPr>
                </pic:pic>
              </a:graphicData>
            </a:graphic>
          </wp:inline>
        </w:drawing>
      </w:r>
    </w:p>
    <w:p w:rsidRPr="001D6A3B" w:rsidR="00E308E3" w:rsidP="17AF7CE0" w:rsidRDefault="00E308E3" w14:paraId="081D9F03" w14:textId="188D5B3A">
      <w:pPr>
        <w:tabs>
          <w:tab w:val="right" w:pos="7500"/>
        </w:tabs>
        <w:kinsoku w:val="0"/>
        <w:autoSpaceDE w:val="0"/>
        <w:autoSpaceDN w:val="0"/>
        <w:ind w:firstLine="6326" w:firstLineChars="2433"/>
        <w:jc w:val="both"/>
        <w:rPr>
          <w:rFonts w:ascii="DFKai-SB" w:hAnsi="DFKai-SB" w:eastAsia="DFKai-SB" w:cs="DFKai-SB"/>
          <w:b/>
          <w:bCs/>
          <w:color w:val="000000" w:themeColor="text1"/>
          <w:sz w:val="26"/>
          <w:szCs w:val="26"/>
        </w:rPr>
      </w:pPr>
    </w:p>
    <w:p w:rsidRPr="001D6A3B" w:rsidR="00E308E3" w:rsidP="17AF7CE0" w:rsidRDefault="00E308E3" w14:paraId="7369F939" w14:textId="77777777">
      <w:pPr>
        <w:tabs>
          <w:tab w:val="right" w:pos="7500"/>
        </w:tabs>
        <w:kinsoku w:val="0"/>
        <w:autoSpaceDE w:val="0"/>
        <w:autoSpaceDN w:val="0"/>
        <w:ind w:firstLine="6812" w:firstLineChars="2433"/>
        <w:jc w:val="both"/>
        <w:rPr>
          <w:rFonts w:ascii="DFKai-SB" w:hAnsi="DFKai-SB" w:eastAsia="DFKai-SB" w:cs="DFKai-SB"/>
          <w:color w:val="000000" w:themeColor="text1"/>
          <w:sz w:val="28"/>
          <w:szCs w:val="28"/>
        </w:rPr>
      </w:pPr>
    </w:p>
    <w:p w:rsidR="13727059" w:rsidP="17AF7CE0" w:rsidRDefault="13727059" w14:paraId="49317CDE" w14:textId="6C09FCC9">
      <w:pPr>
        <w:jc w:val="center"/>
        <w:rPr>
          <w:rFonts w:ascii="DFKai-SB" w:hAnsi="DFKai-SB" w:eastAsia="DFKai-SB" w:cs="DFKai-SB"/>
          <w:b/>
          <w:bCs/>
          <w:color w:val="000000" w:themeColor="text1"/>
          <w:sz w:val="36"/>
          <w:szCs w:val="36"/>
        </w:rPr>
      </w:pPr>
    </w:p>
    <w:p w:rsidR="13727059" w:rsidP="17AF7CE0" w:rsidRDefault="13727059" w14:paraId="1A61414F" w14:textId="1EF811BC">
      <w:pPr>
        <w:jc w:val="center"/>
        <w:rPr>
          <w:rFonts w:ascii="DFKai-SB" w:hAnsi="DFKai-SB" w:eastAsia="DFKai-SB" w:cs="DFKai-SB"/>
          <w:b/>
          <w:bCs/>
          <w:color w:val="000000" w:themeColor="text1"/>
          <w:sz w:val="36"/>
          <w:szCs w:val="36"/>
        </w:rPr>
      </w:pPr>
    </w:p>
    <w:p w:rsidR="30D3438B" w:rsidP="17AF7CE0" w:rsidRDefault="2D31A4E1" w14:paraId="7C519825" w14:textId="18B5FEE4">
      <w:pPr>
        <w:jc w:val="center"/>
        <w:rPr>
          <w:rFonts w:ascii="DFKai-SB" w:hAnsi="DFKai-SB" w:eastAsia="DFKai-SB" w:cs="DFKai-SB"/>
          <w:b/>
          <w:bCs/>
          <w:color w:val="000000" w:themeColor="text1"/>
          <w:sz w:val="36"/>
          <w:szCs w:val="36"/>
        </w:rPr>
      </w:pPr>
      <w:r>
        <w:rPr>
          <w:rFonts w:ascii="DFKai-SB" w:hAnsi="DFKai-SB" w:eastAsia="DFKai-SB" w:cs="DFKai-SB"/>
          <w:b/>
          <w:bCs/>
          <w:color w:val="000000" w:themeColor="text1"/>
          <w:sz w:val="36"/>
          <w:szCs w:val="36"/>
        </w:rPr>
        <w:t>交通部航港局-</w:t>
      </w:r>
    </w:p>
    <w:p w:rsidR="30D3438B" w:rsidP="13727059" w:rsidRDefault="2D31A4E1" w14:paraId="492C2F30" w14:textId="0A3E48FF">
      <w:pPr>
        <w:jc w:val="center"/>
        <w:rPr>
          <w:rFonts w:ascii="DFKai-SB" w:hAnsi="DFKai-SB" w:eastAsia="DFKai-SB" w:cs="DFKai-SB"/>
          <w:b/>
          <w:bCs/>
          <w:sz w:val="36"/>
          <w:szCs w:val="36"/>
        </w:rPr>
      </w:pPr>
      <w:r>
        <w:rPr>
          <w:rFonts w:ascii="DFKai-SB" w:hAnsi="DFKai-SB" w:eastAsia="DFKai-SB" w:cs="DFKai-SB"/>
          <w:b/>
          <w:bCs/>
          <w:color w:val="000000" w:themeColor="text1"/>
          <w:sz w:val="36"/>
          <w:szCs w:val="36"/>
        </w:rPr>
        <w:t>第6屆航港大數據創意應用競賽</w:t>
      </w:r>
    </w:p>
    <w:p w:rsidRPr="001D6A3B" w:rsidR="00E308E3" w:rsidP="17AF7CE0" w:rsidRDefault="00E308E3" w14:paraId="2A294A65" w14:textId="0E0EA5BD">
      <w:pPr>
        <w:tabs>
          <w:tab w:val="left" w:pos="720"/>
          <w:tab w:val="left" w:pos="1440"/>
          <w:tab w:val="left" w:pos="2880"/>
          <w:tab w:val="left" w:pos="4320"/>
          <w:tab w:val="left" w:pos="8045"/>
        </w:tabs>
        <w:kinsoku w:val="0"/>
        <w:autoSpaceDE w:val="0"/>
        <w:autoSpaceDN w:val="0"/>
        <w:rPr>
          <w:rFonts w:ascii="DFKai-SB" w:hAnsi="DFKai-SB" w:eastAsia="DFKai-SB" w:cs="DFKai-SB"/>
          <w:b/>
          <w:bCs/>
          <w:color w:val="000000" w:themeColor="text1"/>
          <w:sz w:val="36"/>
          <w:szCs w:val="36"/>
        </w:rPr>
      </w:pPr>
    </w:p>
    <w:p w:rsidRPr="00B77C71" w:rsidR="00E308E3" w:rsidP="17AF7CE0" w:rsidRDefault="00E308E3" w14:paraId="2FAB782E" w14:textId="5038531C">
      <w:pPr>
        <w:tabs>
          <w:tab w:val="left" w:pos="720"/>
          <w:tab w:val="left" w:pos="1440"/>
          <w:tab w:val="left" w:pos="2880"/>
          <w:tab w:val="left" w:pos="4320"/>
          <w:tab w:val="left" w:pos="8045"/>
        </w:tabs>
        <w:kinsoku w:val="0"/>
        <w:autoSpaceDE w:val="0"/>
        <w:autoSpaceDN w:val="0"/>
        <w:rPr>
          <w:rFonts w:ascii="DFKai-SB" w:hAnsi="DFKai-SB" w:eastAsia="DFKai-SB" w:cs="DFKai-SB"/>
          <w:b/>
          <w:bCs/>
          <w:color w:val="000000" w:themeColor="text1"/>
          <w:sz w:val="36"/>
          <w:szCs w:val="36"/>
        </w:rPr>
      </w:pPr>
    </w:p>
    <w:p w:rsidRPr="001D6A3B" w:rsidR="00E308E3" w:rsidP="17AF7CE0" w:rsidRDefault="00E308E3" w14:paraId="602E4A7C" w14:textId="77777777">
      <w:pPr>
        <w:kinsoku w:val="0"/>
        <w:autoSpaceDE w:val="0"/>
        <w:autoSpaceDN w:val="0"/>
        <w:jc w:val="center"/>
        <w:rPr>
          <w:rFonts w:ascii="DFKai-SB" w:hAnsi="DFKai-SB" w:eastAsia="DFKai-SB" w:cs="DFKai-SB"/>
          <w:b/>
          <w:bCs/>
          <w:color w:val="000000" w:themeColor="text1"/>
          <w:sz w:val="36"/>
          <w:szCs w:val="36"/>
        </w:rPr>
      </w:pPr>
    </w:p>
    <w:p w:rsidRPr="001D6A3B" w:rsidR="00E308E3" w:rsidP="17AF7CE0" w:rsidRDefault="00E308E3" w14:paraId="578072F5" w14:textId="52239B56">
      <w:pPr>
        <w:kinsoku w:val="0"/>
        <w:autoSpaceDE w:val="0"/>
        <w:autoSpaceDN w:val="0"/>
        <w:jc w:val="center"/>
        <w:rPr>
          <w:rFonts w:ascii="DFKai-SB" w:hAnsi="DFKai-SB" w:eastAsia="DFKai-SB" w:cs="DFKai-SB"/>
          <w:b/>
          <w:bCs/>
          <w:color w:val="000000" w:themeColor="text1"/>
          <w:sz w:val="36"/>
          <w:szCs w:val="36"/>
        </w:rPr>
      </w:pPr>
    </w:p>
    <w:p w:rsidRPr="001D6A3B" w:rsidR="00E308E3" w:rsidP="17AF7CE0" w:rsidRDefault="00E308E3" w14:paraId="50FEB9CA" w14:textId="781AB1DE">
      <w:pPr>
        <w:kinsoku w:val="0"/>
        <w:autoSpaceDE w:val="0"/>
        <w:autoSpaceDN w:val="0"/>
        <w:jc w:val="center"/>
        <w:rPr>
          <w:rFonts w:ascii="DFKai-SB" w:hAnsi="DFKai-SB" w:eastAsia="DFKai-SB" w:cs="DFKai-SB"/>
          <w:b/>
          <w:bCs/>
          <w:color w:val="000000" w:themeColor="text1"/>
          <w:sz w:val="36"/>
          <w:szCs w:val="36"/>
        </w:rPr>
      </w:pPr>
    </w:p>
    <w:p w:rsidRPr="001D6A3B" w:rsidR="00E308E3" w:rsidP="17AF7CE0" w:rsidRDefault="00E308E3" w14:paraId="6FF44066" w14:textId="643738C3">
      <w:pPr>
        <w:kinsoku w:val="0"/>
        <w:autoSpaceDE w:val="0"/>
        <w:autoSpaceDN w:val="0"/>
        <w:jc w:val="center"/>
        <w:rPr>
          <w:rFonts w:ascii="DFKai-SB" w:hAnsi="DFKai-SB" w:eastAsia="DFKai-SB" w:cs="DFKai-SB"/>
          <w:b/>
          <w:bCs/>
          <w:color w:val="000000" w:themeColor="text1"/>
          <w:sz w:val="36"/>
          <w:szCs w:val="36"/>
        </w:rPr>
      </w:pPr>
    </w:p>
    <w:p w:rsidRPr="00662AAF" w:rsidR="00E308E3" w:rsidP="17AF7CE0" w:rsidRDefault="00E308E3" w14:paraId="08578D9B" w14:textId="4BCF9F36">
      <w:pPr>
        <w:tabs>
          <w:tab w:val="left" w:pos="720"/>
          <w:tab w:val="left" w:pos="1440"/>
          <w:tab w:val="left" w:pos="2880"/>
          <w:tab w:val="left" w:pos="4320"/>
          <w:tab w:val="left" w:pos="8045"/>
        </w:tabs>
        <w:kinsoku w:val="0"/>
        <w:autoSpaceDE w:val="0"/>
        <w:autoSpaceDN w:val="0"/>
        <w:jc w:val="center"/>
        <w:rPr>
          <w:rFonts w:ascii="DFKai-SB" w:hAnsi="DFKai-SB" w:eastAsia="DFKai-SB" w:cs="DFKai-SB"/>
          <w:color w:val="000000" w:themeColor="text1"/>
          <w:sz w:val="36"/>
          <w:szCs w:val="36"/>
        </w:rPr>
      </w:pPr>
    </w:p>
    <w:p w:rsidRPr="001D6A3B" w:rsidR="00E308E3" w:rsidP="17AF7CE0" w:rsidRDefault="00E308E3" w14:paraId="21E03339" w14:textId="77777777">
      <w:pPr>
        <w:rPr>
          <w:rFonts w:ascii="DFKai-SB" w:hAnsi="DFKai-SB" w:eastAsia="DFKai-SB" w:cs="DFKai-SB"/>
          <w:color w:val="000000" w:themeColor="text1"/>
          <w:sz w:val="36"/>
          <w:szCs w:val="36"/>
        </w:rPr>
      </w:pPr>
    </w:p>
    <w:p w:rsidRPr="001D6A3B" w:rsidR="00E308E3" w:rsidP="17AF7CE0" w:rsidRDefault="32D7F53D" w14:paraId="4A150F8A" w14:textId="3C66DD14">
      <w:pPr>
        <w:kinsoku w:val="0"/>
        <w:ind w:firstLine="750"/>
        <w:jc w:val="center"/>
        <w:rPr>
          <w:rFonts w:ascii="DFKai-SB" w:hAnsi="DFKai-SB" w:eastAsia="DFKai-SB" w:cs="DFKai-SB"/>
          <w:b/>
          <w:bCs/>
          <w:color w:val="000000" w:themeColor="text1"/>
          <w:sz w:val="36"/>
          <w:szCs w:val="36"/>
        </w:rPr>
      </w:pPr>
      <w:r>
        <w:rPr>
          <w:rFonts w:ascii="DFKai-SB" w:hAnsi="DFKai-SB" w:eastAsia="DFKai-SB" w:cs="DFKai-SB"/>
          <w:b/>
          <w:bCs/>
          <w:color w:val="000000" w:themeColor="text1"/>
          <w:sz w:val="36"/>
          <w:szCs w:val="36"/>
        </w:rPr>
        <w:t>作品名稱：OceanAI - 航港智慧助手</w:t>
      </w:r>
    </w:p>
    <w:p w:rsidRPr="001D6A3B" w:rsidR="00E308E3" w:rsidP="17AF7CE0" w:rsidRDefault="00E308E3" w14:paraId="59DA7F0C" w14:textId="77777777">
      <w:pPr>
        <w:kinsoku w:val="0"/>
        <w:rPr>
          <w:rFonts w:ascii="DFKai-SB" w:hAnsi="DFKai-SB" w:eastAsia="DFKai-SB" w:cs="DFKai-SB"/>
          <w:color w:val="000000" w:themeColor="text1"/>
          <w:sz w:val="36"/>
          <w:szCs w:val="36"/>
        </w:rPr>
      </w:pPr>
    </w:p>
    <w:p w:rsidR="13727059" w:rsidP="17AF7CE0" w:rsidRDefault="13727059" w14:paraId="73F26B46" w14:textId="4C8DE15A">
      <w:pPr>
        <w:rPr>
          <w:rFonts w:ascii="DFKai-SB" w:hAnsi="DFKai-SB" w:eastAsia="DFKai-SB" w:cs="DFKai-SB"/>
          <w:color w:val="000000" w:themeColor="text1"/>
          <w:sz w:val="36"/>
          <w:szCs w:val="36"/>
        </w:rPr>
      </w:pPr>
    </w:p>
    <w:p w:rsidR="13727059" w:rsidP="17AF7CE0" w:rsidRDefault="13727059" w14:paraId="49C9DDDD" w14:textId="6A5C0143">
      <w:pPr>
        <w:rPr>
          <w:rFonts w:ascii="DFKai-SB" w:hAnsi="DFKai-SB" w:eastAsia="DFKai-SB" w:cs="DFKai-SB"/>
          <w:color w:val="000000" w:themeColor="text1"/>
          <w:sz w:val="36"/>
          <w:szCs w:val="36"/>
        </w:rPr>
      </w:pPr>
    </w:p>
    <w:p w:rsidR="13727059" w:rsidP="17AF7CE0" w:rsidRDefault="13727059" w14:paraId="7AB87F9B" w14:textId="29A21920">
      <w:pPr>
        <w:rPr>
          <w:rFonts w:ascii="DFKai-SB" w:hAnsi="DFKai-SB" w:eastAsia="DFKai-SB" w:cs="DFKai-SB"/>
          <w:color w:val="000000" w:themeColor="text1"/>
          <w:sz w:val="36"/>
          <w:szCs w:val="36"/>
        </w:rPr>
      </w:pPr>
    </w:p>
    <w:p w:rsidR="13727059" w:rsidP="17AF7CE0" w:rsidRDefault="13727059" w14:paraId="5902B234" w14:textId="53B41B68">
      <w:pPr>
        <w:rPr>
          <w:rFonts w:ascii="DFKai-SB" w:hAnsi="DFKai-SB" w:eastAsia="DFKai-SB" w:cs="DFKai-SB"/>
          <w:color w:val="000000" w:themeColor="text1"/>
          <w:sz w:val="36"/>
          <w:szCs w:val="36"/>
        </w:rPr>
      </w:pPr>
    </w:p>
    <w:p w:rsidR="13727059" w:rsidP="17AF7CE0" w:rsidRDefault="13727059" w14:paraId="51F9BDB3" w14:textId="129436B5">
      <w:pPr>
        <w:rPr>
          <w:rFonts w:ascii="DFKai-SB" w:hAnsi="DFKai-SB" w:eastAsia="DFKai-SB" w:cs="DFKai-SB"/>
          <w:color w:val="000000" w:themeColor="text1"/>
          <w:sz w:val="36"/>
          <w:szCs w:val="36"/>
        </w:rPr>
      </w:pPr>
    </w:p>
    <w:p w:rsidR="13727059" w:rsidP="17AF7CE0" w:rsidRDefault="13727059" w14:paraId="7BECDC87" w14:textId="77576D82">
      <w:pPr>
        <w:rPr>
          <w:rFonts w:ascii="DFKai-SB" w:hAnsi="DFKai-SB" w:eastAsia="DFKai-SB" w:cs="DFKai-SB"/>
          <w:color w:val="000000" w:themeColor="text1"/>
          <w:sz w:val="36"/>
          <w:szCs w:val="36"/>
        </w:rPr>
      </w:pPr>
    </w:p>
    <w:p w:rsidR="13727059" w:rsidP="17AF7CE0" w:rsidRDefault="13727059" w14:paraId="507CAABB" w14:textId="418D6D6F">
      <w:pPr>
        <w:rPr>
          <w:rFonts w:ascii="DFKai-SB" w:hAnsi="DFKai-SB" w:eastAsia="DFKai-SB" w:cs="DFKai-SB"/>
          <w:color w:val="000000" w:themeColor="text1"/>
          <w:sz w:val="36"/>
          <w:szCs w:val="36"/>
        </w:rPr>
      </w:pPr>
    </w:p>
    <w:p w:rsidR="13727059" w:rsidP="17AF7CE0" w:rsidRDefault="13727059" w14:paraId="118D94C5" w14:textId="1990D3B2">
      <w:pPr>
        <w:rPr>
          <w:rFonts w:ascii="DFKai-SB" w:hAnsi="DFKai-SB" w:eastAsia="DFKai-SB" w:cs="DFKai-SB"/>
          <w:color w:val="000000" w:themeColor="text1"/>
          <w:sz w:val="36"/>
          <w:szCs w:val="36"/>
        </w:rPr>
      </w:pPr>
    </w:p>
    <w:p w:rsidRPr="001D6A3B" w:rsidR="00E308E3" w:rsidP="17AF7CE0" w:rsidRDefault="00E308E3" w14:paraId="2E48DB8F" w14:textId="77777777">
      <w:pPr>
        <w:kinsoku w:val="0"/>
        <w:jc w:val="center"/>
        <w:rPr>
          <w:rFonts w:ascii="DFKai-SB" w:hAnsi="DFKai-SB" w:eastAsia="DFKai-SB" w:cs="DFKai-SB"/>
          <w:color w:val="000000" w:themeColor="text1"/>
          <w:sz w:val="36"/>
          <w:szCs w:val="36"/>
        </w:rPr>
      </w:pPr>
    </w:p>
    <w:p w:rsidRPr="001D6A3B" w:rsidR="00E308E3" w:rsidP="17AF7CE0" w:rsidRDefault="2F12021D" w14:paraId="3C1BBB84" w14:textId="34FD2620">
      <w:pPr>
        <w:kinsoku w:val="0"/>
        <w:jc w:val="center"/>
        <w:rPr>
          <w:rFonts w:ascii="DFKai-SB" w:hAnsi="DFKai-SB" w:eastAsia="DFKai-SB" w:cs="DFKai-SB"/>
          <w:b/>
          <w:bCs/>
          <w:color w:val="000000" w:themeColor="text1"/>
          <w:sz w:val="40"/>
          <w:szCs w:val="40"/>
        </w:rPr>
      </w:pPr>
      <w:r>
        <w:rPr>
          <w:rFonts w:ascii="DFKai-SB" w:hAnsi="DFKai-SB" w:eastAsia="DFKai-SB" w:cs="DFKai-SB"/>
          <w:b/>
          <w:bCs/>
          <w:color w:val="000000" w:themeColor="text1"/>
          <w:sz w:val="36"/>
          <w:szCs w:val="36"/>
        </w:rPr>
        <w:t>中 華 民 國  115 年  6 月</w:t>
      </w:r>
    </w:p>
    <w:p w:rsidR="13727059" w:rsidP="17AF7CE0" w:rsidRDefault="13727059" w14:paraId="59DE29BE" w14:textId="0F3EB7F6">
      <w:pPr>
        <w:jc w:val="center"/>
        <w:rPr>
          <w:rFonts w:ascii="DFKai-SB" w:hAnsi="DFKai-SB" w:eastAsia="DFKai-SB" w:cs="DFKai-SB"/>
          <w:b/>
          <w:bCs/>
          <w:color w:val="000000" w:themeColor="text1"/>
          <w:sz w:val="32"/>
          <w:szCs w:val="32"/>
        </w:rPr>
      </w:pPr>
    </w:p>
    <w:p w:rsidR="00FC4E3A" w:rsidP="13727059" w:rsidRDefault="159912D6" w14:paraId="3BAC8EDF" w14:textId="133FA6FF">
      <w:pPr>
        <w:pStyle w:val="d0e65f1f-5a38-41bd-bd46-4a0366e58592"/>
        <w:kinsoku w:val="0"/>
        <w:spacing w:line="0" w:lineRule="atLeast"/>
        <w:ind w:right="-766"/>
        <w:jc w:val="center"/>
        <w:rPr>
          <w:rFonts w:ascii="DFKai-SB" w:hAnsi="DFKai-SB" w:eastAsia="DFKai-SB" w:cs="DFKai-SB"/>
          <w:b/>
          <w:bCs/>
          <w:sz w:val="40"/>
          <w:szCs w:val="40"/>
        </w:rPr>
      </w:pPr>
      <w:r>
        <w:rPr>
          <w:rFonts w:ascii="DFKai-SB" w:hAnsi="DFKai-SB" w:eastAsia="DFKai-SB" w:cs="DFKai-SB"/>
          <w:b/>
          <w:bCs/>
          <w:sz w:val="40"/>
          <w:szCs w:val="40"/>
        </w:rPr>
        <w:t>目錄</w:t>
      </w:r>
    </w:p>
    <w:p w:rsidR="00FC4E3A" w:rsidP="13727059" w:rsidRDefault="59F7D949" w14:paraId="01C844F0" w14:textId="57DF696B">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rPr>
      </w:pPr>
      <w:r>
        <w:rPr>
          <w:rFonts w:ascii="DFKai-SB" w:hAnsi="DFKai-SB" w:eastAsia="DFKai-SB" w:cs="DFKai-SB"/>
          <w:sz w:val="28"/>
          <w:szCs w:val="28"/>
        </w:rPr>
        <w:t>摘要</w:t>
      </w:r>
    </w:p>
    <w:p w:rsidR="00FC4E3A" w:rsidP="13727059" w:rsidRDefault="59F7D949" w14:paraId="2BBE735E" w14:textId="558E2759">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rPr>
      </w:pPr>
      <w:r>
        <w:rPr>
          <w:rFonts w:ascii="DFKai-SB" w:hAnsi="DFKai-SB" w:eastAsia="DFKai-SB" w:cs="DFKai-SB"/>
          <w:sz w:val="28"/>
          <w:szCs w:val="28"/>
        </w:rPr>
        <w:t>目錄</w:t>
      </w:r>
    </w:p>
    <w:p w:rsidR="00FC4E3A" w:rsidP="13727059" w:rsidRDefault="59F7D949" w14:paraId="5E4A28C2" w14:textId="6D0C5134">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rPr>
      </w:pPr>
      <w:r>
        <w:rPr>
          <w:rFonts w:ascii="DFKai-SB" w:hAnsi="DFKai-SB" w:eastAsia="DFKai-SB" w:cs="DFKai-SB"/>
          <w:sz w:val="28"/>
          <w:szCs w:val="28"/>
        </w:rPr>
        <w:t>圖目錄</w:t>
      </w:r>
    </w:p>
    <w:p w:rsidR="00FC4E3A" w:rsidP="13727059" w:rsidRDefault="59F7D949" w14:paraId="7AF3682C" w14:textId="154AF024">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lang w:eastAsia="zh-CN"/>
        </w:rPr>
      </w:pPr>
      <w:r>
        <w:rPr>
          <w:rFonts w:ascii="DFKai-SB" w:hAnsi="DFKai-SB" w:eastAsia="DFKai-SB" w:cs="DFKai-SB"/>
          <w:sz w:val="28"/>
          <w:szCs w:val="28"/>
          <w:lang w:eastAsia="zh-CN"/>
        </w:rPr>
        <w:t>表目錄</w:t>
      </w:r>
    </w:p>
    <w:p w:rsidR="00FC4E3A" w:rsidP="17AF7CE0" w:rsidRDefault="08FDDC96" w14:paraId="3FE5131D" w14:textId="4E80F7BD">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壹、研究主軸與目的 </w:t>
      </w:r>
    </w:p>
    <w:p w:rsidR="00FC4E3A" w:rsidP="17AF7CE0" w:rsidRDefault="08FDDC96" w14:paraId="138FE4E8" w14:textId="612535B2">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一、專題研究動機</w:t>
      </w:r>
    </w:p>
    <w:p w:rsidR="00FC4E3A" w:rsidP="17AF7CE0" w:rsidRDefault="08FDDC96" w14:paraId="4D38E319" w14:textId="24D7A80E">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二、專題目標</w:t>
      </w:r>
    </w:p>
    <w:p w:rsidR="00FC4E3A" w:rsidP="17AF7CE0" w:rsidRDefault="08FDDC96" w14:paraId="55A3E9BB" w14:textId="0D8C4B5D">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三、研究範圍與限制</w:t>
      </w:r>
    </w:p>
    <w:p w:rsidR="00FC4E3A" w:rsidP="17AF7CE0" w:rsidRDefault="08FDDC96" w14:paraId="1C68BD95" w14:textId="4030A7B6">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四、研究展望</w:t>
      </w:r>
    </w:p>
    <w:p w:rsidR="00FC4E3A" w:rsidP="17AF7CE0" w:rsidRDefault="08FDDC96" w14:paraId="01132564" w14:textId="6A71AD8D">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w:t>
      </w:r>
    </w:p>
    <w:p w:rsidR="00FC4E3A" w:rsidP="17AF7CE0" w:rsidRDefault="08FDDC96" w14:paraId="0F317378" w14:textId="29F334CE">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貳、創新性說明 </w:t>
      </w:r>
    </w:p>
    <w:p w:rsidR="00FC4E3A" w:rsidP="17AF7CE0" w:rsidRDefault="08FDDC96" w14:paraId="444A6E3F" w14:textId="624D3BEA">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一、台灣航運現況 </w:t>
      </w:r>
    </w:p>
    <w:p w:rsidR="00FC4E3A" w:rsidP="17AF7CE0" w:rsidRDefault="08FDDC96" w14:paraId="26D24ED5" w14:textId="1CB8B71A">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二、技術創新藍圖</w:t>
      </w:r>
    </w:p>
    <w:p w:rsidR="00FC4E3A" w:rsidP="17AF7CE0" w:rsidRDefault="08FDDC96" w14:paraId="7AC0DE33" w14:textId="008DA419">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三、成本分析v.s.效益分析v.s.可行性分析</w:t>
      </w:r>
    </w:p>
    <w:p w:rsidR="00FC4E3A" w:rsidP="17AF7CE0" w:rsidRDefault="08FDDC96" w14:paraId="63F11331" w14:textId="64D0EA83">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w:t>
      </w:r>
    </w:p>
    <w:p w:rsidR="00FC4E3A" w:rsidP="17AF7CE0" w:rsidRDefault="08FDDC96" w14:paraId="32F70B42" w14:textId="7DA17C25">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參、現況分析 </w:t>
      </w:r>
    </w:p>
    <w:p w:rsidR="00FC4E3A" w:rsidP="17AF7CE0" w:rsidRDefault="08FDDC96" w14:paraId="401F1ACC" w14:textId="3EED02A2">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一、航運產業三大主軸問題分析 </w:t>
      </w:r>
    </w:p>
    <w:p w:rsidR="00FC4E3A" w:rsidP="17AF7CE0" w:rsidRDefault="08FDDC96" w14:paraId="05A0C4F3" w14:textId="7CEE74ED">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二、航港與智慧運輸現況說明 </w:t>
      </w:r>
    </w:p>
    <w:p w:rsidR="00FC4E3A" w:rsidP="17AF7CE0" w:rsidRDefault="08FDDC96" w14:paraId="0D1E4793" w14:textId="2193D5A7">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三、供應鏈現況說明 </w:t>
      </w:r>
    </w:p>
    <w:p w:rsidR="00FC4E3A" w:rsidP="17AF7CE0" w:rsidRDefault="08FDDC96" w14:paraId="38324F27" w14:textId="32DFA11F">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rPr>
          <w:rFonts w:ascii="DFKai-SB" w:hAnsi="DFKai-SB" w:eastAsia="DFKai-SB" w:cs="DFKai-SB"/>
          <w:sz w:val="28"/>
          <w:szCs w:val="28"/>
          <w:lang w:eastAsia="zh-CN"/>
        </w:rPr>
      </w:pPr>
      <w:r>
        <w:rPr>
          <w:rFonts w:ascii="DFKai-SB" w:hAnsi="DFKai-SB" w:eastAsia="DFKai-SB" w:cs="DFKai-SB"/>
          <w:sz w:val="28"/>
          <w:szCs w:val="28"/>
          <w:lang w:eastAsia="zh-CN"/>
        </w:rPr>
        <w:t xml:space="preserve">　四、綠色環境與法規現況說明</w:t>
      </w:r>
    </w:p>
    <w:p w:rsidR="00FC4E3A" w:rsidP="13727059" w:rsidRDefault="00FC4E3A" w14:paraId="567E12DE" w14:textId="78CBC67A">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lang w:eastAsia="zh-CN"/>
        </w:rPr>
      </w:pPr>
    </w:p>
    <w:p w:rsidR="00FC4E3A" w:rsidP="17AF7CE0" w:rsidRDefault="59F7D949" w14:paraId="793DF73B" w14:textId="438A3054">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pPr>
      <w:r>
        <w:rPr>
          <w:rFonts w:ascii="DFKai-SB" w:hAnsi="DFKai-SB" w:eastAsia="DFKai-SB" w:cs="DFKai-SB"/>
          <w:sz w:val="28"/>
          <w:szCs w:val="28"/>
          <w:lang w:eastAsia="zh-CN"/>
        </w:rPr>
        <w:t>肆、資料分析模式與方法</w:t>
      </w:r>
    </w:p>
    <w:p w:rsidR="00FC4E3A" w:rsidP="17AF7CE0" w:rsidRDefault="3D6A650F" w14:paraId="714ECCE0" w14:textId="26F83BA8">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一、現況與對應方法摘要</w:t>
      </w:r>
    </w:p>
    <w:p w:rsidR="00FC4E3A" w:rsidP="17AF7CE0" w:rsidRDefault="3D6A650F" w14:paraId="342A2929" w14:textId="135A1108">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二、採用數據與分析方法說明</w:t>
      </w:r>
    </w:p>
    <w:p w:rsidR="00FC4E3A" w:rsidP="17AF7CE0" w:rsidRDefault="70CA00C7" w14:paraId="7D14EDD4" w14:textId="4774079D">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firstLine="360"/>
        <w:rPr>
          <w:rFonts w:ascii="DFKai-SB" w:hAnsi="DFKai-SB" w:eastAsia="DFKai-SB" w:cs="DFKai-SB"/>
          <w:sz w:val="28"/>
          <w:szCs w:val="28"/>
          <w:lang w:eastAsia="zh-CN"/>
        </w:rPr>
      </w:pPr>
      <w:r>
        <w:rPr>
          <w:rFonts w:ascii="DFKai-SB" w:hAnsi="DFKai-SB" w:eastAsia="DFKai-SB" w:cs="DFKai-SB"/>
          <w:sz w:val="28"/>
          <w:szCs w:val="28"/>
          <w:lang w:eastAsia="zh-CN"/>
        </w:rPr>
        <w:t>(一)、採用數據</w:t>
      </w:r>
    </w:p>
    <w:p w:rsidR="00FC4E3A" w:rsidP="17AF7CE0" w:rsidRDefault="70CA00C7" w14:paraId="6829C508" w14:textId="7D0ECC20">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firstLine="360"/>
        <w:rPr>
          <w:rFonts w:ascii="DFKai-SB" w:hAnsi="DFKai-SB" w:eastAsia="DFKai-SB" w:cs="DFKai-SB"/>
          <w:sz w:val="28"/>
          <w:szCs w:val="28"/>
          <w:lang w:eastAsia="zh-CN"/>
        </w:rPr>
      </w:pPr>
      <w:r>
        <w:rPr>
          <w:rFonts w:ascii="DFKai-SB" w:hAnsi="DFKai-SB" w:eastAsia="DFKai-SB" w:cs="DFKai-SB"/>
          <w:sz w:val="28"/>
          <w:szCs w:val="28"/>
          <w:lang w:eastAsia="zh-CN"/>
        </w:rPr>
        <w:t>(二)、分析方法</w:t>
      </w:r>
    </w:p>
    <w:p w:rsidR="00FC4E3A" w:rsidP="17AF7CE0" w:rsidRDefault="124216B9" w14:paraId="7DEAE12A" w14:textId="438EAF53">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720" w:firstLine="360"/>
        <w:rPr>
          <w:rFonts w:ascii="DFKai-SB" w:hAnsi="DFKai-SB" w:eastAsia="DFKai-SB" w:cs="DFKai-SB"/>
          <w:sz w:val="28"/>
          <w:szCs w:val="28"/>
          <w:lang w:eastAsia="zh-CN"/>
        </w:rPr>
      </w:pPr>
      <w:r>
        <w:rPr>
          <w:rFonts w:ascii="DFKai-SB" w:hAnsi="DFKai-SB" w:eastAsia="DFKai-SB" w:cs="DFKai-SB"/>
          <w:sz w:val="28"/>
          <w:szCs w:val="28"/>
          <w:lang w:eastAsia="zh-CN"/>
        </w:rPr>
        <w:t>1、資料預處理</w:t>
      </w:r>
    </w:p>
    <w:p w:rsidR="00FC4E3A" w:rsidP="17AF7CE0" w:rsidRDefault="124216B9" w14:paraId="46CD4F59" w14:textId="437E1746">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720" w:firstLine="360"/>
        <w:rPr>
          <w:rFonts w:ascii="DFKai-SB" w:hAnsi="DFKai-SB" w:eastAsia="DFKai-SB" w:cs="DFKai-SB"/>
          <w:sz w:val="28"/>
          <w:szCs w:val="28"/>
          <w:lang w:eastAsia="zh-CN"/>
        </w:rPr>
      </w:pPr>
      <w:r>
        <w:rPr>
          <w:rFonts w:ascii="DFKai-SB" w:hAnsi="DFKai-SB" w:eastAsia="DFKai-SB" w:cs="DFKai-SB"/>
          <w:sz w:val="28"/>
          <w:szCs w:val="28"/>
          <w:lang w:eastAsia="zh-CN"/>
        </w:rPr>
        <w:t>2、模型架構</w:t>
      </w:r>
    </w:p>
    <w:p w:rsidR="00FC4E3A" w:rsidP="7086ED09" w:rsidRDefault="59F7D949" w14:paraId="1225CA92" w14:textId="0FCC9EAC">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lang w:eastAsia="zh-CN"/>
        </w:rPr>
      </w:pPr>
      <w:r>
        <w:rPr>
          <w:rFonts w:ascii="DFKai-SB" w:hAnsi="DFKai-SB" w:eastAsia="DFKai-SB" w:cs="DFKai-SB"/>
          <w:sz w:val="28"/>
          <w:szCs w:val="28"/>
          <w:lang w:eastAsia="zh-CN"/>
        </w:rPr>
        <w:t>伍、研究流程、推論邏輯與理論依據</w:t>
      </w:r>
    </w:p>
    <w:p w:rsidR="00FC4E3A" w:rsidP="17AF7CE0" w:rsidRDefault="0E44907D" w14:paraId="1BA43099" w14:textId="2B4002B2">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一、研究方法摘要</w:t>
      </w:r>
    </w:p>
    <w:p w:rsidR="00FC4E3A" w:rsidP="17AF7CE0" w:rsidRDefault="0E44907D" w14:paraId="4D462437" w14:textId="0C1EB18F">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二、研究流程制定</w:t>
      </w:r>
    </w:p>
    <w:p w:rsidR="00FC4E3A" w:rsidP="17AF7CE0" w:rsidRDefault="0E44907D" w14:paraId="307FD93D" w14:textId="54608616">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三、相關邏輯理論依據</w:t>
      </w:r>
    </w:p>
    <w:p w:rsidR="00FC4E3A" w:rsidP="17AF7CE0" w:rsidRDefault="59F7D949" w14:paraId="09954FCD" w14:textId="0C2C6298">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lang w:eastAsia="zh-CN"/>
        </w:rPr>
      </w:pPr>
      <w:r>
        <w:rPr>
          <w:rFonts w:ascii="DFKai-SB" w:hAnsi="DFKai-SB" w:eastAsia="DFKai-SB" w:cs="DFKai-SB"/>
          <w:sz w:val="28"/>
          <w:szCs w:val="28"/>
          <w:lang w:eastAsia="zh-CN"/>
        </w:rPr>
        <w:t>陸、未來資料之應用</w:t>
      </w:r>
    </w:p>
    <w:p w:rsidR="00FC4E3A" w:rsidP="17AF7CE0" w:rsidRDefault="58A520D2" w14:paraId="2853060B" w14:textId="70CF081E">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一、計畫研究總結與應用方向</w:t>
      </w:r>
    </w:p>
    <w:p w:rsidR="00FC4E3A" w:rsidP="17AF7CE0" w:rsidRDefault="7743E4C2" w14:paraId="0B5FB90A" w14:textId="48AFA3A6">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firstLine="360"/>
        <w:rPr>
          <w:rFonts w:ascii="DFKai-SB" w:hAnsi="DFKai-SB" w:eastAsia="DFKai-SB" w:cs="DFKai-SB"/>
          <w:sz w:val="28"/>
          <w:szCs w:val="28"/>
          <w:lang w:eastAsia="zh-CN"/>
        </w:rPr>
      </w:pPr>
      <w:r>
        <w:rPr>
          <w:rFonts w:ascii="DFKai-SB" w:hAnsi="DFKai-SB" w:eastAsia="DFKai-SB" w:cs="DFKai-SB"/>
          <w:sz w:val="28"/>
          <w:szCs w:val="28"/>
          <w:lang w:eastAsia="zh-CN"/>
        </w:rPr>
        <w:t>(一)、數據整合平台</w:t>
      </w:r>
    </w:p>
    <w:p w:rsidR="00FC4E3A" w:rsidP="17AF7CE0" w:rsidRDefault="7743E4C2" w14:paraId="3568AF0C" w14:textId="67568288">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firstLine="360"/>
        <w:rPr>
          <w:rFonts w:ascii="DFKai-SB" w:hAnsi="DFKai-SB" w:eastAsia="DFKai-SB" w:cs="DFKai-SB"/>
          <w:sz w:val="28"/>
          <w:szCs w:val="28"/>
          <w:lang w:eastAsia="zh-CN"/>
        </w:rPr>
      </w:pPr>
      <w:r>
        <w:rPr>
          <w:rFonts w:ascii="DFKai-SB" w:hAnsi="DFKai-SB" w:eastAsia="DFKai-SB" w:cs="DFKai-SB"/>
          <w:sz w:val="28"/>
          <w:szCs w:val="28"/>
          <w:lang w:eastAsia="zh-CN"/>
        </w:rPr>
        <w:t>(二)、智能助手</w:t>
      </w:r>
    </w:p>
    <w:p w:rsidR="00FC4E3A" w:rsidP="17AF7CE0" w:rsidRDefault="7743E4C2" w14:paraId="6C3344DE" w14:textId="07BE4902">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left="360" w:firstLine="360"/>
        <w:rPr>
          <w:rFonts w:ascii="DFKai-SB" w:hAnsi="DFKai-SB" w:eastAsia="DFKai-SB" w:cs="DFKai-SB"/>
          <w:sz w:val="28"/>
          <w:szCs w:val="28"/>
          <w:lang w:eastAsia="zh-CN"/>
        </w:rPr>
      </w:pPr>
      <w:r>
        <w:rPr>
          <w:rFonts w:ascii="DFKai-SB" w:hAnsi="DFKai-SB" w:eastAsia="DFKai-SB" w:cs="DFKai-SB"/>
          <w:sz w:val="28"/>
          <w:szCs w:val="28"/>
          <w:lang w:eastAsia="zh-CN"/>
        </w:rPr>
        <w:t>(三)、航運風險管理與即時模擬器</w:t>
      </w:r>
    </w:p>
    <w:p w:rsidR="00FC4E3A" w:rsidP="13727059" w:rsidRDefault="41643405" w14:paraId="331419D9" w14:textId="2C1A8ECD">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二、資料應用項目總結</w:t>
      </w:r>
    </w:p>
    <w:p w:rsidR="00FC4E3A" w:rsidP="17AF7CE0" w:rsidRDefault="59F7D949" w14:paraId="120827DB" w14:textId="7542E14B">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lang w:eastAsia="zh-CN"/>
        </w:rPr>
      </w:pPr>
      <w:r>
        <w:rPr>
          <w:rFonts w:ascii="DFKai-SB" w:hAnsi="DFKai-SB" w:eastAsia="DFKai-SB" w:cs="DFKai-SB"/>
          <w:sz w:val="28"/>
          <w:szCs w:val="28"/>
          <w:lang w:eastAsia="zh-CN"/>
        </w:rPr>
        <w:t>柒、國際實際案例與可行性分析</w:t>
      </w:r>
    </w:p>
    <w:p w:rsidR="00FC4E3A" w:rsidP="17AF7CE0" w:rsidRDefault="13AAC171" w14:paraId="5F96AF13" w14:textId="1B7E3499">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一、國際應用案例總覽</w:t>
      </w:r>
    </w:p>
    <w:p w:rsidR="00FC4E3A" w:rsidP="17AF7CE0" w:rsidRDefault="196EEFDB" w14:paraId="3F7EEC61" w14:textId="2EC47109">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ind w:firstLine="360"/>
        <w:rPr>
          <w:rFonts w:ascii="DFKai-SB" w:hAnsi="DFKai-SB" w:eastAsia="DFKai-SB" w:cs="DFKai-SB"/>
          <w:sz w:val="28"/>
          <w:szCs w:val="28"/>
          <w:lang w:eastAsia="zh-CN"/>
        </w:rPr>
      </w:pPr>
      <w:r>
        <w:rPr>
          <w:rFonts w:ascii="DFKai-SB" w:hAnsi="DFKai-SB" w:eastAsia="DFKai-SB" w:cs="DFKai-SB"/>
          <w:sz w:val="28"/>
          <w:szCs w:val="28"/>
          <w:lang w:eastAsia="zh-CN"/>
        </w:rPr>
        <w:t>二、臺灣航運落地可行性分析</w:t>
      </w:r>
    </w:p>
    <w:p w:rsidR="00FC4E3A" w:rsidP="13727059" w:rsidRDefault="59F7D949" w14:paraId="08C83702" w14:textId="2D597788">
      <w:pPr>
        <w:pStyle w:val="d0e65f1f-5a38-41bd-bd46-4a0366e58592"/>
        <w:tabs>
          <w:tab w:val="right" w:leader="dot" w:pos="9120"/>
          <w:tab w:val="right" w:leader="dot" w:pos="9600"/>
          <w:tab w:val="right" w:leader="dot" w:pos="10149"/>
        </w:tabs>
        <w:kinsoku w:val="0"/>
        <w:snapToGrid w:val="0"/>
        <w:spacing w:before="120" w:beforeLines="50" w:after="120" w:afterLines="50" w:line="400" w:lineRule="exact"/>
        <w:rPr>
          <w:rFonts w:ascii="DFKai-SB" w:hAnsi="DFKai-SB" w:eastAsia="DFKai-SB" w:cs="DFKai-SB"/>
          <w:sz w:val="28"/>
          <w:szCs w:val="28"/>
          <w:lang w:eastAsia="zh-CN"/>
        </w:rPr>
      </w:pPr>
      <w:r>
        <w:rPr>
          <w:rFonts w:ascii="DFKai-SB" w:hAnsi="DFKai-SB" w:eastAsia="DFKai-SB" w:cs="DFKai-SB"/>
          <w:sz w:val="28"/>
          <w:szCs w:val="28"/>
          <w:lang w:eastAsia="zh-CN"/>
        </w:rPr>
        <w:t>捌、參考文獻</w:t>
      </w:r>
    </w:p>
    <w:p w:rsidR="00FC4E3A" w:rsidP="17AF7CE0" w:rsidRDefault="159912D6" w14:paraId="4C98B560" w14:textId="7BB4C9EB">
      <w:pPr>
        <w:pStyle w:val="d0e65f1f-5a38-41bd-bd46-4a0366e58592"/>
        <w:tabs>
          <w:tab w:val="right" w:leader="dot" w:pos="9120"/>
          <w:tab w:val="right" w:leader="dot" w:pos="9600"/>
          <w:tab w:val="right" w:leader="dot" w:pos="10149"/>
        </w:tabs>
        <w:kinsoku w:val="0"/>
        <w:snapToGrid w:val="0"/>
        <w:spacing w:before="120" w:beforeLines="50" w:after="120" w:afterLines="50" w:line="360" w:lineRule="exact"/>
        <w:rPr>
          <w:rFonts w:ascii="DFKai-SB" w:hAnsi="DFKai-SB" w:eastAsia="DFKai-SB" w:cs="DFKai-SB"/>
          <w:sz w:val="28"/>
          <w:szCs w:val="28"/>
          <w:lang w:eastAsia="zh-CN"/>
        </w:rPr>
      </w:pPr>
      <w:r>
        <w:rPr>
          <w:rFonts w:ascii="DFKai-SB" w:hAnsi="DFKai-SB" w:eastAsia="DFKai-SB" w:cs="DFKai-SB"/>
          <w:sz w:val="28"/>
          <w:szCs w:val="28"/>
          <w:lang w:eastAsia="zh-CN"/>
        </w:rPr>
        <w:t xml:space="preserve">                                                                                                            </w:t>
      </w:r>
    </w:p>
    <w:p w:rsidR="00FC4E3A" w:rsidP="17AF7CE0" w:rsidRDefault="00FC4E3A" w14:paraId="37848BA3" w14:textId="77777777">
      <w:pPr>
        <w:widowControl/>
        <w:rPr>
          <w:rFonts w:ascii="DFKai-SB" w:hAnsi="DFKai-SB" w:eastAsia="DFKai-SB" w:cs="DFKai-SB"/>
          <w:b/>
          <w:bCs/>
          <w:color w:val="000000" w:themeColor="text1"/>
          <w:kern w:val="0"/>
          <w:sz w:val="28"/>
          <w:szCs w:val="28"/>
        </w:rPr>
      </w:pPr>
      <w:r>
        <w:rPr>
          <w:rFonts w:ascii="DFKai-SB" w:hAnsi="DFKai-SB" w:eastAsia="DFKai-SB" w:cs="DFKai-SB"/>
          <w:b/>
          <w:bCs/>
          <w:color w:val="000000" w:themeColor="text1"/>
          <w:sz w:val="28"/>
          <w:szCs w:val="28"/>
        </w:rPr>
        <w:br w:type="page"/>
      </w:r>
    </w:p>
    <w:p w:rsidR="17AF7CE0" w:rsidP="17AF7CE0" w:rsidRDefault="17AF7CE0" w14:paraId="10000010" w14:textId="10000010">
      <w:pPr>
        <w:spacing w:line="400" w:lineRule="exact"/>
        <w:rPr>
          <w:rFonts w:ascii="DFKai-SB" w:hAnsi="DFKai-SB" w:eastAsia="DFKai-SB" w:cs="DFKai-SB"/>
          <w:b/>
          <w:sz w:val="32"/>
          <w:szCs w:val="32"/>
        </w:rPr>
      </w:pPr>
      <w:r>
        <w:rPr>
          <w:rFonts w:ascii="DFKai-SB" w:hAnsi="DFKai-SB" w:eastAsia="DFKai-SB" w:cs="DFKai-SB"/>
          <w:b/>
          <w:sz w:val="32"/>
          <w:szCs w:val="32"/>
        </w:rPr>
        <w:t>摘要</w:t>
      </w:r>
    </w:p>
    <w:p w:rsidR="17AF7CE0" w:rsidP="17AF7CE0" w:rsidRDefault="17AF7CE0" w14:paraId="10000011" w14:textId="10000011">
      <w:pPr>
        <w:spacing w:line="400" w:lineRule="exact"/>
        <w:rPr>
          <w:rFonts w:ascii="DFKai-SB" w:hAnsi="DFKai-SB" w:eastAsia="DFKai-SB" w:cs="DFKai-SB"/>
          <w:sz w:val="28"/>
          <w:szCs w:val="28"/>
        </w:rPr>
      </w:pPr>
      <w:r>
        <w:rPr>
          <w:rFonts w:ascii="DFKai-SB" w:hAnsi="DFKai-SB" w:eastAsia="DFKai-SB" w:cs="DFKai-SB"/>
          <w:sz w:val="28"/>
          <w:szCs w:val="28"/>
        </w:rPr>
        <w:t xml:space="preserve">    全球氣候變遷與地緣政治動盪，使現代航運面臨前所未有的營運挑戰。歐盟 ETS 碳費實施、IMO 2050 淨零排放路徑以及紅海危機等突發事件，將綠色合規與航線安全直接轉化為航商的剛性營運成本。然而，現有航港資訊多面臨資料分散、多源孤立且決策嚴重滯後之困境。</w:t>
      </w:r>
    </w:p>
    <w:p w:rsidR="17AF7CE0" w:rsidP="17AF7CE0" w:rsidRDefault="17AF7CE0" w14:paraId="10000012" w14:textId="10000012">
      <w:pPr>
        <w:spacing w:line="400" w:lineRule="exact"/>
        <w:rPr>
          <w:rFonts w:ascii="DFKai-SB" w:hAnsi="DFKai-SB" w:eastAsia="DFKai-SB" w:cs="DFKai-SB"/>
          <w:sz w:val="28"/>
          <w:szCs w:val="28"/>
        </w:rPr>
      </w:pPr>
      <w:r>
        <w:rPr>
          <w:rFonts w:ascii="DFKai-SB" w:hAnsi="DFKai-SB" w:eastAsia="DFKai-SB" w:cs="DFKai-SB"/>
          <w:sz w:val="28"/>
          <w:szCs w:val="28"/>
        </w:rPr>
        <w:t xml:space="preserve">    本專題開發「Ocean AI — 智慧綠色航運風險評估平台」，旨在打破海事資訊孤島。系統深度引進交通部航港局 iMarine（航港發展資料庫平臺）之權威數據，並整合全球氣象、即時海象、戰略瓶頸點與地緣政治等 15 個以上之異質資料源，建構強大的風險特徵庫（Feature Store）。目前，系統已成功開發並實測驗證 12個多維度風險 API 端點，實現了「四分量加權風險評估模型」。本系統提供「智慧航線風險評估」與「綠色合規儀表板」等應用，協助航商將傳統被動的「經驗調度」升級為數據驅動的「自適應主動避險」，在兼顧 ESG 合規與航行安全的前提下，大幅提升臺灣航運的國際競爭力與韌性。</w:t>
      </w:r>
    </w:p>
    <w:p w:rsidR="17AF7CE0" w:rsidP="17AF7CE0" w:rsidRDefault="17AF7CE0" w14:paraId="10000013" w14:textId="10000013">
      <w:pPr>
        <w:spacing w:line="400" w:lineRule="exact"/>
        <w:rPr>
          <w:rFonts w:ascii="DFKai-SB" w:hAnsi="DFKai-SB" w:eastAsia="DFKai-SB" w:cs="DFKai-SB"/>
          <w:sz w:val="28"/>
          <w:szCs w:val="28"/>
        </w:rPr>
      </w:pPr>
      <w:r>
        <w:rPr>
          <w:rFonts w:ascii="DFKai-SB" w:hAnsi="DFKai-SB" w:eastAsia="DFKai-SB" w:cs="DFKai-SB"/>
          <w:b/>
          <w:sz w:val="28"/>
          <w:szCs w:val="28"/>
        </w:rPr>
        <w:t>關鍵詞：航運風險評估、綠色合規、iMarine、地緣政治、ESG</w:t>
      </w:r>
    </w:p>
    <w:p w:rsidR="17AF7CE0" w:rsidP="17AF7CE0" w:rsidRDefault="17AF7CE0" w14:paraId="10000014" w14:textId="10000014">
      <w:pPr>
        <w:spacing w:line="400" w:lineRule="exact"/>
        <w:rPr>
          <w:rFonts w:ascii="DFKai-SB" w:hAnsi="DFKai-SB" w:eastAsia="DFKai-SB" w:cs="DFKai-SB"/>
          <w:sz w:val="28"/>
          <w:szCs w:val="28"/>
        </w:rPr>
      </w:pPr>
      <w:r>
        <w:rPr>
          <w:rFonts w:ascii="DFKai-SB" w:hAnsi="DFKai-SB" w:eastAsia="DFKai-SB" w:cs="DFKai-SB"/>
          <w:sz w:val="28"/>
          <w:szCs w:val="28"/>
        </w:rPr>
        <w:br w:type="page"/>
      </w:r>
    </w:p>
    <w:p w:rsidRPr="00A028BF" w:rsidR="00250917" w:rsidP="17AF7CE0" w:rsidRDefault="2F12021D" w14:paraId="5CC0FB6D" w14:textId="418A64C2">
      <w:pPr>
        <w:tabs>
          <w:tab w:val="left" w:pos="1827"/>
          <w:tab w:val="left" w:pos="8907"/>
        </w:tabs>
        <w:spacing w:line="400" w:lineRule="exact"/>
        <w:rPr>
          <w:rFonts w:ascii="DFKai-SB" w:hAnsi="DFKai-SB" w:eastAsia="DFKai-SB" w:cs="DFKai-SB"/>
          <w:sz w:val="32"/>
          <w:szCs w:val="32"/>
        </w:rPr>
      </w:pPr>
      <w:r>
        <w:rPr>
          <w:rFonts w:ascii="DFKai-SB" w:hAnsi="DFKai-SB" w:eastAsia="DFKai-SB" w:cs="DFKai-SB"/>
          <w:sz w:val="32"/>
          <w:szCs w:val="32"/>
        </w:rPr>
        <w:t>壹、研究主軸與目的</w:t>
      </w:r>
    </w:p>
    <w:p w:rsidR="17AF7CE0" w:rsidP="17AF7CE0" w:rsidRDefault="17AF7CE0" w14:paraId="4CEFE4D7" w14:textId="54379663">
      <w:pPr>
        <w:spacing w:line="400" w:lineRule="exact"/>
        <w:rPr>
          <w:rFonts w:ascii="DFKai-SB" w:hAnsi="DFKai-SB" w:eastAsia="DFKai-SB" w:cs="DFKai-SB"/>
          <w:sz w:val="28"/>
          <w:szCs w:val="28"/>
        </w:rPr>
      </w:pPr>
    </w:p>
    <w:p w:rsidR="2F12021D" w:rsidP="17AF7CE0" w:rsidRDefault="2F12021D" w14:paraId="17A077B7" w14:textId="20B15F49">
      <w:pPr>
        <w:spacing w:line="400" w:lineRule="exact"/>
        <w:rPr>
          <w:rFonts w:ascii="DFKai-SB" w:hAnsi="DFKai-SB" w:eastAsia="DFKai-SB" w:cs="DFKai-SB"/>
          <w:sz w:val="28"/>
          <w:szCs w:val="28"/>
        </w:rPr>
      </w:pPr>
      <w:r>
        <w:rPr>
          <w:rFonts w:ascii="DFKai-SB" w:hAnsi="DFKai-SB" w:eastAsia="DFKai-SB" w:cs="DFKai-SB"/>
          <w:sz w:val="28"/>
          <w:szCs w:val="28"/>
        </w:rPr>
        <w:t>一、專題研究動機</w:t>
      </w:r>
    </w:p>
    <w:p w:rsidR="5E1517C0" w:rsidP="17AF7CE0" w:rsidRDefault="5E1517C0" w14:paraId="67E64B61" w14:textId="73BE1DD5">
      <w:pPr>
        <w:spacing w:line="400" w:lineRule="exact"/>
        <w:rPr>
          <w:rFonts w:ascii="DFKai-SB" w:hAnsi="DFKai-SB" w:eastAsia="DFKai-SB" w:cs="DFKai-SB"/>
          <w:sz w:val="28"/>
          <w:szCs w:val="28"/>
        </w:rPr>
      </w:pPr>
      <w:r>
        <w:rPr>
          <w:rFonts w:ascii="DFKai-SB" w:hAnsi="DFKai-SB" w:eastAsia="DFKai-SB" w:cs="DFKai-SB"/>
          <w:sz w:val="28"/>
          <w:szCs w:val="28"/>
        </w:rPr>
        <w:t xml:space="preserve">    航運產業長期處於高變動與高風險的營運環境中。在地緣政治與氣候變遷的交互影響下，航線的安全與時效性變得極度脆弱。雖然航運業者擁有多樣化的數據資源，但這些資訊往往面臨碎片化與難以整合的系統性難題，導致決策者即使擁有數據，仍會因為缺少關聯資料的分析能力，而難以在瞬息萬變的市場中，做出即時且精準的航線調整。</w:t>
      </w:r>
    </w:p>
    <w:p w:rsidR="56A7E404" w:rsidP="17AF7CE0" w:rsidRDefault="56A7E404" w14:paraId="39470CB6" w14:textId="7DBAC10D">
      <w:pPr>
        <w:spacing w:line="400" w:lineRule="exact"/>
        <w:rPr>
          <w:rFonts w:ascii="DFKai-SB" w:hAnsi="DFKai-SB" w:eastAsia="DFKai-SB" w:cs="DFKai-SB"/>
          <w:sz w:val="28"/>
          <w:szCs w:val="28"/>
        </w:rPr>
      </w:pPr>
      <w:r>
        <w:rPr>
          <w:rFonts w:ascii="DFKai-SB" w:hAnsi="DFKai-SB" w:eastAsia="DFKai-SB" w:cs="DFKai-SB"/>
          <w:sz w:val="28"/>
          <w:szCs w:val="28"/>
        </w:rPr>
        <w:t xml:space="preserve">    因此，本專案旨在開發一套整合性的智慧決策支援系統。透過API技術，匯流外部環境數據與企業內部的營運資訊，並引入Agentic AI自主代理機制，將零散數據轉化為可執行的戰略決策。本專案期待透過此系統，協助業者打破資訊孤島的窘境，化「被動應對變數」為「主動規畫路徑」，進而優化整體航線策略與資源配置效率。</w:t>
      </w:r>
    </w:p>
    <w:p w:rsidR="17AF7CE0" w:rsidP="17AF7CE0" w:rsidRDefault="17AF7CE0" w14:paraId="642B2020" w14:textId="5B4BD8EE">
      <w:pPr>
        <w:spacing w:line="400" w:lineRule="exact"/>
        <w:rPr>
          <w:rFonts w:ascii="DFKai-SB" w:hAnsi="DFKai-SB" w:eastAsia="DFKai-SB" w:cs="DFKai-SB"/>
          <w:sz w:val="28"/>
          <w:szCs w:val="28"/>
        </w:rPr>
      </w:pPr>
    </w:p>
    <w:p w:rsidR="33D7B4B2" w:rsidP="17AF7CE0" w:rsidRDefault="33D7B4B2" w14:paraId="32B35CCC" w14:textId="0EDCE346">
      <w:pPr>
        <w:spacing w:line="400" w:lineRule="exact"/>
        <w:rPr>
          <w:rFonts w:ascii="DFKai-SB" w:hAnsi="DFKai-SB" w:eastAsia="DFKai-SB" w:cs="DFKai-SB"/>
          <w:sz w:val="28"/>
          <w:szCs w:val="28"/>
        </w:rPr>
      </w:pPr>
      <w:r>
        <w:rPr>
          <w:rFonts w:ascii="DFKai-SB" w:hAnsi="DFKai-SB" w:eastAsia="DFKai-SB" w:cs="DFKai-SB"/>
          <w:sz w:val="28"/>
          <w:szCs w:val="28"/>
        </w:rPr>
        <w:t>二、專題目標</w:t>
      </w:r>
    </w:p>
    <w:p w:rsidR="3201A50F" w:rsidP="17AF7CE0" w:rsidRDefault="3201A50F" w14:paraId="4BCD3EC0" w14:textId="39973042">
      <w:pPr>
        <w:spacing w:line="400" w:lineRule="exact"/>
        <w:rPr>
          <w:rFonts w:ascii="DFKai-SB" w:hAnsi="DFKai-SB" w:eastAsia="DFKai-SB" w:cs="DFKai-SB"/>
          <w:sz w:val="28"/>
          <w:szCs w:val="28"/>
        </w:rPr>
      </w:pPr>
      <w:r>
        <w:rPr>
          <w:rFonts w:ascii="DFKai-SB" w:hAnsi="DFKai-SB" w:eastAsia="DFKai-SB" w:cs="DFKai-SB"/>
          <w:sz w:val="28"/>
          <w:szCs w:val="28"/>
        </w:rPr>
        <w:t xml:space="preserve">    本專題的核心目標在於建立一套「數據整合－智慧分析－策略決策」的閉環系統，具體目標如下：</w:t>
      </w:r>
    </w:p>
    <w:p w:rsidR="54A2CF5C" w:rsidP="17AF7CE0" w:rsidRDefault="54A2CF5C" w14:paraId="032B1648" w14:textId="3061D5E9">
      <w:pPr>
        <w:spacing w:line="400" w:lineRule="exact"/>
        <w:rPr>
          <w:rFonts w:ascii="DFKai-SB" w:hAnsi="DFKai-SB" w:eastAsia="DFKai-SB" w:cs="DFKai-SB"/>
          <w:sz w:val="28"/>
          <w:szCs w:val="28"/>
        </w:rPr>
      </w:pPr>
      <w:r>
        <w:rPr>
          <w:rFonts w:ascii="DFKai-SB" w:hAnsi="DFKai-SB" w:eastAsia="DFKai-SB" w:cs="DFKai-SB"/>
          <w:sz w:val="28"/>
          <w:szCs w:val="28"/>
        </w:rPr>
        <w:t>（一）、建立數據匯流平台：</w:t>
      </w:r>
      <w:r>
        <w:br/>
      </w:r>
      <w:r>
        <w:rPr>
          <w:rFonts w:ascii="DFKai-SB" w:hAnsi="DFKai-SB" w:eastAsia="DFKai-SB" w:cs="DFKai-SB"/>
          <w:sz w:val="28"/>
          <w:szCs w:val="28"/>
        </w:rPr>
        <w:t xml:space="preserve">    利用API串接關鍵外部資訊（如港口壅塞度、地緣政治事件、真實氣候資訊）與內部營運數據，建立標準化的資訊整合架構。</w:t>
      </w:r>
    </w:p>
    <w:p w:rsidR="765E327A" w:rsidP="17AF7CE0" w:rsidRDefault="765E327A" w14:paraId="4E0DC5B1" w14:textId="2A820A93">
      <w:pPr>
        <w:spacing w:line="400" w:lineRule="exact"/>
        <w:rPr>
          <w:rFonts w:ascii="DFKai-SB" w:hAnsi="DFKai-SB" w:eastAsia="DFKai-SB" w:cs="DFKai-SB"/>
          <w:sz w:val="28"/>
          <w:szCs w:val="28"/>
        </w:rPr>
      </w:pPr>
      <w:r>
        <w:rPr>
          <w:rFonts w:ascii="DFKai-SB" w:hAnsi="DFKai-SB" w:eastAsia="DFKai-SB" w:cs="DFKai-SB"/>
          <w:sz w:val="28"/>
          <w:szCs w:val="28"/>
        </w:rPr>
        <w:t>（二）、實現主動式決策支持：</w:t>
      </w:r>
      <w:r>
        <w:br/>
      </w:r>
      <w:r>
        <w:rPr>
          <w:rFonts w:ascii="DFKai-SB" w:hAnsi="DFKai-SB" w:eastAsia="DFKai-SB" w:cs="DFKai-SB"/>
          <w:sz w:val="28"/>
          <w:szCs w:val="28"/>
        </w:rPr>
        <w:t xml:space="preserve">    導入Agentic AI與Physical AI概念，針對航線面臨的擾動進行自動化推理與情境模擬，提供符合企業策略目標的航線規劃建議。</w:t>
      </w:r>
    </w:p>
    <w:p w:rsidR="756D0081" w:rsidP="17AF7CE0" w:rsidRDefault="756D0081" w14:paraId="10D1FFA6" w14:textId="5A08D319">
      <w:pPr>
        <w:spacing w:line="400" w:lineRule="exact"/>
        <w:rPr>
          <w:rFonts w:ascii="DFKai-SB" w:hAnsi="DFKai-SB" w:eastAsia="DFKai-SB" w:cs="DFKai-SB"/>
          <w:sz w:val="28"/>
          <w:szCs w:val="28"/>
        </w:rPr>
      </w:pPr>
      <w:r>
        <w:rPr>
          <w:rFonts w:ascii="DFKai-SB" w:hAnsi="DFKai-SB" w:eastAsia="DFKai-SB" w:cs="DFKai-SB"/>
          <w:sz w:val="28"/>
          <w:szCs w:val="28"/>
        </w:rPr>
        <w:t>（三）、構建具備學習能力的HIL決策回饋機制：</w:t>
      </w:r>
      <w:r>
        <w:br/>
      </w:r>
      <w:r>
        <w:rPr>
          <w:rFonts w:ascii="DFKai-SB" w:hAnsi="DFKai-SB" w:eastAsia="DFKai-SB" w:cs="DFKai-SB"/>
          <w:sz w:val="28"/>
          <w:szCs w:val="28"/>
        </w:rPr>
        <w:t xml:space="preserve">    將系統建議與人類專家的最終決策進行閉環對接，記錄決策路徑與修改權重，藉此迭代訓練策略系統的精確度。</w:t>
      </w:r>
    </w:p>
    <w:p w:rsidR="6CA578DB" w:rsidP="17AF7CE0" w:rsidRDefault="6CA578DB" w14:paraId="093FB8EA" w14:textId="3515752A">
      <w:pPr>
        <w:spacing w:line="400" w:lineRule="exact"/>
        <w:rPr>
          <w:rFonts w:ascii="DFKai-SB" w:hAnsi="DFKai-SB" w:eastAsia="DFKai-SB" w:cs="DFKai-SB"/>
          <w:sz w:val="28"/>
          <w:szCs w:val="28"/>
        </w:rPr>
      </w:pPr>
      <w:r>
        <w:rPr>
          <w:rFonts w:ascii="DFKai-SB" w:hAnsi="DFKai-SB" w:eastAsia="DFKai-SB" w:cs="DFKai-SB"/>
          <w:sz w:val="28"/>
          <w:szCs w:val="28"/>
        </w:rPr>
        <w:t>（四）、提升決策效率與精準度：</w:t>
      </w:r>
      <w:r>
        <w:br/>
      </w:r>
      <w:r>
        <w:rPr>
          <w:rFonts w:ascii="DFKai-SB" w:hAnsi="DFKai-SB" w:eastAsia="DFKai-SB" w:cs="DFKai-SB"/>
          <w:sz w:val="28"/>
          <w:szCs w:val="28"/>
        </w:rPr>
        <w:t xml:space="preserve">    透過直覺式儀表板呈現策略建議，並允許使用者對數據進行手動調整或輸入相關條件，縮短航運管理人員在複雜數據中篩選與決策的時間。</w:t>
      </w:r>
    </w:p>
    <w:p w:rsidR="17AF7CE0" w:rsidP="17AF7CE0" w:rsidRDefault="17AF7CE0" w14:paraId="6A1DED2A" w14:textId="352AC9B8">
      <w:pPr>
        <w:spacing w:line="400" w:lineRule="exact"/>
        <w:rPr>
          <w:rFonts w:ascii="DFKai-SB" w:hAnsi="DFKai-SB" w:eastAsia="DFKai-SB" w:cs="DFKai-SB"/>
          <w:sz w:val="28"/>
          <w:szCs w:val="28"/>
        </w:rPr>
      </w:pPr>
    </w:p>
    <w:p w:rsidR="33D7B4B2" w:rsidP="17AF7CE0" w:rsidRDefault="33D7B4B2" w14:paraId="22A3118E" w14:textId="362BEFB5">
      <w:pPr>
        <w:spacing w:line="400" w:lineRule="exact"/>
        <w:rPr>
          <w:rFonts w:ascii="DFKai-SB" w:hAnsi="DFKai-SB" w:eastAsia="DFKai-SB" w:cs="DFKai-SB"/>
          <w:sz w:val="28"/>
          <w:szCs w:val="28"/>
        </w:rPr>
      </w:pPr>
      <w:r>
        <w:rPr>
          <w:rFonts w:ascii="DFKai-SB" w:hAnsi="DFKai-SB" w:eastAsia="DFKai-SB" w:cs="DFKai-SB"/>
          <w:sz w:val="28"/>
          <w:szCs w:val="28"/>
        </w:rPr>
        <w:t>三、研究範圍與限制</w:t>
      </w:r>
    </w:p>
    <w:p w:rsidR="5EB244E9" w:rsidP="17AF7CE0" w:rsidRDefault="5EB244E9" w14:paraId="4BA52E7C" w14:textId="22BE5E94">
      <w:pPr>
        <w:spacing w:line="400" w:lineRule="exact"/>
        <w:rPr>
          <w:rFonts w:ascii="DFKai-SB" w:hAnsi="DFKai-SB" w:eastAsia="DFKai-SB" w:cs="DFKai-SB"/>
          <w:sz w:val="28"/>
          <w:szCs w:val="28"/>
        </w:rPr>
      </w:pPr>
      <w:r>
        <w:rPr>
          <w:rFonts w:ascii="DFKai-SB" w:hAnsi="DFKai-SB" w:eastAsia="DFKai-SB" w:cs="DFKai-SB"/>
          <w:sz w:val="28"/>
          <w:szCs w:val="28"/>
        </w:rPr>
        <w:t>（一）、研究範圍</w:t>
      </w:r>
    </w:p>
    <w:p w:rsidR="7DD39562" w:rsidP="17AF7CE0" w:rsidRDefault="7DD39562" w14:paraId="5FDC4BEA" w14:textId="63F78C04">
      <w:pPr>
        <w:spacing w:line="400" w:lineRule="exact"/>
        <w:rPr>
          <w:rFonts w:ascii="DFKai-SB" w:hAnsi="DFKai-SB" w:eastAsia="DFKai-SB" w:cs="DFKai-SB"/>
          <w:sz w:val="28"/>
          <w:szCs w:val="28"/>
        </w:rPr>
      </w:pPr>
      <w:r>
        <w:rPr>
          <w:rFonts w:ascii="DFKai-SB" w:hAnsi="DFKai-SB" w:eastAsia="DFKai-SB" w:cs="DFKai-SB"/>
          <w:sz w:val="28"/>
          <w:szCs w:val="28"/>
        </w:rPr>
        <w:t xml:space="preserve">    本研究專注於航線規劃的策略維度，包含航線安全性評估、預估抵達時間（ETA）優化以及突發事件下的路徑重整。</w:t>
      </w:r>
    </w:p>
    <w:p w:rsidR="3E442A7A" w:rsidP="17AF7CE0" w:rsidRDefault="3E442A7A" w14:paraId="4BAE467F" w14:textId="0BCA59B8">
      <w:pPr>
        <w:spacing w:line="400" w:lineRule="exact"/>
        <w:rPr>
          <w:rFonts w:ascii="DFKai-SB" w:hAnsi="DFKai-SB" w:eastAsia="DFKai-SB" w:cs="DFKai-SB"/>
          <w:sz w:val="28"/>
          <w:szCs w:val="28"/>
        </w:rPr>
      </w:pPr>
      <w:r>
        <w:rPr>
          <w:rFonts w:ascii="DFKai-SB" w:hAnsi="DFKai-SB" w:eastAsia="DFKai-SB" w:cs="DFKai-SB"/>
          <w:sz w:val="28"/>
          <w:szCs w:val="28"/>
        </w:rPr>
        <w:t xml:space="preserve">    系統架構包含數據處理層（API）、智慧判斷層（Agentic AI）、HIL回饋模組與策略支援系統層（Strategy System）。</w:t>
      </w:r>
    </w:p>
    <w:p w:rsidR="0BA96F54" w:rsidP="17AF7CE0" w:rsidRDefault="0BA96F54" w14:paraId="0988D8CD" w14:textId="0134D910">
      <w:pPr>
        <w:spacing w:line="400" w:lineRule="exact"/>
        <w:rPr>
          <w:rFonts w:ascii="DFKai-SB" w:hAnsi="DFKai-SB" w:eastAsia="DFKai-SB" w:cs="DFKai-SB"/>
          <w:sz w:val="28"/>
          <w:szCs w:val="28"/>
        </w:rPr>
      </w:pPr>
      <w:r>
        <w:rPr>
          <w:rFonts w:ascii="DFKai-SB" w:hAnsi="DFKai-SB" w:eastAsia="DFKai-SB" w:cs="DFKai-SB"/>
          <w:sz w:val="28"/>
          <w:szCs w:val="28"/>
        </w:rPr>
        <w:t>（二）、研究限制</w:t>
      </w:r>
    </w:p>
    <w:p w:rsidR="1AA7BB23" w:rsidP="17AF7CE0" w:rsidRDefault="1AA7BB23" w14:paraId="71419FEE" w14:textId="5DD8D490">
      <w:pPr>
        <w:spacing w:line="400" w:lineRule="exact"/>
        <w:rPr>
          <w:rFonts w:ascii="DFKai-SB" w:hAnsi="DFKai-SB" w:eastAsia="DFKai-SB" w:cs="DFKai-SB"/>
          <w:sz w:val="28"/>
          <w:szCs w:val="28"/>
        </w:rPr>
      </w:pPr>
      <w:r>
        <w:rPr>
          <w:rFonts w:ascii="DFKai-SB" w:hAnsi="DFKai-SB" w:eastAsia="DFKai-SB" w:cs="DFKai-SB"/>
          <w:sz w:val="28"/>
          <w:szCs w:val="28"/>
        </w:rPr>
        <w:t>1、數據即時性：</w:t>
      </w:r>
      <w:r>
        <w:br/>
      </w:r>
      <w:r>
        <w:rPr>
          <w:rFonts w:ascii="DFKai-SB" w:hAnsi="DFKai-SB" w:eastAsia="DFKai-SB" w:cs="DFKai-SB"/>
          <w:sz w:val="28"/>
          <w:szCs w:val="28"/>
        </w:rPr>
        <w:t xml:space="preserve">    API數據的更新頻率與外部資訊源的可靠性將影響系統決策的精確度。</w:t>
      </w:r>
    </w:p>
    <w:p w:rsidR="3DE16073" w:rsidP="17AF7CE0" w:rsidRDefault="3DE16073" w14:paraId="2395D8F3" w14:textId="78CD7237">
      <w:pPr>
        <w:spacing w:line="400" w:lineRule="exact"/>
        <w:rPr>
          <w:rFonts w:ascii="DFKai-SB" w:hAnsi="DFKai-SB" w:eastAsia="DFKai-SB" w:cs="DFKai-SB"/>
          <w:sz w:val="28"/>
          <w:szCs w:val="28"/>
        </w:rPr>
      </w:pPr>
      <w:r>
        <w:rPr>
          <w:rFonts w:ascii="DFKai-SB" w:hAnsi="DFKai-SB" w:eastAsia="DFKai-SB" w:cs="DFKai-SB"/>
          <w:sz w:val="28"/>
          <w:szCs w:val="28"/>
        </w:rPr>
        <w:t>2、算力與回應速度：</w:t>
      </w:r>
      <w:r>
        <w:br/>
      </w:r>
      <w:r>
        <w:rPr>
          <w:rFonts w:ascii="DFKai-SB" w:hAnsi="DFKai-SB" w:eastAsia="DFKai-SB" w:cs="DFKai-SB"/>
          <w:sz w:val="28"/>
          <w:szCs w:val="28"/>
        </w:rPr>
        <w:t xml:space="preserve">    進行大量航線模擬與策略優化時，計算資源的需求可能影響實時建議的生成時間。</w:t>
      </w:r>
    </w:p>
    <w:p w:rsidR="13E56935" w:rsidP="17AF7CE0" w:rsidRDefault="13E56935" w14:paraId="6321F1D4" w14:textId="35BC2B21">
      <w:pPr>
        <w:spacing w:line="400" w:lineRule="exact"/>
      </w:pPr>
      <w:r>
        <w:rPr>
          <w:rFonts w:ascii="DFKai-SB" w:hAnsi="DFKai-SB" w:eastAsia="DFKai-SB" w:cs="DFKai-SB"/>
          <w:sz w:val="28"/>
          <w:szCs w:val="28"/>
        </w:rPr>
        <w:t>3、計算複雜度：</w:t>
      </w:r>
    </w:p>
    <w:p w:rsidR="2FE82702" w:rsidP="17AF7CE0" w:rsidRDefault="2FE82702" w14:paraId="2A6FAC52" w14:textId="62D6E46F">
      <w:pPr>
        <w:spacing w:line="400" w:lineRule="exact"/>
        <w:rPr>
          <w:rFonts w:ascii="DFKai-SB" w:hAnsi="DFKai-SB" w:eastAsia="DFKai-SB" w:cs="DFKai-SB"/>
          <w:sz w:val="28"/>
          <w:szCs w:val="28"/>
        </w:rPr>
      </w:pPr>
      <w:r>
        <w:rPr>
          <w:rFonts w:ascii="DFKai-SB" w:hAnsi="DFKai-SB" w:eastAsia="DFKai-SB" w:cs="DFKai-SB"/>
          <w:sz w:val="28"/>
          <w:szCs w:val="28"/>
        </w:rPr>
        <w:t xml:space="preserve">    加入學習機制後，系統對策略路徑的模擬運算附載將增加。</w:t>
      </w:r>
    </w:p>
    <w:p w:rsidR="4D4374BB" w:rsidP="17AF7CE0" w:rsidRDefault="4D4374BB" w14:paraId="22FFA2A2" w14:textId="1B1C5A0F">
      <w:pPr>
        <w:spacing w:line="400" w:lineRule="exact"/>
      </w:pPr>
      <w:r>
        <w:rPr>
          <w:rFonts w:ascii="DFKai-SB" w:hAnsi="DFKai-SB" w:eastAsia="DFKai-SB" w:cs="DFKai-SB"/>
          <w:sz w:val="28"/>
          <w:szCs w:val="28"/>
        </w:rPr>
        <w:t>4、場景複雜度：</w:t>
      </w:r>
    </w:p>
    <w:p w:rsidR="68E980DC" w:rsidP="17AF7CE0" w:rsidRDefault="68E980DC" w14:paraId="1803E8A7" w14:textId="61D63CAB">
      <w:pPr>
        <w:spacing w:line="400" w:lineRule="exact"/>
        <w:rPr>
          <w:rFonts w:ascii="DFKai-SB" w:hAnsi="DFKai-SB" w:eastAsia="DFKai-SB" w:cs="DFKai-SB"/>
          <w:sz w:val="28"/>
          <w:szCs w:val="28"/>
        </w:rPr>
      </w:pPr>
      <w:r>
        <w:rPr>
          <w:rFonts w:ascii="DFKai-SB" w:hAnsi="DFKai-SB" w:eastAsia="DFKai-SB" w:cs="DFKai-SB"/>
          <w:sz w:val="28"/>
          <w:szCs w:val="28"/>
        </w:rPr>
        <w:t xml:space="preserve">    目前階段聚焦於特定航線，針對極度罕見的黑天鵝事件，其策略建議仍須仰賴人類專家的最終審核。</w:t>
      </w:r>
    </w:p>
    <w:p w:rsidR="17AF7CE0" w:rsidP="17AF7CE0" w:rsidRDefault="17AF7CE0" w14:paraId="72FAB819" w14:textId="363DFDA0">
      <w:pPr>
        <w:spacing w:line="400" w:lineRule="exact"/>
        <w:rPr>
          <w:rFonts w:ascii="DFKai-SB" w:hAnsi="DFKai-SB" w:eastAsia="DFKai-SB" w:cs="DFKai-SB"/>
          <w:sz w:val="28"/>
          <w:szCs w:val="28"/>
        </w:rPr>
      </w:pPr>
    </w:p>
    <w:p w:rsidR="33D7B4B2" w:rsidP="17AF7CE0" w:rsidRDefault="33D7B4B2" w14:paraId="39EE9A78" w14:textId="376FFE2C">
      <w:pPr>
        <w:spacing w:line="400" w:lineRule="exact"/>
        <w:rPr>
          <w:rFonts w:ascii="DFKai-SB" w:hAnsi="DFKai-SB" w:eastAsia="DFKai-SB" w:cs="DFKai-SB"/>
          <w:sz w:val="28"/>
          <w:szCs w:val="28"/>
        </w:rPr>
      </w:pPr>
      <w:r>
        <w:rPr>
          <w:rFonts w:ascii="DFKai-SB" w:hAnsi="DFKai-SB" w:eastAsia="DFKai-SB" w:cs="DFKai-SB"/>
          <w:sz w:val="28"/>
          <w:szCs w:val="28"/>
        </w:rPr>
        <w:t>四、研究展望</w:t>
      </w:r>
    </w:p>
    <w:p w:rsidR="13A13E1A" w:rsidP="17AF7CE0" w:rsidRDefault="13A13E1A" w14:paraId="70C46FAC" w14:textId="130ED716">
      <w:pPr>
        <w:spacing w:line="400" w:lineRule="exact"/>
        <w:rPr>
          <w:rFonts w:ascii="DFKai-SB" w:hAnsi="DFKai-SB" w:eastAsia="DFKai-SB" w:cs="DFKai-SB"/>
          <w:sz w:val="28"/>
          <w:szCs w:val="28"/>
        </w:rPr>
      </w:pPr>
      <w:r>
        <w:rPr>
          <w:rFonts w:ascii="DFKai-SB" w:hAnsi="DFKai-SB" w:eastAsia="DFKai-SB" w:cs="DFKai-SB"/>
          <w:sz w:val="28"/>
          <w:szCs w:val="28"/>
        </w:rPr>
        <w:t xml:space="preserve">    本研究不僅在完成一套整合性系統的開發，更希望透過技術實作驗證Agentic AI在航運決策領域的應用潛力。另一方面，此研究亦預期透過學習人類專家的決策邏輯，系統能隨時間推移，顯著提升對複雜情境的適應力與決策建議的採納率。</w:t>
      </w:r>
    </w:p>
    <w:p w:rsidR="5DA4CFFB" w:rsidP="17AF7CE0" w:rsidRDefault="5DA4CFFB" w14:paraId="6E0C8CF9" w14:textId="6C0DCBD1">
      <w:pPr>
        <w:spacing w:line="400" w:lineRule="exact"/>
        <w:rPr>
          <w:rFonts w:ascii="DFKai-SB" w:hAnsi="DFKai-SB" w:eastAsia="DFKai-SB" w:cs="DFKai-SB"/>
          <w:sz w:val="28"/>
          <w:szCs w:val="28"/>
        </w:rPr>
      </w:pPr>
      <w:r>
        <w:rPr>
          <w:rFonts w:ascii="DFKai-SB" w:hAnsi="DFKai-SB" w:eastAsia="DFKai-SB" w:cs="DFKai-SB"/>
          <w:sz w:val="28"/>
          <w:szCs w:val="28"/>
        </w:rPr>
        <w:t xml:space="preserve">    長期而言，本專案期望此架構能成為航運企業的數位大腦。未來可進一步與企業內部的ERP或碳排放計算模組串接，實現從單一航線優化，進化至整體船隊配置、成本控制與環境永續（ESG）指標達成之綜合戰略管理系統，協助航運業者在充滿不確定性的全球貿易環境中，建立具備高度競爭力的經營韌性。</w:t>
      </w:r>
    </w:p>
    <w:p w:rsidR="17AF7CE0" w:rsidP="17AF7CE0" w:rsidRDefault="17AF7CE0" w14:paraId="35FA249C" w14:textId="596E9A97">
      <w:pPr>
        <w:spacing w:line="400" w:lineRule="exact"/>
        <w:rPr>
          <w:rFonts w:ascii="DFKai-SB" w:hAnsi="DFKai-SB" w:eastAsia="DFKai-SB" w:cs="DFKai-SB"/>
          <w:sz w:val="28"/>
          <w:szCs w:val="28"/>
        </w:rPr>
      </w:pPr>
    </w:p>
    <w:p w:rsidR="33D7B4B2" w:rsidP="17AF7CE0" w:rsidRDefault="33D7B4B2" w14:paraId="6B0E5AD2" w14:textId="3EF41956">
      <w:pPr>
        <w:spacing w:line="400" w:lineRule="exact"/>
        <w:rPr>
          <w:rFonts w:ascii="DFKai-SB" w:hAnsi="DFKai-SB" w:eastAsia="DFKai-SB" w:cs="DFKai-SB"/>
          <w:sz w:val="32"/>
          <w:szCs w:val="32"/>
        </w:rPr>
      </w:pPr>
      <w:r>
        <w:rPr>
          <w:rFonts w:ascii="DFKai-SB" w:hAnsi="DFKai-SB" w:eastAsia="DFKai-SB" w:cs="DFKai-SB"/>
          <w:sz w:val="32"/>
          <w:szCs w:val="32"/>
        </w:rPr>
        <w:t>貳、創新性說明</w:t>
      </w:r>
    </w:p>
    <w:p w:rsidR="33D7B4B2" w:rsidP="17AF7CE0" w:rsidRDefault="33D7B4B2" w14:paraId="1B2835B0" w14:textId="4B506302">
      <w:pPr>
        <w:spacing w:line="400" w:lineRule="exact"/>
        <w:rPr>
          <w:rFonts w:ascii="DFKai-SB" w:hAnsi="DFKai-SB" w:eastAsia="DFKai-SB" w:cs="DFKai-SB"/>
          <w:sz w:val="28"/>
          <w:szCs w:val="28"/>
        </w:rPr>
      </w:pPr>
      <w:r>
        <w:rPr>
          <w:rFonts w:ascii="DFKai-SB" w:hAnsi="DFKai-SB" w:eastAsia="DFKai-SB" w:cs="DFKai-SB"/>
          <w:sz w:val="28"/>
          <w:szCs w:val="28"/>
        </w:rPr>
        <w:t>一、台灣航運現況：航運產業的結構性挑戰與戰略重要性</w:t>
      </w:r>
    </w:p>
    <w:p w:rsidR="33D7B4B2" w:rsidP="17AF7CE0" w:rsidRDefault="33D7B4B2" w14:paraId="533AC857" w14:textId="7E8CE1A0">
      <w:pPr>
        <w:spacing w:line="400" w:lineRule="exact"/>
        <w:rPr>
          <w:rFonts w:ascii="DFKai-SB" w:hAnsi="DFKai-SB" w:eastAsia="DFKai-SB" w:cs="DFKai-SB"/>
          <w:sz w:val="28"/>
          <w:szCs w:val="28"/>
        </w:rPr>
      </w:pPr>
      <w:r>
        <w:rPr>
          <w:rFonts w:ascii="DFKai-SB" w:hAnsi="DFKai-SB" w:eastAsia="DFKai-SB" w:cs="DFKai-SB"/>
          <w:sz w:val="28"/>
          <w:szCs w:val="28"/>
        </w:rPr>
        <w:t>（一）台灣航運的戰略重要性</w:t>
      </w:r>
    </w:p>
    <w:p w:rsidR="58679FF5" w:rsidP="17AF7CE0" w:rsidRDefault="58679FF5" w14:paraId="330F2756" w14:textId="4DF098BD">
      <w:pPr>
        <w:spacing w:line="400" w:lineRule="exact"/>
        <w:rPr>
          <w:rFonts w:ascii="DFKai-SB" w:hAnsi="DFKai-SB" w:eastAsia="DFKai-SB" w:cs="DFKai-SB"/>
          <w:sz w:val="28"/>
          <w:szCs w:val="28"/>
        </w:rPr>
      </w:pPr>
      <w:r>
        <w:rPr>
          <w:rFonts w:ascii="DFKai-SB" w:hAnsi="DFKai-SB" w:eastAsia="DFKai-SB" w:cs="DFKai-SB"/>
          <w:sz w:val="28"/>
          <w:szCs w:val="28"/>
        </w:rPr>
        <w:t xml:space="preserve">    台灣四面環海，海運是對外貿易最重要的運輸方式，承載台灣絕大部分進出口貨值，是維繫產業運作的命脈。台灣四大國際商港（基隆、高雄、台中、台北）2025 年合計貨櫃吞吐量約 1,351 萬 TEU，高雄港更位居全球前 15 大貨櫃港，單獨承擔全台約 75% 的貨櫃吞吐量。</w:t>
      </w:r>
    </w:p>
    <w:p w:rsidR="68C811D4" w:rsidP="17AF7CE0" w:rsidRDefault="68C811D4" w14:paraId="5C90401B" w14:textId="1578E0FD">
      <w:pPr>
        <w:spacing w:line="400" w:lineRule="exact"/>
        <w:rPr>
          <w:rFonts w:ascii="DFKai-SB" w:hAnsi="DFKai-SB" w:eastAsia="DFKai-SB" w:cs="DFKai-SB"/>
          <w:sz w:val="28"/>
          <w:szCs w:val="28"/>
        </w:rPr>
      </w:pPr>
      <w:r>
        <w:rPr>
          <w:rFonts w:ascii="DFKai-SB" w:hAnsi="DFKai-SB" w:eastAsia="DFKai-SB" w:cs="DFKai-SB"/>
          <w:sz w:val="28"/>
          <w:szCs w:val="28"/>
        </w:rPr>
        <w:t xml:space="preserve">    台灣的對外貿易航線遍及四大方向，各具不同的戰略性與風險特徵：對美航線（北太平洋）以半導體、電子製造與精密機械為主要出口貨物，是全球科技供應鏈的核心樞紐；對歐航線需通過蘇伊士運河或繞行好望角，承運精密儀器與化工品；對東南亞航線（麻六甲海峽）配合區域供應鏈分工；對日韓近洋航線互補原材料與零組件。台灣在全球先進半導體供應鏈中佔有不可替代的地位，出貨穩定性直接牽動全球電子業的正常運轉，任何航運中斷均可能引發跨產業的連鎖衝擊。</w:t>
      </w:r>
    </w:p>
    <w:p w:rsidR="3614E1AF" w:rsidP="17AF7CE0" w:rsidRDefault="3614E1AF" w14:paraId="06293DC0" w14:textId="6351688C">
      <w:pPr>
        <w:spacing w:line="400" w:lineRule="exact"/>
        <w:rPr>
          <w:rFonts w:ascii="DFKai-SB" w:hAnsi="DFKai-SB" w:eastAsia="DFKai-SB" w:cs="DFKai-SB"/>
          <w:sz w:val="28"/>
          <w:szCs w:val="28"/>
        </w:rPr>
      </w:pPr>
      <w:r>
        <w:rPr>
          <w:rFonts w:ascii="DFKai-SB" w:hAnsi="DFKai-SB" w:eastAsia="DFKai-SB" w:cs="DFKai-SB"/>
          <w:sz w:val="28"/>
          <w:szCs w:val="28"/>
        </w:rPr>
        <w:t xml:space="preserve">    台灣周邊海域本身即是全球最重要的航運通道之一。台灣海峽為大量東西向貨櫃航線的必經節點；麻六甲海峽、蘇伊士運河、巴拿馬運河等全球戰略瓶頸點，也同時影響台灣各條主要對外航線。台灣航運業所暴露的風險維度同時涵蓋地緣政治、氣候、法規合規與通道壅塞等多重類型，複雜程度遠超一般貿易國家，對全面性風險管理工具的需求尤為迫切。</w:t>
      </w:r>
    </w:p>
    <w:p w:rsidR="17AF7CE0" w:rsidP="17AF7CE0" w:rsidRDefault="17AF7CE0" w14:paraId="059AC16B" w14:textId="049612C2">
      <w:pPr>
        <w:spacing w:line="400" w:lineRule="exact"/>
        <w:rPr>
          <w:rFonts w:ascii="DFKai-SB" w:hAnsi="DFKai-SB" w:eastAsia="DFKai-SB" w:cs="DFKai-SB"/>
          <w:sz w:val="28"/>
          <w:szCs w:val="28"/>
        </w:rPr>
      </w:pPr>
    </w:p>
    <w:p w:rsidR="33D7B4B2" w:rsidP="17AF7CE0" w:rsidRDefault="33D7B4B2" w14:paraId="4E8D2067" w14:textId="68A4A97A">
      <w:pPr>
        <w:spacing w:line="400" w:lineRule="exact"/>
        <w:rPr>
          <w:rFonts w:ascii="DFKai-SB" w:hAnsi="DFKai-SB" w:eastAsia="DFKai-SB" w:cs="DFKai-SB"/>
          <w:sz w:val="28"/>
          <w:szCs w:val="28"/>
        </w:rPr>
      </w:pPr>
      <w:r>
        <w:rPr>
          <w:rFonts w:ascii="DFKai-SB" w:hAnsi="DFKai-SB" w:eastAsia="DFKai-SB" w:cs="DFKai-SB"/>
          <w:sz w:val="28"/>
          <w:szCs w:val="28"/>
        </w:rPr>
        <w:t>（二）綠色合規已轉化為直接營運成本</w:t>
      </w:r>
    </w:p>
    <w:p w:rsidR="243642ED" w:rsidP="17AF7CE0" w:rsidRDefault="243642ED" w14:paraId="0C84A903" w14:textId="50D26430">
      <w:pPr>
        <w:spacing w:line="400" w:lineRule="exact"/>
        <w:rPr>
          <w:rFonts w:ascii="DFKai-SB" w:hAnsi="DFKai-SB" w:eastAsia="DFKai-SB" w:cs="DFKai-SB"/>
          <w:sz w:val="28"/>
          <w:szCs w:val="28"/>
        </w:rPr>
      </w:pPr>
      <w:r>
        <w:rPr>
          <w:rFonts w:ascii="DFKai-SB" w:hAnsi="DFKai-SB" w:eastAsia="DFKai-SB" w:cs="DFKai-SB"/>
          <w:sz w:val="28"/>
          <w:szCs w:val="28"/>
        </w:rPr>
        <w:t xml:space="preserve">    國際海事組織（IMO）2023 年修訂的 GHG 減排策略，要求 2050 年達淨零排放，並設定 2030 年減 20%、2040 年減 70% 的階段目標。歐盟更扮演「政策加速器」角色：2024 年起將航運業正式納入 EU ETS，碳排放覆蓋率從 40% 逐步提升至 2026 年的 100%；FuelEU Maritime 自 2025 年起強制規範燃料碳強度；EEXI 能效指數與 CII 碳強度評等制度亦已於 2023 年全面生效。船舶若連續三年評為 D 級或單年評為 E 級，須強制提交改善計畫，罰則明確且逐年加重。</w:t>
      </w:r>
    </w:p>
    <w:p w:rsidR="636F5ECC" w:rsidP="17AF7CE0" w:rsidRDefault="636F5ECC" w14:paraId="0DD32A80" w14:textId="09F33DB6">
      <w:pPr>
        <w:spacing w:line="400" w:lineRule="exact"/>
        <w:rPr>
          <w:rFonts w:ascii="DFKai-SB" w:hAnsi="DFKai-SB" w:eastAsia="DFKai-SB" w:cs="DFKai-SB"/>
          <w:sz w:val="28"/>
          <w:szCs w:val="28"/>
        </w:rPr>
      </w:pPr>
      <w:r>
        <w:rPr>
          <w:rFonts w:ascii="DFKai-SB" w:hAnsi="DFKai-SB" w:eastAsia="DFKai-SB" w:cs="DFKai-SB"/>
          <w:sz w:val="28"/>
          <w:szCs w:val="28"/>
        </w:rPr>
        <w:t xml:space="preserve">    這些法規已將碳排放從環保議題直接轉化為可計算的罰款與碳稅成本。目前業界多停留於事後的靜態碳盤查，缺乏能夠在航線規劃階段即時預估碳排配額、動態選擇最低成本合規路徑的智慧決策工具。 </w:t>
      </w:r>
    </w:p>
    <w:p w:rsidR="17AF7CE0" w:rsidP="17AF7CE0" w:rsidRDefault="17AF7CE0" w14:paraId="6DF2A16F" w14:textId="343F43D6">
      <w:pPr>
        <w:spacing w:line="400" w:lineRule="exact"/>
        <w:rPr>
          <w:rFonts w:ascii="DFKai-SB" w:hAnsi="DFKai-SB" w:eastAsia="DFKai-SB" w:cs="DFKai-SB"/>
          <w:sz w:val="28"/>
          <w:szCs w:val="28"/>
        </w:rPr>
      </w:pPr>
    </w:p>
    <w:p w:rsidR="33D7B4B2" w:rsidP="17AF7CE0" w:rsidRDefault="33D7B4B2" w14:paraId="4DF73228" w14:textId="14772A9A">
      <w:pPr>
        <w:spacing w:line="400" w:lineRule="exact"/>
        <w:rPr>
          <w:rFonts w:ascii="DFKai-SB" w:hAnsi="DFKai-SB" w:eastAsia="DFKai-SB" w:cs="DFKai-SB"/>
          <w:sz w:val="28"/>
          <w:szCs w:val="28"/>
        </w:rPr>
      </w:pPr>
      <w:r>
        <w:rPr>
          <w:rFonts w:ascii="DFKai-SB" w:hAnsi="DFKai-SB" w:eastAsia="DFKai-SB" w:cs="DFKai-SB"/>
          <w:sz w:val="28"/>
          <w:szCs w:val="28"/>
        </w:rPr>
        <w:t>（三）資源孤立</w:t>
      </w:r>
    </w:p>
    <w:p w:rsidR="4B5F8C6A" w:rsidP="17AF7CE0" w:rsidRDefault="4B5F8C6A" w14:paraId="6699BEEC" w14:textId="3E45181D">
      <w:pPr>
        <w:spacing w:line="400" w:lineRule="exact"/>
        <w:rPr>
          <w:rFonts w:ascii="DFKai-SB" w:hAnsi="DFKai-SB" w:eastAsia="DFKai-SB" w:cs="DFKai-SB"/>
          <w:sz w:val="28"/>
          <w:szCs w:val="28"/>
        </w:rPr>
      </w:pPr>
      <w:r>
        <w:rPr>
          <w:rFonts w:ascii="DFKai-SB" w:hAnsi="DFKai-SB" w:eastAsia="DFKai-SB" w:cs="DFKai-SB"/>
          <w:sz w:val="28"/>
          <w:szCs w:val="28"/>
        </w:rPr>
        <w:t xml:space="preserve">    航運決策涉及氣象（颱風路徑、波況）、地緣政治（制裁名單、軍事動態）、通道壅塞（瓶頸點通量）、港口狀態（關閉／限制）與法規合規（航行警告、保險區域）等五大類資訊，這些資料分散於中央氣象署、NGA、IMF PortWatch、OFAC、JWC、USCG 等多個國際機構，各有不同格式與更新頻率，彼此之間毫無整合。</w:t>
      </w:r>
    </w:p>
    <w:p w:rsidR="17AF7CE0" w:rsidP="17AF7CE0" w:rsidRDefault="17AF7CE0" w14:paraId="07590094" w14:textId="77A16527">
      <w:pPr>
        <w:spacing w:line="400" w:lineRule="exact"/>
        <w:rPr>
          <w:rFonts w:ascii="DFKai-SB" w:hAnsi="DFKai-SB" w:eastAsia="DFKai-SB" w:cs="DFKai-SB"/>
          <w:sz w:val="28"/>
          <w:szCs w:val="28"/>
        </w:rPr>
      </w:pPr>
    </w:p>
    <w:p w:rsidR="33D7B4B2" w:rsidP="17AF7CE0" w:rsidRDefault="33D7B4B2" w14:paraId="7DC4221A" w14:textId="3327465E">
      <w:pPr>
        <w:spacing w:line="400" w:lineRule="exact"/>
        <w:rPr>
          <w:rFonts w:ascii="DFKai-SB" w:hAnsi="DFKai-SB" w:eastAsia="DFKai-SB" w:cs="DFKai-SB"/>
          <w:sz w:val="28"/>
          <w:szCs w:val="28"/>
        </w:rPr>
      </w:pPr>
      <w:r>
        <w:rPr>
          <w:rFonts w:ascii="DFKai-SB" w:hAnsi="DFKai-SB" w:eastAsia="DFKai-SB" w:cs="DFKai-SB"/>
          <w:sz w:val="28"/>
          <w:szCs w:val="28"/>
        </w:rPr>
        <w:t>（四）缺乏主動預測能力，難以從被動管理升級為主動優化</w:t>
      </w:r>
    </w:p>
    <w:p w:rsidR="54674CA4" w:rsidP="17AF7CE0" w:rsidRDefault="54674CA4" w14:paraId="37C5D903" w14:textId="0C032B5F">
      <w:pPr>
        <w:spacing w:line="400" w:lineRule="exact"/>
        <w:rPr>
          <w:rFonts w:ascii="DFKai-SB" w:hAnsi="DFKai-SB" w:eastAsia="DFKai-SB" w:cs="DFKai-SB"/>
          <w:sz w:val="28"/>
          <w:szCs w:val="28"/>
        </w:rPr>
      </w:pPr>
      <w:r>
        <w:rPr>
          <w:rFonts w:ascii="DFKai-SB" w:hAnsi="DFKai-SB" w:eastAsia="DFKai-SB" w:cs="DFKai-SB"/>
          <w:sz w:val="28"/>
          <w:szCs w:val="28"/>
        </w:rPr>
        <w:t xml:space="preserve">    目前國內雖已有 iMarine 的「24 小時泊靠時間分析」與「港務 168 系統」等工具提供現況資訊，但這些工具以歷史統計與當下回顧為主，無法預測未來的風險演變趨勢，更無法在多條備選航線之間自動計算最優方案。航商仍高度依賴人工經驗進行路線選擇，決策過程缺乏客觀、可量化的全局視角，難以因應日益複雜的國際航運環境。</w:t>
      </w:r>
    </w:p>
    <w:p w:rsidR="17AF7CE0" w:rsidP="17AF7CE0" w:rsidRDefault="17AF7CE0" w14:paraId="132B4CBF" w14:textId="0523CC62">
      <w:pPr>
        <w:spacing w:line="400" w:lineRule="exact"/>
        <w:rPr>
          <w:rFonts w:ascii="DFKai-SB" w:hAnsi="DFKai-SB" w:eastAsia="DFKai-SB" w:cs="DFKai-SB"/>
          <w:sz w:val="28"/>
          <w:szCs w:val="28"/>
        </w:rPr>
      </w:pPr>
    </w:p>
    <w:p w:rsidR="33D7B4B2" w:rsidP="17AF7CE0" w:rsidRDefault="33D7B4B2" w14:paraId="32A83F26" w14:textId="56DB9AAE">
      <w:pPr>
        <w:spacing w:line="400" w:lineRule="exact"/>
        <w:rPr>
          <w:rFonts w:ascii="DFKai-SB" w:hAnsi="DFKai-SB" w:eastAsia="DFKai-SB" w:cs="DFKai-SB"/>
          <w:sz w:val="28"/>
          <w:szCs w:val="28"/>
        </w:rPr>
      </w:pPr>
      <w:r>
        <w:rPr>
          <w:rFonts w:ascii="DFKai-SB" w:hAnsi="DFKai-SB" w:eastAsia="DFKai-SB" w:cs="DFKai-SB"/>
          <w:sz w:val="28"/>
          <w:szCs w:val="28"/>
        </w:rPr>
        <w:t>二、技術創新藍圖</w:t>
      </w:r>
    </w:p>
    <w:p w:rsidR="29EB50D8" w:rsidP="17AF7CE0" w:rsidRDefault="29EB50D8" w14:paraId="065D5D61" w14:textId="2FDB7D32">
      <w:pPr>
        <w:spacing w:line="400" w:lineRule="exact"/>
        <w:rPr>
          <w:rFonts w:ascii="DFKai-SB" w:hAnsi="DFKai-SB" w:eastAsia="DFKai-SB" w:cs="DFKai-SB"/>
          <w:sz w:val="28"/>
          <w:szCs w:val="28"/>
        </w:rPr>
      </w:pPr>
      <w:r>
        <w:rPr>
          <w:rFonts w:ascii="DFKai-SB" w:hAnsi="DFKai-SB" w:eastAsia="DFKai-SB" w:cs="DFKai-SB"/>
          <w:sz w:val="28"/>
          <w:szCs w:val="28"/>
        </w:rPr>
        <w:t xml:space="preserve">    OceanAI 的核心創新，是將「分散資料」到「智慧決策」之間的整條鏈路垂直整合為一套系統，由三個遞進層次組成：</w:t>
      </w:r>
    </w:p>
    <w:tbl>
      <w:tblPr>
        <w:tblW w:w="0" w:type="auto"/>
        <w:tblLook w:val="06A0" w:firstRow="1" w:lastRow="0" w:firstColumn="1" w:lastColumn="0" w:noHBand="1" w:noVBand="1"/>
      </w:tblPr>
      <w:tblGrid>
        <w:gridCol w:w="1438"/>
        <w:gridCol w:w="3088"/>
        <w:gridCol w:w="5083"/>
      </w:tblGrid>
      <w:tr w:rsidR="17AF7CE0" w:rsidTr="17AF7CE0" w14:paraId="301036B8" w14:textId="77777777">
        <w:trPr>
          <w:trHeight w:val="525"/>
        </w:trPr>
        <w:tc>
          <w:tcPr>
            <w:tcW w:w="1438"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0E34EEC7" w14:textId="4FC9EE41">
            <w:pPr>
              <w:spacing w:line="400" w:lineRule="exact"/>
              <w:rPr>
                <w:rFonts w:ascii="DFKai-SB" w:hAnsi="DFKai-SB" w:eastAsia="DFKai-SB" w:cs="DFKai-SB"/>
                <w:sz w:val="28"/>
                <w:szCs w:val="28"/>
              </w:rPr>
            </w:pPr>
            <w:r>
              <w:rPr>
                <w:rFonts w:ascii="DFKai-SB" w:hAnsi="DFKai-SB" w:eastAsia="DFKai-SB" w:cs="DFKai-SB"/>
                <w:sz w:val="28"/>
                <w:szCs w:val="28"/>
              </w:rPr>
              <w:t>層次</w:t>
            </w:r>
          </w:p>
        </w:tc>
        <w:tc>
          <w:tcPr>
            <w:tcW w:w="3088"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7CC20AE9" w14:textId="4A8EF863">
            <w:pPr>
              <w:spacing w:line="400" w:lineRule="exact"/>
              <w:rPr>
                <w:rFonts w:ascii="DFKai-SB" w:hAnsi="DFKai-SB" w:eastAsia="DFKai-SB" w:cs="DFKai-SB"/>
                <w:sz w:val="28"/>
                <w:szCs w:val="28"/>
              </w:rPr>
            </w:pPr>
            <w:r>
              <w:rPr>
                <w:rFonts w:ascii="DFKai-SB" w:hAnsi="DFKai-SB" w:eastAsia="DFKai-SB" w:cs="DFKai-SB"/>
                <w:sz w:val="28"/>
                <w:szCs w:val="28"/>
              </w:rPr>
              <w:t>產品定位</w:t>
            </w:r>
          </w:p>
        </w:tc>
        <w:tc>
          <w:tcPr>
            <w:tcW w:w="5083"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129795C2" w14:textId="4450386E">
            <w:pPr>
              <w:spacing w:line="400" w:lineRule="exact"/>
              <w:rPr>
                <w:rFonts w:ascii="DFKai-SB" w:hAnsi="DFKai-SB" w:eastAsia="DFKai-SB" w:cs="DFKai-SB"/>
                <w:sz w:val="28"/>
                <w:szCs w:val="28"/>
              </w:rPr>
            </w:pPr>
            <w:r>
              <w:rPr>
                <w:rFonts w:ascii="DFKai-SB" w:hAnsi="DFKai-SB" w:eastAsia="DFKai-SB" w:cs="DFKai-SB"/>
                <w:sz w:val="28"/>
                <w:szCs w:val="28"/>
              </w:rPr>
              <w:t>核心價值</w:t>
            </w:r>
          </w:p>
        </w:tc>
      </w:tr>
      <w:tr w:rsidR="17AF7CE0" w:rsidTr="17AF7CE0" w14:paraId="704F05F2" w14:textId="77777777">
        <w:trPr>
          <w:trHeight w:val="1065"/>
        </w:trPr>
        <w:tc>
          <w:tcPr>
            <w:tcW w:w="1438"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3E3C59A0" w14:textId="5E2EFAAF">
            <w:pPr>
              <w:spacing w:line="400" w:lineRule="exact"/>
              <w:rPr>
                <w:rFonts w:ascii="DFKai-SB" w:hAnsi="DFKai-SB" w:eastAsia="DFKai-SB" w:cs="DFKai-SB"/>
                <w:sz w:val="28"/>
                <w:szCs w:val="28"/>
              </w:rPr>
            </w:pPr>
            <w:r>
              <w:rPr>
                <w:rFonts w:ascii="DFKai-SB" w:hAnsi="DFKai-SB" w:eastAsia="DFKai-SB" w:cs="DFKai-SB"/>
                <w:sz w:val="28"/>
                <w:szCs w:val="28"/>
              </w:rPr>
              <w:t>產品一</w:t>
            </w:r>
          </w:p>
        </w:tc>
        <w:tc>
          <w:tcPr>
            <w:tcW w:w="3088"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4981B96F" w14:textId="7895181E">
            <w:pPr>
              <w:spacing w:line="400" w:lineRule="exact"/>
              <w:rPr>
                <w:rFonts w:ascii="DFKai-SB" w:hAnsi="DFKai-SB" w:eastAsia="DFKai-SB" w:cs="DFKai-SB"/>
                <w:sz w:val="28"/>
                <w:szCs w:val="28"/>
              </w:rPr>
            </w:pPr>
            <w:r>
              <w:rPr>
                <w:rFonts w:ascii="DFKai-SB" w:hAnsi="DFKai-SB" w:eastAsia="DFKai-SB" w:cs="DFKai-SB"/>
                <w:sz w:val="28"/>
                <w:szCs w:val="28"/>
              </w:rPr>
              <w:t>Maritime Data API Platform（資料整合平台）</w:t>
            </w:r>
          </w:p>
        </w:tc>
        <w:tc>
          <w:tcPr>
            <w:tcW w:w="5083"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30BF94BA" w14:textId="0E4B9A49">
            <w:pPr>
              <w:spacing w:line="400" w:lineRule="exact"/>
              <w:rPr>
                <w:rFonts w:ascii="DFKai-SB" w:hAnsi="DFKai-SB" w:eastAsia="DFKai-SB" w:cs="DFKai-SB"/>
                <w:sz w:val="28"/>
                <w:szCs w:val="28"/>
              </w:rPr>
            </w:pPr>
            <w:r>
              <w:rPr>
                <w:rFonts w:ascii="DFKai-SB" w:hAnsi="DFKai-SB" w:eastAsia="DFKai-SB" w:cs="DFKai-SB"/>
                <w:sz w:val="28"/>
                <w:szCs w:val="28"/>
              </w:rPr>
              <w:t>將15+分散資料來源整合為標準化特徵，以API形式對外發布</w:t>
            </w:r>
          </w:p>
        </w:tc>
      </w:tr>
      <w:tr w:rsidR="17AF7CE0" w:rsidTr="17AF7CE0" w14:paraId="00819480" w14:textId="77777777">
        <w:trPr>
          <w:trHeight w:val="990"/>
        </w:trPr>
        <w:tc>
          <w:tcPr>
            <w:tcW w:w="143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797A1656" w14:textId="091BE9F3">
            <w:pPr>
              <w:spacing w:line="400" w:lineRule="exact"/>
              <w:rPr>
                <w:rFonts w:ascii="DFKai-SB" w:hAnsi="DFKai-SB" w:eastAsia="DFKai-SB" w:cs="DFKai-SB"/>
                <w:sz w:val="28"/>
                <w:szCs w:val="28"/>
              </w:rPr>
            </w:pPr>
            <w:r>
              <w:rPr>
                <w:rFonts w:ascii="DFKai-SB" w:hAnsi="DFKai-SB" w:eastAsia="DFKai-SB" w:cs="DFKai-SB"/>
                <w:sz w:val="28"/>
                <w:szCs w:val="28"/>
              </w:rPr>
              <w:t>產品二</w:t>
            </w:r>
          </w:p>
        </w:tc>
        <w:tc>
          <w:tcPr>
            <w:tcW w:w="308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6261F583" w14:textId="18B6AF3C">
            <w:pPr>
              <w:spacing w:line="400" w:lineRule="exact"/>
              <w:rPr>
                <w:rFonts w:ascii="DFKai-SB" w:hAnsi="DFKai-SB" w:eastAsia="DFKai-SB" w:cs="DFKai-SB"/>
                <w:sz w:val="28"/>
                <w:szCs w:val="28"/>
              </w:rPr>
            </w:pPr>
            <w:r>
              <w:rPr>
                <w:rFonts w:ascii="DFKai-SB" w:hAnsi="DFKai-SB" w:eastAsia="DFKai-SB" w:cs="DFKai-SB"/>
                <w:sz w:val="28"/>
                <w:szCs w:val="28"/>
              </w:rPr>
              <w:t>Agentic 智慧決策系統</w:t>
            </w:r>
          </w:p>
        </w:tc>
        <w:tc>
          <w:tcPr>
            <w:tcW w:w="508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4B51D899" w14:textId="4C0B9842">
            <w:pPr>
              <w:spacing w:line="400" w:lineRule="exact"/>
              <w:rPr>
                <w:rFonts w:ascii="DFKai-SB" w:hAnsi="DFKai-SB" w:eastAsia="DFKai-SB" w:cs="DFKai-SB"/>
                <w:sz w:val="28"/>
                <w:szCs w:val="28"/>
              </w:rPr>
            </w:pPr>
            <w:r>
              <w:rPr>
                <w:rFonts w:ascii="DFKai-SB" w:hAnsi="DFKai-SB" w:eastAsia="DFKai-SB" w:cs="DFKai-SB"/>
                <w:sz w:val="28"/>
                <w:szCs w:val="28"/>
              </w:rPr>
              <w:t>以產品一的資料為輸入，由AI Agent進行航線評估與決策建議</w:t>
            </w:r>
          </w:p>
        </w:tc>
      </w:tr>
      <w:tr w:rsidR="17AF7CE0" w:rsidTr="17AF7CE0" w14:paraId="3B06FFAE" w14:textId="77777777">
        <w:trPr>
          <w:trHeight w:val="930"/>
        </w:trPr>
        <w:tc>
          <w:tcPr>
            <w:tcW w:w="1438"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5866F84C" w14:textId="68684958">
            <w:pPr>
              <w:spacing w:line="400" w:lineRule="exact"/>
              <w:rPr>
                <w:rFonts w:ascii="DFKai-SB" w:hAnsi="DFKai-SB" w:eastAsia="DFKai-SB" w:cs="DFKai-SB"/>
                <w:sz w:val="28"/>
                <w:szCs w:val="28"/>
              </w:rPr>
            </w:pPr>
            <w:r>
              <w:rPr>
                <w:rFonts w:ascii="DFKai-SB" w:hAnsi="DFKai-SB" w:eastAsia="DFKai-SB" w:cs="DFKai-SB"/>
                <w:sz w:val="28"/>
                <w:szCs w:val="28"/>
              </w:rPr>
              <w:t>閉環機制</w:t>
            </w:r>
          </w:p>
        </w:tc>
        <w:tc>
          <w:tcPr>
            <w:tcW w:w="3088"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5461DD74" w14:textId="73715B88">
            <w:pPr>
              <w:spacing w:line="400" w:lineRule="exact"/>
              <w:rPr>
                <w:rFonts w:ascii="DFKai-SB" w:hAnsi="DFKai-SB" w:eastAsia="DFKai-SB" w:cs="DFKai-SB"/>
                <w:sz w:val="28"/>
                <w:szCs w:val="28"/>
              </w:rPr>
            </w:pPr>
            <w:r>
              <w:rPr>
                <w:rFonts w:ascii="DFKai-SB" w:hAnsi="DFKai-SB" w:eastAsia="DFKai-SB" w:cs="DFKai-SB"/>
                <w:sz w:val="28"/>
                <w:szCs w:val="28"/>
              </w:rPr>
              <w:t>Human-in-the-loop 學習回饋</w:t>
            </w:r>
          </w:p>
        </w:tc>
        <w:tc>
          <w:tcPr>
            <w:tcW w:w="5083"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767D5768" w14:textId="71320757">
            <w:pPr>
              <w:spacing w:line="400" w:lineRule="exact"/>
              <w:rPr>
                <w:rFonts w:ascii="DFKai-SB" w:hAnsi="DFKai-SB" w:eastAsia="DFKai-SB" w:cs="DFKai-SB"/>
                <w:sz w:val="28"/>
                <w:szCs w:val="28"/>
              </w:rPr>
            </w:pPr>
            <w:r>
              <w:rPr>
                <w:rFonts w:ascii="DFKai-SB" w:hAnsi="DFKai-SB" w:eastAsia="DFKai-SB" w:cs="DFKai-SB"/>
                <w:sz w:val="28"/>
                <w:szCs w:val="28"/>
              </w:rPr>
              <w:t>人類決策結果回寫為訓練資料，持續優化模型</w:t>
            </w:r>
          </w:p>
        </w:tc>
      </w:tr>
    </w:tbl>
    <w:p w:rsidR="17AF7CE0" w:rsidP="17AF7CE0" w:rsidRDefault="17AF7CE0" w14:paraId="129EC97C" w14:textId="5F838D75">
      <w:pPr>
        <w:spacing w:line="400" w:lineRule="exact"/>
        <w:rPr>
          <w:rFonts w:ascii="DFKai-SB" w:hAnsi="DFKai-SB" w:eastAsia="DFKai-SB" w:cs="DFKai-SB"/>
          <w:sz w:val="28"/>
          <w:szCs w:val="28"/>
        </w:rPr>
      </w:pPr>
    </w:p>
    <w:p w:rsidR="0C8D6A83" w:rsidP="17AF7CE0" w:rsidRDefault="0C8D6A83" w14:paraId="136A7B10" w14:textId="0B2AC252">
      <w:pPr>
        <w:spacing w:line="400" w:lineRule="exact"/>
        <w:rPr>
          <w:rFonts w:ascii="DFKai-SB" w:hAnsi="DFKai-SB" w:eastAsia="DFKai-SB" w:cs="DFKai-SB"/>
          <w:sz w:val="28"/>
          <w:szCs w:val="28"/>
        </w:rPr>
      </w:pPr>
      <w:r>
        <w:rPr>
          <w:rFonts w:ascii="DFKai-SB" w:hAnsi="DFKai-SB" w:eastAsia="DFKai-SB" w:cs="DFKai-SB"/>
          <w:sz w:val="28"/>
          <w:szCs w:val="28"/>
        </w:rPr>
        <w:t>（一）產品一：資料整合平台（Data API Platform）</w:t>
      </w:r>
    </w:p>
    <w:p w:rsidR="0C8D6A83" w:rsidP="17AF7CE0" w:rsidRDefault="0C8D6A83" w14:paraId="516DE11F" w14:textId="62A259E7">
      <w:pPr>
        <w:spacing w:line="400" w:lineRule="exact"/>
        <w:rPr>
          <w:rFonts w:ascii="DFKai-SB" w:hAnsi="DFKai-SB" w:eastAsia="DFKai-SB" w:cs="DFKai-SB"/>
          <w:sz w:val="28"/>
          <w:szCs w:val="28"/>
        </w:rPr>
      </w:pPr>
      <w:r>
        <w:rPr>
          <w:rFonts w:ascii="DFKai-SB" w:hAnsi="DFKai-SB" w:eastAsia="DFKai-SB" w:cs="DFKai-SB"/>
          <w:sz w:val="28"/>
          <w:szCs w:val="28"/>
        </w:rPr>
        <w:t>1.　資料彙整：從分散來源到統一資料庫</w:t>
      </w:r>
    </w:p>
    <w:p w:rsidR="62CF4199" w:rsidP="17AF7CE0" w:rsidRDefault="62CF4199" w14:paraId="1BF038FC" w14:textId="5571EDE9">
      <w:pPr>
        <w:spacing w:line="400" w:lineRule="exact"/>
        <w:rPr>
          <w:rFonts w:ascii="DFKai-SB" w:hAnsi="DFKai-SB" w:eastAsia="DFKai-SB" w:cs="DFKai-SB"/>
          <w:sz w:val="28"/>
          <w:szCs w:val="28"/>
        </w:rPr>
      </w:pPr>
      <w:r>
        <w:rPr>
          <w:rFonts w:ascii="DFKai-SB" w:hAnsi="DFKai-SB" w:eastAsia="DFKai-SB" w:cs="DFKai-SB"/>
          <w:sz w:val="28"/>
          <w:szCs w:val="28"/>
        </w:rPr>
        <w:t xml:space="preserve">    系統定期從超過 15 個國際與台灣本地開放資料來源抓取資料，經由 ETL 管線（擷取→清洗→標準化）注入統一的特徵資料庫（Feature Store）。資料來源涵蓋天氣與海象（中央氣象署 85 站波浪浮標、Open-Meteo 全球天氣預報、JTWC 颱風路徑）、港口與壅塞（IOTH 台灣五大港即時海況、IMF PortWatch 全球 28 個戰略通道通量）、地緣政治（OFAC 制裁清單、JWC 保險風險區、NGA 全球航行警告 386 筆、國防部 ADIZ 動態）等四大類。</w:t>
      </w:r>
    </w:p>
    <w:p w:rsidR="0C8D6A83" w:rsidP="17AF7CE0" w:rsidRDefault="0C8D6A83" w14:paraId="682DC17C" w14:textId="6ED57A38">
      <w:pPr>
        <w:spacing w:line="400" w:lineRule="exact"/>
        <w:rPr>
          <w:rFonts w:ascii="DFKai-SB" w:hAnsi="DFKai-SB" w:eastAsia="DFKai-SB" w:cs="DFKai-SB"/>
          <w:sz w:val="28"/>
          <w:szCs w:val="28"/>
        </w:rPr>
      </w:pPr>
      <w:r>
        <w:rPr>
          <w:rFonts w:ascii="DFKai-SB" w:hAnsi="DFKai-SB" w:eastAsia="DFKai-SB" w:cs="DFKai-SB"/>
          <w:sz w:val="28"/>
          <w:szCs w:val="28"/>
        </w:rPr>
        <w:t>2.　特徵工程：資料轉化為可計算的決策依據</w:t>
      </w:r>
    </w:p>
    <w:p w:rsidR="4359679B" w:rsidP="17AF7CE0" w:rsidRDefault="4359679B" w14:paraId="52BF7FBB" w14:textId="089692FF">
      <w:pPr>
        <w:spacing w:line="400" w:lineRule="exact"/>
        <w:rPr>
          <w:rFonts w:ascii="DFKai-SB" w:hAnsi="DFKai-SB" w:eastAsia="DFKai-SB" w:cs="DFKai-SB"/>
          <w:sz w:val="28"/>
          <w:szCs w:val="28"/>
        </w:rPr>
      </w:pPr>
      <w:r>
        <w:rPr>
          <w:rFonts w:ascii="DFKai-SB" w:hAnsi="DFKai-SB" w:eastAsia="DFKai-SB" w:cs="DFKai-SB"/>
          <w:sz w:val="28"/>
          <w:szCs w:val="28"/>
        </w:rPr>
        <w:t xml:space="preserve">    原始資料進入資料庫後，進一步萃取為「特徵層（Feature Layer）」，此為本系統的核心 IP。特徵層將多源資料轉換為標準化數值，包括：四分量加權風險指數 risk_score（0–1，涵蓋天氣、海象、壅塞、地緣）、航班延誤機率 eta_delay_prob，以及依船型與海象計算的燃油估算 fuel_estimate 等，可直接用於模型訓練與推論。 </w:t>
      </w:r>
    </w:p>
    <w:p w:rsidR="17AF7CE0" w:rsidP="17AF7CE0" w:rsidRDefault="17AF7CE0" w14:paraId="181B1029" w14:textId="0543A1FC">
      <w:pPr>
        <w:spacing w:line="400" w:lineRule="exact"/>
        <w:rPr>
          <w:rFonts w:ascii="DFKai-SB" w:hAnsi="DFKai-SB" w:eastAsia="DFKai-SB" w:cs="DFKai-SB"/>
          <w:sz w:val="28"/>
          <w:szCs w:val="28"/>
        </w:rPr>
      </w:pPr>
    </w:p>
    <w:p w:rsidR="0C8D6A83" w:rsidP="17AF7CE0" w:rsidRDefault="0C8D6A83" w14:paraId="7B4210EA" w14:textId="44F3079F">
      <w:pPr>
        <w:spacing w:line="400" w:lineRule="exact"/>
        <w:rPr>
          <w:rFonts w:ascii="DFKai-SB" w:hAnsi="DFKai-SB" w:eastAsia="DFKai-SB" w:cs="DFKai-SB"/>
          <w:sz w:val="28"/>
          <w:szCs w:val="28"/>
        </w:rPr>
      </w:pPr>
      <w:r>
        <w:rPr>
          <w:rFonts w:ascii="DFKai-SB" w:hAnsi="DFKai-SB" w:eastAsia="DFKai-SB" w:cs="DFKai-SB"/>
          <w:sz w:val="28"/>
          <w:szCs w:val="28"/>
        </w:rPr>
        <w:t xml:space="preserve">（二）產品二：Agentic 智慧決策系統（Private Layer） </w:t>
      </w:r>
    </w:p>
    <w:p w:rsidR="710154CD" w:rsidP="17AF7CE0" w:rsidRDefault="710154CD" w14:paraId="34FF7C06" w14:textId="2D0B35CB">
      <w:pPr>
        <w:spacing w:line="400" w:lineRule="exact"/>
        <w:rPr>
          <w:rFonts w:ascii="DFKai-SB" w:hAnsi="DFKai-SB" w:eastAsia="DFKai-SB" w:cs="DFKai-SB"/>
          <w:sz w:val="28"/>
          <w:szCs w:val="28"/>
        </w:rPr>
      </w:pPr>
      <w:r>
        <w:rPr>
          <w:rFonts w:ascii="DFKai-SB" w:hAnsi="DFKai-SB" w:eastAsia="DFKai-SB" w:cs="DFKai-SB"/>
          <w:sz w:val="28"/>
          <w:szCs w:val="28"/>
        </w:rPr>
        <w:t xml:space="preserve">    產品二完全建立在產品一的特徵資料之上，屬不對外開放的私有層。它由四個遞進的 Agent 層次組成，將資料查詢能力升級為「決策建議」：</w:t>
      </w:r>
    </w:p>
    <w:tbl>
      <w:tblPr>
        <w:tblW w:w="0" w:type="auto"/>
        <w:tblLook w:val="06A0" w:firstRow="1" w:lastRow="0" w:firstColumn="1" w:lastColumn="0" w:noHBand="1" w:noVBand="1"/>
      </w:tblPr>
      <w:tblGrid>
        <w:gridCol w:w="1513"/>
        <w:gridCol w:w="2593"/>
        <w:gridCol w:w="5008"/>
      </w:tblGrid>
      <w:tr w:rsidR="17AF7CE0" w:rsidTr="17AF7CE0" w14:paraId="1EF8B95B" w14:textId="77777777">
        <w:trPr>
          <w:trHeight w:val="525"/>
        </w:trPr>
        <w:tc>
          <w:tcPr>
            <w:tcW w:w="1513"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0A244342" w14:textId="14CC2817">
            <w:pPr>
              <w:spacing w:line="400" w:lineRule="exact"/>
              <w:rPr>
                <w:rFonts w:ascii="DFKai-SB" w:hAnsi="DFKai-SB" w:eastAsia="DFKai-SB" w:cs="DFKai-SB"/>
                <w:sz w:val="28"/>
                <w:szCs w:val="28"/>
              </w:rPr>
            </w:pPr>
            <w:r>
              <w:rPr>
                <w:rFonts w:ascii="DFKai-SB" w:hAnsi="DFKai-SB" w:eastAsia="DFKai-SB" w:cs="DFKai-SB"/>
                <w:sz w:val="28"/>
                <w:szCs w:val="28"/>
              </w:rPr>
              <w:t>Agent 層次</w:t>
            </w:r>
          </w:p>
        </w:tc>
        <w:tc>
          <w:tcPr>
            <w:tcW w:w="2593"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62392BFB" w14:textId="075236AC">
            <w:pPr>
              <w:spacing w:line="400" w:lineRule="exact"/>
              <w:rPr>
                <w:rFonts w:ascii="DFKai-SB" w:hAnsi="DFKai-SB" w:eastAsia="DFKai-SB" w:cs="DFKai-SB"/>
                <w:sz w:val="28"/>
                <w:szCs w:val="28"/>
              </w:rPr>
            </w:pPr>
            <w:r>
              <w:rPr>
                <w:rFonts w:ascii="DFKai-SB" w:hAnsi="DFKai-SB" w:eastAsia="DFKai-SB" w:cs="DFKai-SB"/>
                <w:sz w:val="28"/>
                <w:szCs w:val="28"/>
              </w:rPr>
              <w:t>角色</w:t>
            </w:r>
          </w:p>
        </w:tc>
        <w:tc>
          <w:tcPr>
            <w:tcW w:w="5008"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590B85D8" w14:textId="798C80CB">
            <w:pPr>
              <w:spacing w:line="400" w:lineRule="exact"/>
              <w:rPr>
                <w:rFonts w:ascii="DFKai-SB" w:hAnsi="DFKai-SB" w:eastAsia="DFKai-SB" w:cs="DFKai-SB"/>
                <w:sz w:val="28"/>
                <w:szCs w:val="28"/>
              </w:rPr>
            </w:pPr>
            <w:r>
              <w:rPr>
                <w:rFonts w:ascii="DFKai-SB" w:hAnsi="DFKai-SB" w:eastAsia="DFKai-SB" w:cs="DFKai-SB"/>
                <w:sz w:val="28"/>
                <w:szCs w:val="28"/>
              </w:rPr>
              <w:t>運作方式</w:t>
            </w:r>
          </w:p>
        </w:tc>
      </w:tr>
      <w:tr w:rsidR="17AF7CE0" w:rsidTr="17AF7CE0" w14:paraId="50BD0969" w14:textId="77777777">
        <w:trPr>
          <w:trHeight w:val="1020"/>
        </w:trPr>
        <w:tc>
          <w:tcPr>
            <w:tcW w:w="1513"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6EE6DA5A" w14:textId="34C70A05">
            <w:pPr>
              <w:spacing w:line="400" w:lineRule="exact"/>
              <w:rPr>
                <w:rFonts w:ascii="DFKai-SB" w:hAnsi="DFKai-SB" w:eastAsia="DFKai-SB" w:cs="DFKai-SB"/>
                <w:sz w:val="28"/>
                <w:szCs w:val="28"/>
              </w:rPr>
            </w:pPr>
            <w:r>
              <w:rPr>
                <w:rFonts w:ascii="DFKai-SB" w:hAnsi="DFKai-SB" w:eastAsia="DFKai-SB" w:cs="DFKai-SB"/>
                <w:sz w:val="28"/>
                <w:szCs w:val="28"/>
              </w:rPr>
              <w:t>Layer 1</w:t>
            </w:r>
          </w:p>
        </w:tc>
        <w:tc>
          <w:tcPr>
            <w:tcW w:w="2593"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4F1588E8" w14:textId="00A902CB">
            <w:pPr>
              <w:spacing w:line="400" w:lineRule="exact"/>
              <w:rPr>
                <w:rFonts w:ascii="DFKai-SB" w:hAnsi="DFKai-SB" w:eastAsia="DFKai-SB" w:cs="DFKai-SB"/>
                <w:sz w:val="28"/>
                <w:szCs w:val="28"/>
              </w:rPr>
            </w:pPr>
            <w:r>
              <w:rPr>
                <w:rFonts w:ascii="DFKai-SB" w:hAnsi="DFKai-SB" w:eastAsia="DFKai-SB" w:cs="DFKai-SB"/>
                <w:sz w:val="28"/>
                <w:szCs w:val="28"/>
              </w:rPr>
              <w:t>監控 Agent（被動）</w:t>
            </w:r>
          </w:p>
        </w:tc>
        <w:tc>
          <w:tcPr>
            <w:tcW w:w="5008"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6110277B" w14:textId="219209D6">
            <w:pPr>
              <w:spacing w:line="400" w:lineRule="exact"/>
              <w:rPr>
                <w:rFonts w:ascii="DFKai-SB" w:hAnsi="DFKai-SB" w:eastAsia="DFKai-SB" w:cs="DFKai-SB"/>
                <w:sz w:val="28"/>
                <w:szCs w:val="28"/>
              </w:rPr>
            </w:pPr>
            <w:r>
              <w:rPr>
                <w:rFonts w:ascii="DFKai-SB" w:hAnsi="DFKai-SB" w:eastAsia="DFKai-SB" w:cs="DFKai-SB"/>
                <w:sz w:val="28"/>
                <w:szCs w:val="28"/>
              </w:rPr>
              <w:t>持續監看 AIS 異常、天氣變化、港口壅塞、法規調整，偵測觸發條件即啟動後續流程</w:t>
            </w:r>
          </w:p>
        </w:tc>
      </w:tr>
      <w:tr w:rsidR="17AF7CE0" w:rsidTr="17AF7CE0" w14:paraId="7C347364" w14:textId="77777777">
        <w:trPr>
          <w:trHeight w:val="870"/>
        </w:trPr>
        <w:tc>
          <w:tcPr>
            <w:tcW w:w="151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2A960987" w14:textId="5ADEA96D">
            <w:pPr>
              <w:spacing w:line="400" w:lineRule="exact"/>
              <w:rPr>
                <w:rFonts w:ascii="DFKai-SB" w:hAnsi="DFKai-SB" w:eastAsia="DFKai-SB" w:cs="DFKai-SB"/>
                <w:sz w:val="28"/>
                <w:szCs w:val="28"/>
              </w:rPr>
            </w:pPr>
            <w:r>
              <w:rPr>
                <w:rFonts w:ascii="DFKai-SB" w:hAnsi="DFKai-SB" w:eastAsia="DFKai-SB" w:cs="DFKai-SB"/>
                <w:sz w:val="28"/>
                <w:szCs w:val="28"/>
              </w:rPr>
              <w:t>Layer 2</w:t>
            </w:r>
          </w:p>
        </w:tc>
        <w:tc>
          <w:tcPr>
            <w:tcW w:w="259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7935C907" w14:textId="38B617C2">
            <w:pPr>
              <w:spacing w:line="400" w:lineRule="exact"/>
              <w:rPr>
                <w:rFonts w:ascii="DFKai-SB" w:hAnsi="DFKai-SB" w:eastAsia="DFKai-SB" w:cs="DFKai-SB"/>
                <w:sz w:val="28"/>
                <w:szCs w:val="28"/>
              </w:rPr>
            </w:pPr>
            <w:r>
              <w:rPr>
                <w:rFonts w:ascii="DFKai-SB" w:hAnsi="DFKai-SB" w:eastAsia="DFKai-SB" w:cs="DFKai-SB"/>
                <w:sz w:val="28"/>
                <w:szCs w:val="28"/>
              </w:rPr>
              <w:t>分析 Agent（半主動）</w:t>
            </w:r>
          </w:p>
        </w:tc>
        <w:tc>
          <w:tcPr>
            <w:tcW w:w="500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56685D43" w14:textId="2C8398A9">
            <w:pPr>
              <w:spacing w:line="400" w:lineRule="exact"/>
              <w:rPr>
                <w:rFonts w:ascii="DFKai-SB" w:hAnsi="DFKai-SB" w:eastAsia="DFKai-SB" w:cs="DFKai-SB"/>
                <w:sz w:val="28"/>
                <w:szCs w:val="28"/>
              </w:rPr>
            </w:pPr>
            <w:r>
              <w:rPr>
                <w:rFonts w:ascii="DFKai-SB" w:hAnsi="DFKai-SB" w:eastAsia="DFKai-SB" w:cs="DFKai-SB"/>
                <w:sz w:val="28"/>
                <w:szCs w:val="28"/>
              </w:rPr>
              <w:t>結合知識庫（RAG 技術）與特徵資料分析風險根因，產生多條候選航線</w:t>
            </w:r>
          </w:p>
        </w:tc>
      </w:tr>
      <w:tr w:rsidR="17AF7CE0" w:rsidTr="17AF7CE0" w14:paraId="0ED1A9C9" w14:textId="77777777">
        <w:trPr>
          <w:trHeight w:val="870"/>
        </w:trPr>
        <w:tc>
          <w:tcPr>
            <w:tcW w:w="1513"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0A4F5227" w14:textId="10539D1C">
            <w:pPr>
              <w:spacing w:line="400" w:lineRule="exact"/>
              <w:rPr>
                <w:rFonts w:ascii="DFKai-SB" w:hAnsi="DFKai-SB" w:eastAsia="DFKai-SB" w:cs="DFKai-SB"/>
                <w:sz w:val="28"/>
                <w:szCs w:val="28"/>
              </w:rPr>
            </w:pPr>
            <w:r>
              <w:rPr>
                <w:rFonts w:ascii="DFKai-SB" w:hAnsi="DFKai-SB" w:eastAsia="DFKai-SB" w:cs="DFKai-SB"/>
                <w:sz w:val="28"/>
                <w:szCs w:val="28"/>
              </w:rPr>
              <w:t>Layer 3</w:t>
            </w:r>
          </w:p>
        </w:tc>
        <w:tc>
          <w:tcPr>
            <w:tcW w:w="2593"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3CCF6F7E" w14:textId="76B20BAC">
            <w:pPr>
              <w:spacing w:line="400" w:lineRule="exact"/>
              <w:rPr>
                <w:rFonts w:ascii="DFKai-SB" w:hAnsi="DFKai-SB" w:eastAsia="DFKai-SB" w:cs="DFKai-SB"/>
                <w:sz w:val="28"/>
                <w:szCs w:val="28"/>
              </w:rPr>
            </w:pPr>
            <w:r>
              <w:rPr>
                <w:rFonts w:ascii="DFKai-SB" w:hAnsi="DFKai-SB" w:eastAsia="DFKai-SB" w:cs="DFKai-SB"/>
                <w:sz w:val="28"/>
                <w:szCs w:val="28"/>
              </w:rPr>
              <w:t>決策 Agent（主動）</w:t>
            </w:r>
          </w:p>
        </w:tc>
        <w:tc>
          <w:tcPr>
            <w:tcW w:w="5008"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696F97A1" w14:textId="5D078B5E">
            <w:pPr>
              <w:spacing w:line="400" w:lineRule="exact"/>
              <w:rPr>
                <w:rFonts w:ascii="DFKai-SB" w:hAnsi="DFKai-SB" w:eastAsia="DFKai-SB" w:cs="DFKai-SB"/>
                <w:sz w:val="28"/>
                <w:szCs w:val="28"/>
              </w:rPr>
            </w:pPr>
            <w:r>
              <w:rPr>
                <w:rFonts w:ascii="DFKai-SB" w:hAnsi="DFKai-SB" w:eastAsia="DFKai-SB" w:cs="DFKai-SB"/>
                <w:sz w:val="28"/>
                <w:szCs w:val="28"/>
              </w:rPr>
              <w:t>對候選方案進行約束過濾→模擬評估（成本、碳排、延誤）→排序，輸出帶可解釋性的決策建議</w:t>
            </w:r>
          </w:p>
        </w:tc>
      </w:tr>
      <w:tr w:rsidR="17AF7CE0" w:rsidTr="17AF7CE0" w14:paraId="187C2AFD" w14:textId="77777777">
        <w:trPr>
          <w:trHeight w:val="810"/>
        </w:trPr>
        <w:tc>
          <w:tcPr>
            <w:tcW w:w="151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3AB49D93" w14:textId="1DE6C266">
            <w:pPr>
              <w:spacing w:line="400" w:lineRule="exact"/>
              <w:rPr>
                <w:rFonts w:ascii="DFKai-SB" w:hAnsi="DFKai-SB" w:eastAsia="DFKai-SB" w:cs="DFKai-SB"/>
                <w:sz w:val="28"/>
                <w:szCs w:val="28"/>
              </w:rPr>
            </w:pPr>
            <w:r>
              <w:rPr>
                <w:rFonts w:ascii="DFKai-SB" w:hAnsi="DFKai-SB" w:eastAsia="DFKai-SB" w:cs="DFKai-SB"/>
                <w:sz w:val="28"/>
                <w:szCs w:val="28"/>
              </w:rPr>
              <w:t>Layer 4</w:t>
            </w:r>
          </w:p>
        </w:tc>
        <w:tc>
          <w:tcPr>
            <w:tcW w:w="259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30CD3EC4" w14:textId="1C8124CF">
            <w:pPr>
              <w:spacing w:line="400" w:lineRule="exact"/>
              <w:rPr>
                <w:rFonts w:ascii="DFKai-SB" w:hAnsi="DFKai-SB" w:eastAsia="DFKai-SB" w:cs="DFKai-SB"/>
                <w:sz w:val="28"/>
                <w:szCs w:val="28"/>
              </w:rPr>
            </w:pPr>
            <w:r>
              <w:rPr>
                <w:rFonts w:ascii="DFKai-SB" w:hAnsi="DFKai-SB" w:eastAsia="DFKai-SB" w:cs="DFKai-SB"/>
                <w:sz w:val="28"/>
                <w:szCs w:val="28"/>
              </w:rPr>
              <w:t>Human-in-the-loop</w:t>
            </w:r>
          </w:p>
        </w:tc>
        <w:tc>
          <w:tcPr>
            <w:tcW w:w="500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7F966969" w14:textId="7FF9F362">
            <w:pPr>
              <w:spacing w:line="400" w:lineRule="exact"/>
              <w:rPr>
                <w:rFonts w:ascii="DFKai-SB" w:hAnsi="DFKai-SB" w:eastAsia="DFKai-SB" w:cs="DFKai-SB"/>
                <w:sz w:val="28"/>
                <w:szCs w:val="28"/>
              </w:rPr>
            </w:pPr>
            <w:r>
              <w:rPr>
                <w:rFonts w:ascii="DFKai-SB" w:hAnsi="DFKai-SB" w:eastAsia="DFKai-SB" w:cs="DFKai-SB"/>
                <w:sz w:val="28"/>
                <w:szCs w:val="28"/>
              </w:rPr>
              <w:t>人類確認後，決策結果回寫為訓練資料；高風險行業不應全程黑箱，單元節點處理確保可追溯性</w:t>
            </w:r>
          </w:p>
        </w:tc>
      </w:tr>
      <w:tr w:rsidR="17AF7CE0" w14:paraId="20000001" w14:textId="77777777">
        <w:tc>
          <w:tcPr>
            <w:tcW w:w="953" w:type="dxa"/>
            <w:tcBorders>
              <w:top w:val="single" w:color="AABBCC" w:sz="5" w:space="0"/>
              <w:left w:val="single" w:color="AABBCC" w:sz="5" w:space="0"/>
              <w:bottom w:val="single" w:color="4472C4" w:sz="5" w:space="0"/>
              <w:right w:val="single" w:color="AABBCC" w:sz="5" w:space="0"/>
            </w:tcBorders>
            <w:tcMar>
              <w:top w:w="60" w:type="dxa"/>
              <w:left w:w="100" w:type="dxa"/>
              <w:bottom w:w="60" w:type="dxa"/>
              <w:right w:w="100" w:type="dxa"/>
            </w:tcMar>
          </w:tcPr>
          <w:p w:rsidR="17AF7CE0" w:rsidP="17AF7CE0" w:rsidRDefault="17AF7CE0" w14:paraId="20000002" w14:textId="20000002">
            <w:pPr>
              <w:spacing w:line="400" w:lineRule="exact"/>
              <w:rPr>
                <w:rFonts w:ascii="DFKai-SB" w:hAnsi="DFKai-SB" w:eastAsia="DFKai-SB" w:cs="DFKai-SB"/>
                <w:sz w:val="28"/>
                <w:szCs w:val="28"/>
              </w:rPr>
            </w:pPr>
            <w:r>
              <w:rPr>
                <w:rFonts w:ascii="DFKai-SB" w:hAnsi="DFKai-SB" w:eastAsia="DFKai-SB" w:cs="DFKai-SB"/>
                <w:sz w:val="28"/>
                <w:szCs w:val="28"/>
              </w:rPr>
              <w:t>Layer 5</w:t>
            </w:r>
          </w:p>
        </w:tc>
        <w:tc>
          <w:tcPr>
            <w:tcW w:w="2593" w:type="dxa"/>
            <w:tcBorders>
              <w:top w:val="single" w:color="AABBCC" w:sz="5" w:space="0"/>
              <w:left w:val="single" w:color="AABBCC" w:sz="5" w:space="0"/>
              <w:bottom w:val="single" w:color="4472C4" w:sz="5" w:space="0"/>
              <w:right w:val="single" w:color="AABBCC" w:sz="5" w:space="0"/>
            </w:tcBorders>
            <w:shd w:val="clear" w:color="auto" w:fill="EBF3FB"/>
            <w:tcMar>
              <w:top w:w="60" w:type="dxa"/>
              <w:left w:w="100" w:type="dxa"/>
              <w:bottom w:w="60" w:type="dxa"/>
              <w:right w:w="100" w:type="dxa"/>
            </w:tcMar>
          </w:tcPr>
          <w:p w:rsidR="17AF7CE0" w:rsidP="17AF7CE0" w:rsidRDefault="17AF7CE0" w14:paraId="20000003" w14:textId="20000003">
            <w:pPr>
              <w:spacing w:line="400" w:lineRule="exact"/>
              <w:rPr>
                <w:rFonts w:ascii="DFKai-SB" w:hAnsi="DFKai-SB" w:eastAsia="DFKai-SB" w:cs="DFKai-SB"/>
                <w:sz w:val="28"/>
                <w:szCs w:val="28"/>
              </w:rPr>
            </w:pPr>
            <w:r>
              <w:rPr>
                <w:rFonts w:ascii="DFKai-SB" w:hAnsi="DFKai-SB" w:eastAsia="DFKai-SB" w:cs="DFKai-SB"/>
                <w:sz w:val="28"/>
                <w:szCs w:val="28"/>
              </w:rPr>
              <w:t>情報感知 Agent</w:t>
            </w:r>
          </w:p>
        </w:tc>
        <w:tc>
          <w:tcPr>
            <w:tcW w:w="5008" w:type="dxa"/>
            <w:tcBorders>
              <w:top w:val="single" w:color="AABBCC" w:sz="5" w:space="0"/>
              <w:left w:val="single" w:color="AABBCC" w:sz="5" w:space="0"/>
              <w:bottom w:val="single" w:color="4472C4" w:sz="5" w:space="0"/>
              <w:right w:val="single" w:color="AABBCC" w:sz="5" w:space="0"/>
            </w:tcBorders>
            <w:shd w:val="clear" w:color="auto" w:fill="EBF3FB"/>
            <w:tcMar>
              <w:top w:w="60" w:type="dxa"/>
              <w:left w:w="100" w:type="dxa"/>
              <w:bottom w:w="60" w:type="dxa"/>
              <w:right w:w="100" w:type="dxa"/>
            </w:tcMar>
          </w:tcPr>
          <w:p w:rsidR="17AF7CE0" w:rsidP="17AF7CE0" w:rsidRDefault="17AF7CE0" w14:paraId="20000004" w14:textId="20000004">
            <w:pPr>
              <w:spacing w:line="400" w:lineRule="exact"/>
              <w:rPr>
                <w:rFonts w:ascii="DFKai-SB" w:hAnsi="DFKai-SB" w:eastAsia="DFKai-SB" w:cs="DFKai-SB"/>
                <w:sz w:val="28"/>
                <w:szCs w:val="28"/>
              </w:rPr>
            </w:pPr>
            <w:r>
              <w:rPr>
                <w:rFonts w:ascii="DFKai-SB" w:hAnsi="DFKai-SB" w:eastAsia="DFKai-SB" w:cs="DFKai-SB"/>
                <w:sz w:val="28"/>
                <w:szCs w:val="28"/>
              </w:rPr>
              <w:t>即時擷取地緣政治事件、新聞情報與 NLP 語意特徵，作為上層決策模型之輸入，實現情境感知與動態預警</w:t>
            </w:r>
          </w:p>
        </w:tc>
      </w:tr>
    </w:tbl>
    <w:p w:rsidR="0C8D6A83" w:rsidP="17AF7CE0" w:rsidRDefault="0C8D6A83" w14:paraId="60E5DAF8" w14:textId="3FACC344">
      <w:pPr>
        <w:spacing w:line="400" w:lineRule="exact"/>
        <w:rPr>
          <w:rFonts w:ascii="DFKai-SB" w:hAnsi="DFKai-SB" w:eastAsia="DFKai-SB" w:cs="DFKai-SB"/>
          <w:sz w:val="28"/>
          <w:szCs w:val="28"/>
        </w:rPr>
      </w:pPr>
      <w:r>
        <w:rPr>
          <w:rFonts w:ascii="DFKai-SB" w:hAnsi="DFKai-SB" w:eastAsia="DFKai-SB" w:cs="DFKai-SB"/>
          <w:sz w:val="28"/>
          <w:szCs w:val="28"/>
        </w:rPr>
        <w:t xml:space="preserve"> </w:t>
      </w:r>
    </w:p>
    <w:p w:rsidR="0C8D6A83" w:rsidP="17AF7CE0" w:rsidRDefault="0C8D6A83" w14:paraId="053F6A28" w14:textId="558746DE">
      <w:pPr>
        <w:spacing w:line="400" w:lineRule="exact"/>
        <w:rPr>
          <w:rFonts w:ascii="DFKai-SB" w:hAnsi="DFKai-SB" w:eastAsia="DFKai-SB" w:cs="DFKai-SB"/>
          <w:sz w:val="28"/>
          <w:szCs w:val="28"/>
        </w:rPr>
      </w:pPr>
      <w:r>
        <w:rPr>
          <w:rFonts w:ascii="DFKai-SB" w:hAnsi="DFKai-SB" w:eastAsia="DFKai-SB" w:cs="DFKai-SB"/>
          <w:sz w:val="28"/>
          <w:szCs w:val="28"/>
        </w:rPr>
        <w:t>（三）Open vs. Private：雙層架構的策略意義</w:t>
      </w:r>
    </w:p>
    <w:tbl>
      <w:tblPr>
        <w:tblW w:w="0" w:type="auto"/>
        <w:tblLook w:val="06A0" w:firstRow="1" w:lastRow="0" w:firstColumn="1" w:lastColumn="0" w:noHBand="1" w:noVBand="1"/>
      </w:tblPr>
      <w:tblGrid>
        <w:gridCol w:w="1093"/>
        <w:gridCol w:w="3778"/>
        <w:gridCol w:w="4303"/>
      </w:tblGrid>
      <w:tr w:rsidR="17AF7CE0" w:rsidTr="17AF7CE0" w14:paraId="7A373FA8" w14:textId="77777777">
        <w:trPr>
          <w:trHeight w:val="525"/>
        </w:trPr>
        <w:tc>
          <w:tcPr>
            <w:tcW w:w="1093"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20211C16" w14:textId="62538225">
            <w:pPr>
              <w:spacing w:line="400" w:lineRule="exact"/>
              <w:rPr>
                <w:rFonts w:ascii="DFKai-SB" w:hAnsi="DFKai-SB" w:eastAsia="DFKai-SB" w:cs="DFKai-SB"/>
                <w:sz w:val="28"/>
                <w:szCs w:val="28"/>
              </w:rPr>
            </w:pPr>
            <w:r>
              <w:rPr>
                <w:rFonts w:ascii="DFKai-SB" w:hAnsi="DFKai-SB" w:eastAsia="DFKai-SB" w:cs="DFKai-SB"/>
                <w:sz w:val="28"/>
                <w:szCs w:val="28"/>
              </w:rPr>
              <w:t>面向</w:t>
            </w:r>
          </w:p>
        </w:tc>
        <w:tc>
          <w:tcPr>
            <w:tcW w:w="3778"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4A53A076" w14:textId="45CCAC66">
            <w:pPr>
              <w:spacing w:line="400" w:lineRule="exact"/>
              <w:rPr>
                <w:rFonts w:ascii="DFKai-SB" w:hAnsi="DFKai-SB" w:eastAsia="DFKai-SB" w:cs="DFKai-SB"/>
                <w:sz w:val="28"/>
                <w:szCs w:val="28"/>
              </w:rPr>
            </w:pPr>
            <w:r>
              <w:rPr>
                <w:rFonts w:ascii="DFKai-SB" w:hAnsi="DFKai-SB" w:eastAsia="DFKai-SB" w:cs="DFKai-SB"/>
                <w:sz w:val="28"/>
                <w:szCs w:val="28"/>
              </w:rPr>
              <w:t>資料整合層（產品一）</w:t>
            </w:r>
          </w:p>
        </w:tc>
        <w:tc>
          <w:tcPr>
            <w:tcW w:w="4303"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7A85070B" w14:textId="0D038B5E">
            <w:pPr>
              <w:spacing w:line="400" w:lineRule="exact"/>
              <w:rPr>
                <w:rFonts w:ascii="DFKai-SB" w:hAnsi="DFKai-SB" w:eastAsia="DFKai-SB" w:cs="DFKai-SB"/>
                <w:sz w:val="28"/>
                <w:szCs w:val="28"/>
              </w:rPr>
            </w:pPr>
            <w:r>
              <w:rPr>
                <w:rFonts w:ascii="DFKai-SB" w:hAnsi="DFKai-SB" w:eastAsia="DFKai-SB" w:cs="DFKai-SB"/>
                <w:sz w:val="28"/>
                <w:szCs w:val="28"/>
              </w:rPr>
              <w:t>Private Layer（產品二）</w:t>
            </w:r>
          </w:p>
        </w:tc>
      </w:tr>
      <w:tr w:rsidR="17AF7CE0" w:rsidTr="17AF7CE0" w14:paraId="2DC9490E" w14:textId="77777777">
        <w:trPr>
          <w:trHeight w:val="300"/>
        </w:trPr>
        <w:tc>
          <w:tcPr>
            <w:tcW w:w="1093"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43DA9329" w14:textId="432D2D31">
            <w:pPr>
              <w:spacing w:line="400" w:lineRule="exact"/>
              <w:rPr>
                <w:rFonts w:ascii="DFKai-SB" w:hAnsi="DFKai-SB" w:eastAsia="DFKai-SB" w:cs="DFKai-SB"/>
                <w:sz w:val="28"/>
                <w:szCs w:val="28"/>
              </w:rPr>
            </w:pPr>
            <w:r>
              <w:rPr>
                <w:rFonts w:ascii="DFKai-SB" w:hAnsi="DFKai-SB" w:eastAsia="DFKai-SB" w:cs="DFKai-SB"/>
                <w:sz w:val="28"/>
                <w:szCs w:val="28"/>
              </w:rPr>
              <w:t>定位</w:t>
            </w:r>
          </w:p>
        </w:tc>
        <w:tc>
          <w:tcPr>
            <w:tcW w:w="3778"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5990DE53" w14:textId="0BD84B44">
            <w:pPr>
              <w:spacing w:line="400" w:lineRule="exact"/>
              <w:rPr>
                <w:rFonts w:ascii="DFKai-SB" w:hAnsi="DFKai-SB" w:eastAsia="DFKai-SB" w:cs="DFKai-SB"/>
                <w:sz w:val="28"/>
                <w:szCs w:val="28"/>
              </w:rPr>
            </w:pPr>
            <w:r>
              <w:rPr>
                <w:rFonts w:ascii="DFKai-SB" w:hAnsi="DFKai-SB" w:eastAsia="DFKai-SB" w:cs="DFKai-SB"/>
                <w:sz w:val="28"/>
                <w:szCs w:val="28"/>
              </w:rPr>
              <w:t>內部資料整合基礎設施</w:t>
            </w:r>
          </w:p>
        </w:tc>
        <w:tc>
          <w:tcPr>
            <w:tcW w:w="4303"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366109C9" w14:textId="27B90E7C">
            <w:pPr>
              <w:spacing w:line="400" w:lineRule="exact"/>
              <w:rPr>
                <w:rFonts w:ascii="DFKai-SB" w:hAnsi="DFKai-SB" w:eastAsia="DFKai-SB" w:cs="DFKai-SB"/>
                <w:sz w:val="28"/>
                <w:szCs w:val="28"/>
              </w:rPr>
            </w:pPr>
            <w:r>
              <w:rPr>
                <w:rFonts w:ascii="DFKai-SB" w:hAnsi="DFKai-SB" w:eastAsia="DFKai-SB" w:cs="DFKai-SB"/>
                <w:sz w:val="28"/>
                <w:szCs w:val="28"/>
              </w:rPr>
              <w:t>公司核心決策引擎</w:t>
            </w:r>
          </w:p>
        </w:tc>
      </w:tr>
      <w:tr w:rsidR="17AF7CE0" w:rsidTr="17AF7CE0" w14:paraId="23313ABB" w14:textId="77777777">
        <w:trPr>
          <w:trHeight w:val="225"/>
        </w:trPr>
        <w:tc>
          <w:tcPr>
            <w:tcW w:w="109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35B86C3C" w14:textId="42BBF041">
            <w:pPr>
              <w:spacing w:line="400" w:lineRule="exact"/>
              <w:rPr>
                <w:rFonts w:ascii="DFKai-SB" w:hAnsi="DFKai-SB" w:eastAsia="DFKai-SB" w:cs="DFKai-SB"/>
                <w:sz w:val="28"/>
                <w:szCs w:val="28"/>
              </w:rPr>
            </w:pPr>
            <w:r>
              <w:rPr>
                <w:rFonts w:ascii="DFKai-SB" w:hAnsi="DFKai-SB" w:eastAsia="DFKai-SB" w:cs="DFKai-SB"/>
                <w:sz w:val="28"/>
                <w:szCs w:val="28"/>
              </w:rPr>
              <w:t>輸出性質</w:t>
            </w:r>
          </w:p>
        </w:tc>
        <w:tc>
          <w:tcPr>
            <w:tcW w:w="377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73EEE457" w14:textId="27DDC89C">
            <w:pPr>
              <w:spacing w:line="400" w:lineRule="exact"/>
              <w:rPr>
                <w:rFonts w:ascii="DFKai-SB" w:hAnsi="DFKai-SB" w:eastAsia="DFKai-SB" w:cs="DFKai-SB"/>
                <w:sz w:val="28"/>
                <w:szCs w:val="28"/>
              </w:rPr>
            </w:pPr>
            <w:r>
              <w:rPr>
                <w:rFonts w:ascii="DFKai-SB" w:hAnsi="DFKai-SB" w:eastAsia="DFKai-SB" w:cs="DFKai-SB"/>
                <w:sz w:val="28"/>
                <w:szCs w:val="28"/>
              </w:rPr>
              <w:t>描述現況（世界的狀態）</w:t>
            </w:r>
          </w:p>
        </w:tc>
        <w:tc>
          <w:tcPr>
            <w:tcW w:w="430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6DCAFC77" w14:textId="0758A2A4">
            <w:pPr>
              <w:spacing w:line="400" w:lineRule="exact"/>
              <w:rPr>
                <w:rFonts w:ascii="DFKai-SB" w:hAnsi="DFKai-SB" w:eastAsia="DFKai-SB" w:cs="DFKai-SB"/>
                <w:sz w:val="28"/>
                <w:szCs w:val="28"/>
              </w:rPr>
            </w:pPr>
            <w:r>
              <w:rPr>
                <w:rFonts w:ascii="DFKai-SB" w:hAnsi="DFKai-SB" w:eastAsia="DFKai-SB" w:cs="DFKai-SB"/>
                <w:sz w:val="28"/>
                <w:szCs w:val="28"/>
              </w:rPr>
              <w:t>建議行動（如何應對現況）</w:t>
            </w:r>
          </w:p>
        </w:tc>
      </w:tr>
      <w:tr w:rsidR="17AF7CE0" w:rsidTr="17AF7CE0" w14:paraId="766DC801" w14:textId="77777777">
        <w:trPr>
          <w:trHeight w:val="330"/>
        </w:trPr>
        <w:tc>
          <w:tcPr>
            <w:tcW w:w="1093"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58E90B7A" w14:textId="77FD9A7A">
            <w:pPr>
              <w:spacing w:line="400" w:lineRule="exact"/>
              <w:rPr>
                <w:rFonts w:ascii="DFKai-SB" w:hAnsi="DFKai-SB" w:eastAsia="DFKai-SB" w:cs="DFKai-SB"/>
                <w:sz w:val="28"/>
                <w:szCs w:val="28"/>
              </w:rPr>
            </w:pPr>
            <w:r>
              <w:rPr>
                <w:rFonts w:ascii="DFKai-SB" w:hAnsi="DFKai-SB" w:eastAsia="DFKai-SB" w:cs="DFKai-SB"/>
                <w:sz w:val="28"/>
                <w:szCs w:val="28"/>
              </w:rPr>
              <w:t>模型訓練</w:t>
            </w:r>
          </w:p>
        </w:tc>
        <w:tc>
          <w:tcPr>
            <w:tcW w:w="3778"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46496AF7" w14:textId="31A50E48">
            <w:pPr>
              <w:spacing w:line="400" w:lineRule="exact"/>
              <w:rPr>
                <w:rFonts w:ascii="DFKai-SB" w:hAnsi="DFKai-SB" w:eastAsia="DFKai-SB" w:cs="DFKai-SB"/>
                <w:sz w:val="28"/>
                <w:szCs w:val="28"/>
              </w:rPr>
            </w:pPr>
            <w:r>
              <w:rPr>
                <w:rFonts w:ascii="DFKai-SB" w:hAnsi="DFKai-SB" w:eastAsia="DFKai-SB" w:cs="DFKai-SB"/>
                <w:sz w:val="28"/>
                <w:szCs w:val="28"/>
              </w:rPr>
              <w:t>提供全量歷史資料給內部模型使用</w:t>
            </w:r>
          </w:p>
        </w:tc>
        <w:tc>
          <w:tcPr>
            <w:tcW w:w="4303"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5F43238A" w14:textId="70D58DE5">
            <w:pPr>
              <w:spacing w:line="400" w:lineRule="exact"/>
              <w:rPr>
                <w:rFonts w:ascii="DFKai-SB" w:hAnsi="DFKai-SB" w:eastAsia="DFKai-SB" w:cs="DFKai-SB"/>
                <w:sz w:val="28"/>
                <w:szCs w:val="28"/>
              </w:rPr>
            </w:pPr>
            <w:r>
              <w:rPr>
                <w:rFonts w:ascii="DFKai-SB" w:hAnsi="DFKai-SB" w:eastAsia="DFKai-SB" w:cs="DFKai-SB"/>
                <w:sz w:val="28"/>
                <w:szCs w:val="28"/>
              </w:rPr>
              <w:t>Human-in-the-loop 回寫決策結果，持續迭代</w:t>
            </w:r>
          </w:p>
        </w:tc>
      </w:tr>
      <w:tr w:rsidR="17AF7CE0" w:rsidTr="17AF7CE0" w14:paraId="1A2690AA" w14:textId="77777777">
        <w:trPr>
          <w:trHeight w:val="465"/>
        </w:trPr>
        <w:tc>
          <w:tcPr>
            <w:tcW w:w="109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23CFA54C" w14:textId="68DA7573">
            <w:pPr>
              <w:spacing w:line="400" w:lineRule="exact"/>
              <w:rPr>
                <w:rFonts w:ascii="DFKai-SB" w:hAnsi="DFKai-SB" w:eastAsia="DFKai-SB" w:cs="DFKai-SB"/>
                <w:sz w:val="28"/>
                <w:szCs w:val="28"/>
              </w:rPr>
            </w:pPr>
            <w:r>
              <w:rPr>
                <w:rFonts w:ascii="DFKai-SB" w:hAnsi="DFKai-SB" w:eastAsia="DFKai-SB" w:cs="DFKai-SB"/>
                <w:sz w:val="28"/>
                <w:szCs w:val="28"/>
              </w:rPr>
              <w:t>商業邏輯</w:t>
            </w:r>
          </w:p>
        </w:tc>
        <w:tc>
          <w:tcPr>
            <w:tcW w:w="377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2AFB1834" w14:textId="7E2F0C16">
            <w:pPr>
              <w:spacing w:line="400" w:lineRule="exact"/>
              <w:rPr>
                <w:rFonts w:ascii="DFKai-SB" w:hAnsi="DFKai-SB" w:eastAsia="DFKai-SB" w:cs="DFKai-SB"/>
                <w:sz w:val="28"/>
                <w:szCs w:val="28"/>
              </w:rPr>
            </w:pPr>
            <w:r>
              <w:rPr>
                <w:rFonts w:ascii="DFKai-SB" w:hAnsi="DFKai-SB" w:eastAsia="DFKai-SB" w:cs="DFKai-SB"/>
                <w:sz w:val="28"/>
                <w:szCs w:val="28"/>
              </w:rPr>
              <w:t>資料標準化整合，供內部決策模型使用</w:t>
            </w:r>
          </w:p>
        </w:tc>
        <w:tc>
          <w:tcPr>
            <w:tcW w:w="430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0AB9C579" w14:textId="2454FD7A">
            <w:pPr>
              <w:spacing w:line="400" w:lineRule="exact"/>
              <w:rPr>
                <w:rFonts w:ascii="DFKai-SB" w:hAnsi="DFKai-SB" w:eastAsia="DFKai-SB" w:cs="DFKai-SB"/>
                <w:sz w:val="28"/>
                <w:szCs w:val="28"/>
              </w:rPr>
            </w:pPr>
            <w:r>
              <w:rPr>
                <w:rFonts w:ascii="DFKai-SB" w:hAnsi="DFKai-SB" w:eastAsia="DFKai-SB" w:cs="DFKai-SB"/>
                <w:sz w:val="28"/>
                <w:szCs w:val="28"/>
              </w:rPr>
              <w:t>決策邏輯為核心 IP，不對外揭露</w:t>
            </w:r>
          </w:p>
        </w:tc>
      </w:tr>
    </w:tbl>
    <w:p w:rsidR="0C8D6A83" w:rsidP="17AF7CE0" w:rsidRDefault="0C8D6A83" w14:paraId="7F4FCB11" w14:textId="688A7B9B">
      <w:pPr>
        <w:spacing w:line="400" w:lineRule="exact"/>
        <w:rPr>
          <w:rFonts w:ascii="DFKai-SB" w:hAnsi="DFKai-SB" w:eastAsia="DFKai-SB" w:cs="DFKai-SB"/>
          <w:sz w:val="28"/>
          <w:szCs w:val="28"/>
        </w:rPr>
      </w:pPr>
      <w:r>
        <w:rPr>
          <w:rFonts w:ascii="DFKai-SB" w:hAnsi="DFKai-SB" w:eastAsia="DFKai-SB" w:cs="DFKai-SB"/>
          <w:sz w:val="28"/>
          <w:szCs w:val="28"/>
        </w:rPr>
        <w:t xml:space="preserve"> </w:t>
      </w:r>
    </w:p>
    <w:p w:rsidR="0C8D6A83" w:rsidP="17AF7CE0" w:rsidRDefault="0C8D6A83" w14:paraId="43EE1773" w14:textId="34F381E2">
      <w:pPr>
        <w:spacing w:line="400" w:lineRule="exact"/>
        <w:rPr>
          <w:rFonts w:ascii="DFKai-SB" w:hAnsi="DFKai-SB" w:eastAsia="DFKai-SB" w:cs="DFKai-SB"/>
          <w:sz w:val="28"/>
          <w:szCs w:val="28"/>
        </w:rPr>
      </w:pPr>
      <w:r>
        <w:rPr>
          <w:rFonts w:ascii="DFKai-SB" w:hAnsi="DFKai-SB" w:eastAsia="DFKai-SB" w:cs="DFKai-SB"/>
          <w:sz w:val="28"/>
          <w:szCs w:val="28"/>
        </w:rPr>
        <w:t>（四）三大創新應用模組</w:t>
      </w:r>
    </w:p>
    <w:p w:rsidR="0C8D6A83" w:rsidP="17AF7CE0" w:rsidRDefault="0C8D6A83" w14:paraId="0062629D" w14:textId="45F05E82">
      <w:pPr>
        <w:spacing w:line="400" w:lineRule="exact"/>
        <w:rPr>
          <w:rFonts w:ascii="DFKai-SB" w:hAnsi="DFKai-SB" w:eastAsia="DFKai-SB" w:cs="DFKai-SB"/>
          <w:sz w:val="28"/>
          <w:szCs w:val="28"/>
        </w:rPr>
      </w:pPr>
      <w:r>
        <w:rPr>
          <w:rFonts w:ascii="DFKai-SB" w:hAnsi="DFKai-SB" w:eastAsia="DFKai-SB" w:cs="DFKai-SB"/>
          <w:sz w:val="28"/>
          <w:szCs w:val="28"/>
        </w:rPr>
        <w:t xml:space="preserve"> </w:t>
      </w:r>
    </w:p>
    <w:p w:rsidR="47556834" w:rsidP="17AF7CE0" w:rsidRDefault="47556834" w14:paraId="6F1D1A4D" w14:textId="2DE3785E">
      <w:pPr>
        <w:spacing w:line="400" w:lineRule="exact"/>
        <w:rPr>
          <w:rFonts w:ascii="DFKai-SB" w:hAnsi="DFKai-SB" w:eastAsia="DFKai-SB" w:cs="DFKai-SB"/>
          <w:sz w:val="28"/>
          <w:szCs w:val="28"/>
        </w:rPr>
      </w:pPr>
      <w:r>
        <w:rPr>
          <w:rFonts w:ascii="DFKai-SB" w:hAnsi="DFKai-SB" w:eastAsia="DFKai-SB" w:cs="DFKai-SB"/>
          <w:sz w:val="28"/>
          <w:szCs w:val="28"/>
        </w:rPr>
        <w:t xml:space="preserve">    基於上述雙層架構，Ocean AI 對外呈現為三大具體應用模組，分別對應前述三大產業痛點：</w:t>
      </w:r>
    </w:p>
    <w:tbl>
      <w:tblPr>
        <w:tblW w:w="0" w:type="auto"/>
        <w:tblLook w:val="06A0" w:firstRow="1" w:lastRow="0" w:firstColumn="1" w:lastColumn="0" w:noHBand="1" w:noVBand="1"/>
      </w:tblPr>
      <w:tblGrid>
        <w:gridCol w:w="2374"/>
        <w:gridCol w:w="1783"/>
        <w:gridCol w:w="4798"/>
      </w:tblGrid>
      <w:tr w:rsidR="17AF7CE0" w:rsidTr="17AF7CE0" w14:paraId="35FF80C9" w14:textId="77777777">
        <w:trPr>
          <w:trHeight w:val="525"/>
        </w:trPr>
        <w:tc>
          <w:tcPr>
            <w:tcW w:w="2374" w:type="dxa"/>
            <w:tcBorders>
              <w:top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34056E2B" w14:textId="12286861">
            <w:pPr>
              <w:spacing w:line="400" w:lineRule="exact"/>
              <w:rPr>
                <w:rFonts w:ascii="DFKai-SB" w:hAnsi="DFKai-SB" w:eastAsia="DFKai-SB" w:cs="DFKai-SB"/>
                <w:sz w:val="28"/>
                <w:szCs w:val="28"/>
              </w:rPr>
            </w:pPr>
            <w:r>
              <w:rPr>
                <w:rFonts w:ascii="DFKai-SB" w:hAnsi="DFKai-SB" w:eastAsia="DFKai-SB" w:cs="DFKai-SB"/>
                <w:sz w:val="28"/>
                <w:szCs w:val="28"/>
              </w:rPr>
              <w:t>應用模組</w:t>
            </w:r>
          </w:p>
        </w:tc>
        <w:tc>
          <w:tcPr>
            <w:tcW w:w="1783"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6991A3AF" w14:textId="05F1CCFE">
            <w:pPr>
              <w:spacing w:line="400" w:lineRule="exact"/>
              <w:rPr>
                <w:rFonts w:ascii="DFKai-SB" w:hAnsi="DFKai-SB" w:eastAsia="DFKai-SB" w:cs="DFKai-SB"/>
                <w:sz w:val="28"/>
                <w:szCs w:val="28"/>
              </w:rPr>
            </w:pPr>
            <w:r>
              <w:rPr>
                <w:rFonts w:ascii="DFKai-SB" w:hAnsi="DFKai-SB" w:eastAsia="DFKai-SB" w:cs="DFKai-SB"/>
                <w:sz w:val="28"/>
                <w:szCs w:val="28"/>
              </w:rPr>
              <w:t>對應痛點</w:t>
            </w:r>
          </w:p>
        </w:tc>
        <w:tc>
          <w:tcPr>
            <w:tcW w:w="4798"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41A8F967" w14:textId="15B4B79A">
            <w:pPr>
              <w:spacing w:line="400" w:lineRule="exact"/>
              <w:rPr>
                <w:rFonts w:ascii="DFKai-SB" w:hAnsi="DFKai-SB" w:eastAsia="DFKai-SB" w:cs="DFKai-SB"/>
                <w:sz w:val="28"/>
                <w:szCs w:val="28"/>
              </w:rPr>
            </w:pPr>
            <w:r>
              <w:rPr>
                <w:rFonts w:ascii="DFKai-SB" w:hAnsi="DFKai-SB" w:eastAsia="DFKai-SB" w:cs="DFKai-SB"/>
                <w:sz w:val="28"/>
                <w:szCs w:val="28"/>
              </w:rPr>
              <w:t>核心功能</w:t>
            </w:r>
          </w:p>
        </w:tc>
      </w:tr>
      <w:tr w:rsidR="17AF7CE0" w:rsidTr="17AF7CE0" w14:paraId="1EE826A1" w14:textId="77777777">
        <w:trPr>
          <w:trHeight w:val="1395"/>
        </w:trPr>
        <w:tc>
          <w:tcPr>
            <w:tcW w:w="2374" w:type="dxa"/>
            <w:tcBorders>
              <w:top w:val="single" w:color="4472C4"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34B084EE" w14:textId="12196CF3">
            <w:pPr>
              <w:spacing w:line="400" w:lineRule="exact"/>
              <w:rPr>
                <w:rFonts w:ascii="DFKai-SB" w:hAnsi="DFKai-SB" w:eastAsia="DFKai-SB" w:cs="DFKai-SB"/>
                <w:sz w:val="28"/>
                <w:szCs w:val="28"/>
              </w:rPr>
            </w:pPr>
            <w:r>
              <w:rPr>
                <w:rFonts w:ascii="DFKai-SB" w:hAnsi="DFKai-SB" w:eastAsia="DFKai-SB" w:cs="DFKai-SB"/>
                <w:sz w:val="28"/>
                <w:szCs w:val="28"/>
              </w:rPr>
              <w:t>智慧航線風險評估系統</w:t>
            </w:r>
          </w:p>
        </w:tc>
        <w:tc>
          <w:tcPr>
            <w:tcW w:w="1783"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2127F486" w14:textId="4A5385CD">
            <w:pPr>
              <w:spacing w:line="400" w:lineRule="exact"/>
              <w:rPr>
                <w:rFonts w:ascii="DFKai-SB" w:hAnsi="DFKai-SB" w:eastAsia="DFKai-SB" w:cs="DFKai-SB"/>
                <w:sz w:val="28"/>
                <w:szCs w:val="28"/>
              </w:rPr>
            </w:pPr>
            <w:r>
              <w:rPr>
                <w:rFonts w:ascii="DFKai-SB" w:hAnsi="DFKai-SB" w:eastAsia="DFKai-SB" w:cs="DFKai-SB"/>
                <w:sz w:val="28"/>
                <w:szCs w:val="28"/>
              </w:rPr>
              <w:t>資源孤立</w:t>
            </w:r>
          </w:p>
        </w:tc>
        <w:tc>
          <w:tcPr>
            <w:tcW w:w="4798"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09FE7D0A" w14:textId="5F18B99A">
            <w:pPr>
              <w:spacing w:line="400" w:lineRule="exact"/>
              <w:rPr>
                <w:rFonts w:ascii="DFKai-SB" w:hAnsi="DFKai-SB" w:eastAsia="DFKai-SB" w:cs="DFKai-SB"/>
                <w:sz w:val="28"/>
                <w:szCs w:val="28"/>
              </w:rPr>
            </w:pPr>
            <w:r>
              <w:rPr>
                <w:rFonts w:ascii="DFKai-SB" w:hAnsi="DFKai-SB" w:eastAsia="DFKai-SB" w:cs="DFKai-SB"/>
                <w:sz w:val="28"/>
                <w:szCs w:val="28"/>
              </w:rPr>
              <w:t>整合 15+ 來源的即時多維度風險評分；AI Agent 自動排序候選航線並提供可解釋建議</w:t>
            </w:r>
          </w:p>
        </w:tc>
      </w:tr>
      <w:tr w:rsidR="17AF7CE0" w:rsidTr="17AF7CE0" w14:paraId="26E98E7C" w14:textId="77777777">
        <w:trPr>
          <w:trHeight w:val="1140"/>
        </w:trPr>
        <w:tc>
          <w:tcPr>
            <w:tcW w:w="2374" w:type="dxa"/>
            <w:tcBorders>
              <w:top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03A44841" w14:textId="6730F8B5">
            <w:pPr>
              <w:spacing w:line="400" w:lineRule="exact"/>
              <w:rPr>
                <w:rFonts w:ascii="DFKai-SB" w:hAnsi="DFKai-SB" w:eastAsia="DFKai-SB" w:cs="DFKai-SB"/>
                <w:sz w:val="28"/>
                <w:szCs w:val="28"/>
              </w:rPr>
            </w:pPr>
            <w:r>
              <w:rPr>
                <w:rFonts w:ascii="DFKai-SB" w:hAnsi="DFKai-SB" w:eastAsia="DFKai-SB" w:cs="DFKai-SB"/>
                <w:sz w:val="28"/>
                <w:szCs w:val="28"/>
              </w:rPr>
              <w:t>供應鏈韌性模擬器</w:t>
            </w:r>
          </w:p>
        </w:tc>
        <w:tc>
          <w:tcPr>
            <w:tcW w:w="178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2A93ADB5" w14:textId="6EEA2210">
            <w:pPr>
              <w:spacing w:line="400" w:lineRule="exact"/>
              <w:rPr>
                <w:rFonts w:ascii="DFKai-SB" w:hAnsi="DFKai-SB" w:eastAsia="DFKai-SB" w:cs="DFKai-SB"/>
                <w:sz w:val="28"/>
                <w:szCs w:val="28"/>
              </w:rPr>
            </w:pPr>
            <w:r>
              <w:rPr>
                <w:rFonts w:ascii="DFKai-SB" w:hAnsi="DFKai-SB" w:eastAsia="DFKai-SB" w:cs="DFKai-SB"/>
                <w:sz w:val="28"/>
                <w:szCs w:val="28"/>
              </w:rPr>
              <w:t>缺乏主動預測</w:t>
            </w:r>
          </w:p>
        </w:tc>
        <w:tc>
          <w:tcPr>
            <w:tcW w:w="479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75F1F7C3" w14:textId="31A60F2C">
            <w:pPr>
              <w:spacing w:line="400" w:lineRule="exact"/>
              <w:rPr>
                <w:rFonts w:ascii="DFKai-SB" w:hAnsi="DFKai-SB" w:eastAsia="DFKai-SB" w:cs="DFKai-SB"/>
                <w:sz w:val="28"/>
                <w:szCs w:val="28"/>
              </w:rPr>
            </w:pPr>
            <w:r>
              <w:rPr>
                <w:rFonts w:ascii="DFKai-SB" w:hAnsi="DFKai-SB" w:eastAsia="DFKai-SB" w:cs="DFKai-SB"/>
                <w:sz w:val="28"/>
                <w:szCs w:val="28"/>
              </w:rPr>
              <w:t>模擬台灣海峽、蘇伊士、巴拿馬等關鍵航道中斷情境，自動計算備援路徑的成本增量、延誤天數與碳排增量</w:t>
            </w:r>
          </w:p>
        </w:tc>
      </w:tr>
      <w:tr w:rsidR="17AF7CE0" w:rsidTr="17AF7CE0" w14:paraId="53D38E94" w14:textId="77777777">
        <w:trPr>
          <w:trHeight w:val="1230"/>
        </w:trPr>
        <w:tc>
          <w:tcPr>
            <w:tcW w:w="2374" w:type="dxa"/>
            <w:tcBorders>
              <w:top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01069E4F" w14:textId="0B1DE780">
            <w:pPr>
              <w:spacing w:line="400" w:lineRule="exact"/>
              <w:rPr>
                <w:rFonts w:ascii="DFKai-SB" w:hAnsi="DFKai-SB" w:eastAsia="DFKai-SB" w:cs="DFKai-SB"/>
                <w:sz w:val="28"/>
                <w:szCs w:val="28"/>
              </w:rPr>
            </w:pPr>
            <w:r>
              <w:rPr>
                <w:rFonts w:ascii="DFKai-SB" w:hAnsi="DFKai-SB" w:eastAsia="DFKai-SB" w:cs="DFKai-SB"/>
                <w:sz w:val="28"/>
                <w:szCs w:val="28"/>
              </w:rPr>
              <w:t>綠色合規儀表板</w:t>
            </w:r>
          </w:p>
        </w:tc>
        <w:tc>
          <w:tcPr>
            <w:tcW w:w="1783"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3462E3EA" w14:textId="5BE20C21">
            <w:pPr>
              <w:spacing w:line="400" w:lineRule="exact"/>
              <w:rPr>
                <w:rFonts w:ascii="DFKai-SB" w:hAnsi="DFKai-SB" w:eastAsia="DFKai-SB" w:cs="DFKai-SB"/>
                <w:sz w:val="28"/>
                <w:szCs w:val="28"/>
              </w:rPr>
            </w:pPr>
            <w:r>
              <w:rPr>
                <w:rFonts w:ascii="DFKai-SB" w:hAnsi="DFKai-SB" w:eastAsia="DFKai-SB" w:cs="DFKai-SB"/>
                <w:sz w:val="28"/>
                <w:szCs w:val="28"/>
              </w:rPr>
              <w:t>綠色合規成本化</w:t>
            </w:r>
          </w:p>
        </w:tc>
        <w:tc>
          <w:tcPr>
            <w:tcW w:w="4798"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77A841DA" w14:textId="0C1A341F">
            <w:pPr>
              <w:spacing w:line="400" w:lineRule="exact"/>
              <w:rPr>
                <w:rFonts w:ascii="DFKai-SB" w:hAnsi="DFKai-SB" w:eastAsia="DFKai-SB" w:cs="DFKai-SB"/>
                <w:sz w:val="28"/>
                <w:szCs w:val="28"/>
              </w:rPr>
            </w:pPr>
            <w:r>
              <w:rPr>
                <w:rFonts w:ascii="DFKai-SB" w:hAnsi="DFKai-SB" w:eastAsia="DFKai-SB" w:cs="DFKai-SB"/>
                <w:sz w:val="28"/>
                <w:szCs w:val="28"/>
              </w:rPr>
              <w:t>整合 IMO/EU ETS/CII 法規結構，結合即時碳排 API，協助業者在規劃階段即預估碳稅成本、評估合規等級</w:t>
            </w:r>
          </w:p>
        </w:tc>
      </w:tr>
    </w:tbl>
    <w:p w:rsidR="17AF7CE0" w:rsidP="17AF7CE0" w:rsidRDefault="17AF7CE0" w14:paraId="7C1BD925" w14:textId="6336059E">
      <w:pPr>
        <w:spacing w:line="400" w:lineRule="exact"/>
        <w:rPr>
          <w:rFonts w:ascii="DFKai-SB" w:hAnsi="DFKai-SB" w:eastAsia="DFKai-SB" w:cs="DFKai-SB"/>
          <w:sz w:val="28"/>
          <w:szCs w:val="28"/>
        </w:rPr>
      </w:pPr>
    </w:p>
    <w:p w:rsidR="0C8D6A83" w:rsidP="17AF7CE0" w:rsidRDefault="0C8D6A83" w14:paraId="0EF52A21" w14:textId="78BD9BAB">
      <w:pPr>
        <w:spacing w:line="400" w:lineRule="exact"/>
        <w:rPr>
          <w:rFonts w:ascii="DFKai-SB" w:hAnsi="DFKai-SB" w:eastAsia="DFKai-SB" w:cs="DFKai-SB"/>
          <w:sz w:val="28"/>
          <w:szCs w:val="28"/>
        </w:rPr>
      </w:pPr>
      <w:r>
        <w:rPr>
          <w:rFonts w:ascii="DFKai-SB" w:hAnsi="DFKai-SB" w:eastAsia="DFKai-SB" w:cs="DFKai-SB"/>
          <w:sz w:val="28"/>
          <w:szCs w:val="28"/>
        </w:rPr>
        <w:t>三、成本、效益與可行性分析</w:t>
      </w:r>
    </w:p>
    <w:p w:rsidR="0C8D6A83" w:rsidP="17AF7CE0" w:rsidRDefault="0C8D6A83" w14:paraId="2ABAEB11" w14:textId="7C902A38">
      <w:pPr>
        <w:spacing w:line="400" w:lineRule="exact"/>
        <w:rPr>
          <w:rFonts w:ascii="DFKai-SB" w:hAnsi="DFKai-SB" w:eastAsia="DFKai-SB" w:cs="DFKai-SB"/>
          <w:sz w:val="28"/>
          <w:szCs w:val="28"/>
        </w:rPr>
      </w:pPr>
      <w:r>
        <w:rPr>
          <w:rFonts w:ascii="DFKai-SB" w:hAnsi="DFKai-SB" w:eastAsia="DFKai-SB" w:cs="DFKai-SB"/>
          <w:sz w:val="28"/>
          <w:szCs w:val="28"/>
        </w:rPr>
        <w:t>（一）成本分析</w:t>
      </w:r>
    </w:p>
    <w:p w:rsidR="752E7E12" w:rsidP="17AF7CE0" w:rsidRDefault="752E7E12" w14:paraId="60BE6763" w14:textId="401EC6B1">
      <w:pPr>
        <w:spacing w:line="400" w:lineRule="exact"/>
        <w:rPr>
          <w:rFonts w:ascii="DFKai-SB" w:hAnsi="DFKai-SB" w:eastAsia="DFKai-SB" w:cs="DFKai-SB"/>
          <w:sz w:val="28"/>
          <w:szCs w:val="28"/>
        </w:rPr>
      </w:pPr>
      <w:r>
        <w:rPr>
          <w:rFonts w:ascii="DFKai-SB" w:hAnsi="DFKai-SB" w:eastAsia="DFKai-SB" w:cs="DFKai-SB"/>
          <w:sz w:val="28"/>
          <w:szCs w:val="28"/>
        </w:rPr>
        <w:t xml:space="preserve">    本系統整合的15+資料來源，絕大多數為政府或國際組織提供的免費開放資料（CWA、Open-Meteo、IMF PortWatch、NGA、NOAA、OFAC 等），無授權費用。系統以 Python FastAPI 建構，部署成本低，可運行於一般 VPS 或雲端函式環境。核心競爭力在於資料整合與特徵工程能力，而非昂貴的資料採購。</w:t>
      </w:r>
    </w:p>
    <w:p w:rsidR="0C8D6A83" w:rsidP="17AF7CE0" w:rsidRDefault="0C8D6A83" w14:paraId="0506CE5A" w14:textId="37EBD948">
      <w:pPr>
        <w:spacing w:line="400" w:lineRule="exact"/>
        <w:rPr>
          <w:rFonts w:ascii="DFKai-SB" w:hAnsi="DFKai-SB" w:eastAsia="DFKai-SB" w:cs="DFKai-SB"/>
          <w:sz w:val="28"/>
          <w:szCs w:val="28"/>
        </w:rPr>
      </w:pPr>
      <w:r>
        <w:rPr>
          <w:rFonts w:ascii="DFKai-SB" w:hAnsi="DFKai-SB" w:eastAsia="DFKai-SB" w:cs="DFKai-SB"/>
          <w:sz w:val="28"/>
          <w:szCs w:val="28"/>
        </w:rPr>
        <w:t>（二）效益分析</w:t>
      </w:r>
    </w:p>
    <w:p w:rsidR="0C8D6A83" w:rsidP="17AF7CE0" w:rsidRDefault="0C8D6A83" w14:paraId="7A8AA263" w14:textId="48175302">
      <w:pPr>
        <w:spacing w:line="400" w:lineRule="exact"/>
      </w:pPr>
      <w:r>
        <w:rPr>
          <w:rFonts w:ascii="DFKai-SB" w:hAnsi="DFKai-SB" w:eastAsia="DFKai-SB" w:cs="DFKai-SB"/>
          <w:sz w:val="28"/>
          <w:szCs w:val="28"/>
        </w:rPr>
        <w:t>1.　經濟效益（節流）：</w:t>
      </w:r>
    </w:p>
    <w:p w:rsidR="751D5FF1" w:rsidP="17AF7CE0" w:rsidRDefault="751D5FF1" w14:paraId="1B92450F" w14:textId="5A4D15CE">
      <w:pPr>
        <w:spacing w:line="400" w:lineRule="exact"/>
        <w:rPr>
          <w:rFonts w:ascii="DFKai-SB" w:hAnsi="DFKai-SB" w:eastAsia="DFKai-SB" w:cs="DFKai-SB"/>
          <w:sz w:val="28"/>
          <w:szCs w:val="28"/>
        </w:rPr>
      </w:pPr>
      <w:r>
        <w:rPr>
          <w:rFonts w:ascii="DFKai-SB" w:hAnsi="DFKai-SB" w:eastAsia="DFKai-SB" w:cs="DFKai-SB"/>
          <w:sz w:val="28"/>
          <w:szCs w:val="28"/>
        </w:rPr>
        <w:t xml:space="preserve">    透過即時多維度風險評分，一站整合取代多系統人工查詢，決策時間從小時縮短至秒級；風險量化取代定性描述，可直接納入成本模型判斷是否值得繞航、何時繞航；制裁清單與保險區域即時核查，降低法律與保險合規風險。預測性路徑規劃亦可提早因應壅塞，減少滯港費與延誤罰款。</w:t>
      </w:r>
    </w:p>
    <w:p w:rsidR="0C8D6A83" w:rsidP="17AF7CE0" w:rsidRDefault="0C8D6A83" w14:paraId="57B8DFDB" w14:textId="53A445BC">
      <w:pPr>
        <w:spacing w:line="400" w:lineRule="exact"/>
      </w:pPr>
      <w:r>
        <w:rPr>
          <w:rFonts w:ascii="DFKai-SB" w:hAnsi="DFKai-SB" w:eastAsia="DFKai-SB" w:cs="DFKai-SB"/>
          <w:sz w:val="28"/>
          <w:szCs w:val="28"/>
        </w:rPr>
        <w:t>2.　營運效益（韌性提升）：</w:t>
      </w:r>
    </w:p>
    <w:p w:rsidR="599F4398" w:rsidP="17AF7CE0" w:rsidRDefault="599F4398" w14:paraId="4178F78B" w14:textId="5A07F8C3">
      <w:pPr>
        <w:spacing w:line="400" w:lineRule="exact"/>
        <w:rPr>
          <w:rFonts w:ascii="DFKai-SB" w:hAnsi="DFKai-SB" w:eastAsia="DFKai-SB" w:cs="DFKai-SB"/>
          <w:sz w:val="28"/>
          <w:szCs w:val="28"/>
        </w:rPr>
      </w:pPr>
      <w:r>
        <w:rPr>
          <w:rFonts w:ascii="DFKai-SB" w:hAnsi="DFKai-SB" w:eastAsia="DFKai-SB" w:cs="DFKai-SB"/>
          <w:sz w:val="28"/>
          <w:szCs w:val="28"/>
        </w:rPr>
        <w:t xml:space="preserve">    從「被動應對突發事件」升級為「主動預測並提前備案」，在紅海危機、颱風生成、港口關閉等情境發生前即掌握備援方案，確保供應鏈連貫性。Human-in-the-loop 機制保留人類最終決策權，適合高風險高責任的航運場景。</w:t>
      </w:r>
    </w:p>
    <w:p w:rsidR="0C8D6A83" w:rsidP="17AF7CE0" w:rsidRDefault="0C8D6A83" w14:paraId="0F7EE1D3" w14:textId="2F70FF4A">
      <w:pPr>
        <w:spacing w:line="400" w:lineRule="exact"/>
      </w:pPr>
      <w:r>
        <w:rPr>
          <w:rFonts w:ascii="DFKai-SB" w:hAnsi="DFKai-SB" w:eastAsia="DFKai-SB" w:cs="DFKai-SB"/>
          <w:sz w:val="28"/>
          <w:szCs w:val="28"/>
        </w:rPr>
        <w:t>3.　社會與環境效益：</w:t>
      </w:r>
    </w:p>
    <w:p w:rsidR="67DCEE6E" w:rsidP="17AF7CE0" w:rsidRDefault="67DCEE6E" w14:paraId="0F0E93BA" w14:textId="006C548A">
      <w:pPr>
        <w:spacing w:line="400" w:lineRule="exact"/>
        <w:rPr>
          <w:rFonts w:ascii="DFKai-SB" w:hAnsi="DFKai-SB" w:eastAsia="DFKai-SB" w:cs="DFKai-SB"/>
          <w:sz w:val="28"/>
          <w:szCs w:val="28"/>
        </w:rPr>
      </w:pPr>
      <w:r>
        <w:rPr>
          <w:rFonts w:ascii="DFKai-SB" w:hAnsi="DFKai-SB" w:eastAsia="DFKai-SB" w:cs="DFKai-SB"/>
          <w:sz w:val="28"/>
          <w:szCs w:val="28"/>
        </w:rPr>
        <w:t xml:space="preserve">    系統整合碳排估算與綠色合規查詢，協助台灣航商在航線規劃階段即掌握碳稅成本，接軌 EU ETS 與 CII 合規要求；為企業 ESG 報告提供可量化的碳排數據支撐，提升在國際綠色融資與永續評鑑上的競爭力。 </w:t>
      </w:r>
    </w:p>
    <w:p w:rsidR="17AF7CE0" w:rsidP="17AF7CE0" w:rsidRDefault="17AF7CE0" w14:paraId="0C806AB6" w14:textId="09CBABA2">
      <w:pPr>
        <w:spacing w:line="400" w:lineRule="exact"/>
        <w:rPr>
          <w:rFonts w:ascii="DFKai-SB" w:hAnsi="DFKai-SB" w:eastAsia="DFKai-SB" w:cs="DFKai-SB"/>
          <w:sz w:val="28"/>
          <w:szCs w:val="28"/>
        </w:rPr>
      </w:pPr>
    </w:p>
    <w:p w:rsidR="0C8D6A83" w:rsidP="17AF7CE0" w:rsidRDefault="0C8D6A83" w14:paraId="6CD40C82" w14:textId="4890F480">
      <w:pPr>
        <w:spacing w:line="400" w:lineRule="exact"/>
        <w:rPr>
          <w:rFonts w:ascii="DFKai-SB" w:hAnsi="DFKai-SB" w:eastAsia="DFKai-SB" w:cs="DFKai-SB"/>
          <w:sz w:val="28"/>
          <w:szCs w:val="28"/>
        </w:rPr>
      </w:pPr>
      <w:r>
        <w:rPr>
          <w:rFonts w:ascii="DFKai-SB" w:hAnsi="DFKai-SB" w:eastAsia="DFKai-SB" w:cs="DFKai-SB"/>
          <w:sz w:val="28"/>
          <w:szCs w:val="28"/>
        </w:rPr>
        <w:t>（三）可行性評估</w:t>
      </w:r>
    </w:p>
    <w:tbl>
      <w:tblPr>
        <w:tblW w:w="0" w:type="auto"/>
        <w:tblLook w:val="06A0" w:firstRow="1" w:lastRow="0" w:firstColumn="1" w:lastColumn="0" w:noHBand="1" w:noVBand="1"/>
      </w:tblPr>
      <w:tblGrid>
        <w:gridCol w:w="2578"/>
        <w:gridCol w:w="6613"/>
      </w:tblGrid>
      <w:tr w:rsidR="17AF7CE0" w:rsidTr="4A114A8D" w14:paraId="4FD0B3E7" w14:textId="77777777">
        <w:trPr>
          <w:trHeight w:val="525"/>
        </w:trPr>
        <w:tc>
          <w:tcPr>
            <w:tcW w:w="2578"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266A79D8" w14:textId="07DCC807">
            <w:pPr>
              <w:spacing w:line="400" w:lineRule="exact"/>
              <w:rPr>
                <w:rFonts w:ascii="DFKai-SB" w:hAnsi="DFKai-SB" w:eastAsia="DFKai-SB" w:cs="DFKai-SB"/>
                <w:sz w:val="28"/>
                <w:szCs w:val="28"/>
              </w:rPr>
            </w:pPr>
            <w:r>
              <w:rPr>
                <w:rFonts w:ascii="DFKai-SB" w:hAnsi="DFKai-SB" w:eastAsia="DFKai-SB" w:cs="DFKai-SB"/>
                <w:sz w:val="28"/>
                <w:szCs w:val="28"/>
              </w:rPr>
              <w:t>評估面向</w:t>
            </w:r>
          </w:p>
        </w:tc>
        <w:tc>
          <w:tcPr>
            <w:tcW w:w="6613" w:type="dxa"/>
            <w:tcBorders>
              <w:top w:val="single" w:color="4472C4" w:sz="5" w:space="0"/>
              <w:left w:val="single" w:color="4472C4" w:sz="5" w:space="0"/>
              <w:bottom w:val="single" w:color="4472C4" w:sz="5" w:space="0"/>
              <w:right w:val="single" w:color="4472C4" w:sz="5" w:space="0"/>
            </w:tcBorders>
            <w:shd w:val="clear" w:color="auto" w:fill="2E75B6"/>
            <w:tcMar>
              <w:top w:w="60" w:type="dxa"/>
              <w:left w:w="100" w:type="dxa"/>
              <w:bottom w:w="60" w:type="dxa"/>
              <w:right w:w="100" w:type="dxa"/>
            </w:tcMar>
          </w:tcPr>
          <w:p w:rsidR="17AF7CE0" w:rsidP="17AF7CE0" w:rsidRDefault="17AF7CE0" w14:paraId="1419E48A" w14:textId="27AD2B2A">
            <w:pPr>
              <w:spacing w:line="400" w:lineRule="exact"/>
              <w:rPr>
                <w:rFonts w:ascii="DFKai-SB" w:hAnsi="DFKai-SB" w:eastAsia="DFKai-SB" w:cs="DFKai-SB"/>
                <w:sz w:val="28"/>
                <w:szCs w:val="28"/>
              </w:rPr>
            </w:pPr>
            <w:r>
              <w:rPr>
                <w:rFonts w:ascii="DFKai-SB" w:hAnsi="DFKai-SB" w:eastAsia="DFKai-SB" w:cs="DFKai-SB"/>
                <w:sz w:val="28"/>
                <w:szCs w:val="28"/>
              </w:rPr>
              <w:t>說明</w:t>
            </w:r>
          </w:p>
        </w:tc>
      </w:tr>
      <w:tr w:rsidR="17AF7CE0" w:rsidTr="4A114A8D" w14:paraId="31FB72A6" w14:textId="77777777">
        <w:trPr>
          <w:trHeight w:val="930"/>
        </w:trPr>
        <w:tc>
          <w:tcPr>
            <w:tcW w:w="2578"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0A3F8B96" w14:textId="7B648E50">
            <w:pPr>
              <w:spacing w:line="400" w:lineRule="exact"/>
              <w:rPr>
                <w:rFonts w:ascii="DFKai-SB" w:hAnsi="DFKai-SB" w:eastAsia="DFKai-SB" w:cs="DFKai-SB"/>
                <w:sz w:val="28"/>
                <w:szCs w:val="28"/>
              </w:rPr>
            </w:pPr>
            <w:r>
              <w:rPr>
                <w:rFonts w:ascii="DFKai-SB" w:hAnsi="DFKai-SB" w:eastAsia="DFKai-SB" w:cs="DFKai-SB"/>
                <w:sz w:val="28"/>
                <w:szCs w:val="28"/>
              </w:rPr>
              <w:t>資料取得可行性</w:t>
            </w:r>
          </w:p>
        </w:tc>
        <w:tc>
          <w:tcPr>
            <w:tcW w:w="6613" w:type="dxa"/>
            <w:tcBorders>
              <w:top w:val="single" w:color="4472C4"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66EDE3F0" w14:textId="41E0302B">
            <w:pPr>
              <w:spacing w:line="400" w:lineRule="exact"/>
              <w:rPr>
                <w:rFonts w:ascii="DFKai-SB" w:hAnsi="DFKai-SB" w:eastAsia="DFKai-SB" w:cs="DFKai-SB"/>
                <w:sz w:val="28"/>
                <w:szCs w:val="28"/>
              </w:rPr>
            </w:pPr>
            <w:r>
              <w:rPr>
                <w:rFonts w:ascii="DFKai-SB" w:hAnsi="DFKai-SB" w:eastAsia="DFKai-SB" w:cs="DFKai-SB"/>
                <w:sz w:val="28"/>
                <w:szCs w:val="28"/>
              </w:rPr>
              <w:t>主要來源已 live 串接並測試通過</w:t>
            </w:r>
          </w:p>
        </w:tc>
      </w:tr>
      <w:tr w:rsidR="17AF7CE0" w:rsidTr="4A114A8D" w14:paraId="294CD072" w14:textId="77777777">
        <w:trPr>
          <w:trHeight w:val="930"/>
        </w:trPr>
        <w:tc>
          <w:tcPr>
            <w:tcW w:w="257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3B75759E" w14:textId="766ED295">
            <w:pPr>
              <w:spacing w:line="400" w:lineRule="exact"/>
              <w:rPr>
                <w:rFonts w:ascii="DFKai-SB" w:hAnsi="DFKai-SB" w:eastAsia="DFKai-SB" w:cs="DFKai-SB"/>
                <w:sz w:val="28"/>
                <w:szCs w:val="28"/>
              </w:rPr>
            </w:pPr>
            <w:r>
              <w:rPr>
                <w:rFonts w:ascii="DFKai-SB" w:hAnsi="DFKai-SB" w:eastAsia="DFKai-SB" w:cs="DFKai-SB"/>
                <w:sz w:val="28"/>
                <w:szCs w:val="28"/>
              </w:rPr>
              <w:t>技術實作可行性</w:t>
            </w:r>
          </w:p>
        </w:tc>
        <w:tc>
          <w:tcPr>
            <w:tcW w:w="661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11927EDB" w14:textId="4D7E3D2C">
            <w:pPr>
              <w:spacing w:line="400" w:lineRule="exact"/>
              <w:rPr>
                <w:rFonts w:ascii="DFKai-SB" w:hAnsi="DFKai-SB" w:eastAsia="DFKai-SB" w:cs="DFKai-SB"/>
                <w:sz w:val="28"/>
                <w:szCs w:val="28"/>
              </w:rPr>
            </w:pPr>
            <w:r>
              <w:rPr>
                <w:rFonts w:ascii="DFKai-SB" w:hAnsi="DFKai-SB" w:eastAsia="DFKai-SB" w:cs="DFKai-SB"/>
                <w:sz w:val="28"/>
                <w:szCs w:val="28"/>
              </w:rPr>
              <w:t>12個 API 端點全數通過測試</w:t>
            </w:r>
          </w:p>
        </w:tc>
      </w:tr>
      <w:tr w:rsidR="17AF7CE0" w:rsidTr="4A114A8D" w14:paraId="1F86F090" w14:textId="77777777">
        <w:trPr>
          <w:trHeight w:val="930"/>
        </w:trPr>
        <w:tc>
          <w:tcPr>
            <w:tcW w:w="2578"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15B249A6" w14:textId="49B851FC">
            <w:pPr>
              <w:spacing w:line="400" w:lineRule="exact"/>
              <w:rPr>
                <w:rFonts w:ascii="DFKai-SB" w:hAnsi="DFKai-SB" w:eastAsia="DFKai-SB" w:cs="DFKai-SB"/>
                <w:sz w:val="28"/>
                <w:szCs w:val="28"/>
              </w:rPr>
            </w:pPr>
            <w:r>
              <w:rPr>
                <w:rFonts w:ascii="DFKai-SB" w:hAnsi="DFKai-SB" w:eastAsia="DFKai-SB" w:cs="DFKai-SB"/>
                <w:sz w:val="28"/>
                <w:szCs w:val="28"/>
              </w:rPr>
              <w:t>系統擴充可行性</w:t>
            </w:r>
          </w:p>
        </w:tc>
        <w:tc>
          <w:tcPr>
            <w:tcW w:w="6613" w:type="dxa"/>
            <w:tcBorders>
              <w:top w:val="single" w:color="AABBCC" w:sz="5" w:space="0"/>
              <w:left w:val="single" w:color="AABBCC" w:sz="5" w:space="0"/>
              <w:bottom w:val="single" w:color="AABBCC" w:sz="5" w:space="0"/>
              <w:right w:val="single" w:color="AABBCC" w:sz="5" w:space="0"/>
            </w:tcBorders>
            <w:tcMar>
              <w:top w:w="60" w:type="dxa"/>
              <w:left w:w="100" w:type="dxa"/>
              <w:bottom w:w="60" w:type="dxa"/>
              <w:right w:w="100" w:type="dxa"/>
            </w:tcMar>
          </w:tcPr>
          <w:p w:rsidR="17AF7CE0" w:rsidP="17AF7CE0" w:rsidRDefault="17AF7CE0" w14:paraId="39B73CAD" w14:textId="359E6D12">
            <w:pPr>
              <w:spacing w:line="400" w:lineRule="exact"/>
              <w:rPr>
                <w:rFonts w:ascii="DFKai-SB" w:hAnsi="DFKai-SB" w:eastAsia="DFKai-SB" w:cs="DFKai-SB"/>
                <w:sz w:val="28"/>
                <w:szCs w:val="28"/>
              </w:rPr>
            </w:pPr>
            <w:r>
              <w:rPr>
                <w:rFonts w:ascii="DFKai-SB" w:hAnsi="DFKai-SB" w:eastAsia="DFKai-SB" w:cs="DFKai-SB"/>
                <w:sz w:val="28"/>
                <w:szCs w:val="28"/>
              </w:rPr>
              <w:t>模組化設計，各資料來源獨立封裝，新增來源不影響現有服務</w:t>
            </w:r>
          </w:p>
        </w:tc>
      </w:tr>
      <w:tr w:rsidR="17AF7CE0" w:rsidTr="4A114A8D" w14:paraId="0483B9E1" w14:textId="77777777">
        <w:trPr>
          <w:trHeight w:val="930"/>
        </w:trPr>
        <w:tc>
          <w:tcPr>
            <w:tcW w:w="2578"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302D8350" w14:textId="65A0D0E0">
            <w:pPr>
              <w:spacing w:line="400" w:lineRule="exact"/>
              <w:rPr>
                <w:rFonts w:ascii="DFKai-SB" w:hAnsi="DFKai-SB" w:eastAsia="DFKai-SB" w:cs="DFKai-SB"/>
                <w:sz w:val="28"/>
                <w:szCs w:val="28"/>
              </w:rPr>
            </w:pPr>
            <w:r>
              <w:rPr>
                <w:rFonts w:ascii="DFKai-SB" w:hAnsi="DFKai-SB" w:eastAsia="DFKai-SB" w:cs="DFKai-SB"/>
                <w:sz w:val="28"/>
                <w:szCs w:val="28"/>
              </w:rPr>
              <w:t>模型訓練可行性</w:t>
            </w:r>
          </w:p>
        </w:tc>
        <w:tc>
          <w:tcPr>
            <w:tcW w:w="6613" w:type="dxa"/>
            <w:tcBorders>
              <w:top w:val="single" w:color="AABBCC" w:sz="5" w:space="0"/>
              <w:left w:val="single" w:color="AABBCC" w:sz="5" w:space="0"/>
              <w:bottom w:val="single" w:color="AABBCC" w:sz="5" w:space="0"/>
              <w:right w:val="single" w:color="AABBCC" w:sz="5" w:space="0"/>
            </w:tcBorders>
            <w:shd w:val="clear" w:color="auto" w:fill="EBF3FB"/>
            <w:tcMar>
              <w:top w:w="60" w:type="dxa"/>
              <w:left w:w="100" w:type="dxa"/>
              <w:bottom w:w="60" w:type="dxa"/>
              <w:right w:w="100" w:type="dxa"/>
            </w:tcMar>
          </w:tcPr>
          <w:p w:rsidR="17AF7CE0" w:rsidP="17AF7CE0" w:rsidRDefault="17AF7CE0" w14:paraId="3E45E437" w14:textId="4C10C9DE">
            <w:pPr>
              <w:spacing w:line="400" w:lineRule="exact"/>
              <w:rPr>
                <w:rFonts w:ascii="DFKai-SB" w:hAnsi="DFKai-SB" w:eastAsia="DFKai-SB" w:cs="DFKai-SB"/>
                <w:sz w:val="28"/>
                <w:szCs w:val="28"/>
              </w:rPr>
            </w:pPr>
            <w:r>
              <w:rPr>
                <w:rFonts w:ascii="DFKai-SB" w:hAnsi="DFKai-SB" w:eastAsia="DFKai-SB" w:cs="DFKai-SB"/>
                <w:sz w:val="28"/>
                <w:szCs w:val="28"/>
              </w:rPr>
              <w:t>架構設計已預留 Feature Store 與 Human-in-the-loop 回饋路徑，歷史資料管線支援模型訓練所需</w:t>
            </w:r>
          </w:p>
        </w:tc>
      </w:tr>
    </w:tbl>
    <w:p w:rsidR="17AF7CE0" w:rsidP="17AF7CE0" w:rsidRDefault="17AF7CE0" w14:paraId="677FEAC8" w14:textId="6D37B064">
      <w:pPr>
        <w:spacing w:line="400" w:lineRule="exact"/>
        <w:rPr>
          <w:rFonts w:ascii="DFKai-SB" w:hAnsi="DFKai-SB" w:eastAsia="DFKai-SB" w:cs="DFKai-SB"/>
          <w:sz w:val="28"/>
          <w:szCs w:val="28"/>
        </w:rPr>
      </w:pPr>
    </w:p>
    <w:p w:rsidR="17AF7CE0" w:rsidP="17AF7CE0" w:rsidRDefault="17AF7CE0" w14:paraId="75D90AD0" w14:textId="691F165A">
      <w:pPr>
        <w:spacing w:line="400" w:lineRule="exact"/>
        <w:rPr>
          <w:rFonts w:ascii="DFKai-SB" w:hAnsi="DFKai-SB" w:eastAsia="DFKai-SB" w:cs="DFKai-SB"/>
          <w:sz w:val="28"/>
          <w:szCs w:val="28"/>
        </w:rPr>
      </w:pPr>
    </w:p>
    <w:p w:rsidR="2805C971" w:rsidP="17AF7CE0" w:rsidRDefault="2805C971" w14:paraId="2FC409B7" w14:textId="398C9A37">
      <w:pPr>
        <w:spacing w:line="400" w:lineRule="exact"/>
        <w:rPr>
          <w:rFonts w:ascii="DFKai-SB" w:hAnsi="DFKai-SB" w:eastAsia="DFKai-SB" w:cs="DFKai-SB"/>
          <w:sz w:val="32"/>
          <w:szCs w:val="32"/>
        </w:rPr>
      </w:pPr>
      <w:r>
        <w:rPr>
          <w:rFonts w:ascii="DFKai-SB" w:hAnsi="DFKai-SB" w:eastAsia="DFKai-SB" w:cs="DFKai-SB"/>
          <w:sz w:val="32"/>
          <w:szCs w:val="32"/>
        </w:rPr>
        <w:t>參、現況分析</w:t>
      </w:r>
    </w:p>
    <w:p w:rsidR="2805C971" w:rsidP="17AF7CE0" w:rsidRDefault="2805C971" w14:paraId="6FF1E6D3" w14:textId="2A4AEEB5">
      <w:pPr>
        <w:spacing w:line="400" w:lineRule="exact"/>
        <w:rPr>
          <w:rFonts w:ascii="DFKai-SB" w:hAnsi="DFKai-SB" w:eastAsia="DFKai-SB" w:cs="DFKai-SB"/>
          <w:sz w:val="28"/>
          <w:szCs w:val="28"/>
        </w:rPr>
      </w:pPr>
      <w:r>
        <w:rPr>
          <w:rFonts w:ascii="DFKai-SB" w:hAnsi="DFKai-SB" w:eastAsia="DFKai-SB" w:cs="DFKai-SB"/>
          <w:sz w:val="28"/>
          <w:szCs w:val="28"/>
        </w:rPr>
        <w:t>一、航運產業主軸問題分析</w:t>
      </w:r>
    </w:p>
    <w:p w:rsidR="2805C971" w:rsidP="17AF7CE0" w:rsidRDefault="2805C971" w14:paraId="663FAC95" w14:textId="2138C22A">
      <w:pPr>
        <w:spacing w:line="400" w:lineRule="exact"/>
        <w:rPr>
          <w:rFonts w:ascii="DFKai-SB" w:hAnsi="DFKai-SB" w:eastAsia="DFKai-SB" w:cs="DFKai-SB"/>
          <w:sz w:val="28"/>
          <w:szCs w:val="28"/>
        </w:rPr>
      </w:pPr>
      <w:r>
        <w:rPr>
          <w:rFonts w:ascii="DFKai-SB" w:hAnsi="DFKai-SB" w:eastAsia="DFKai-SB" w:cs="DFKai-SB"/>
          <w:sz w:val="28"/>
          <w:szCs w:val="28"/>
        </w:rPr>
        <w:t>（一）智慧運輸技術</w:t>
      </w:r>
    </w:p>
    <w:p w:rsidR="4C361479" w:rsidP="17AF7CE0" w:rsidRDefault="4C361479" w14:paraId="7FB6355D" w14:textId="6F5053E6">
      <w:pPr>
        <w:spacing w:line="400" w:lineRule="exact"/>
        <w:rPr>
          <w:rFonts w:ascii="DFKai-SB" w:hAnsi="DFKai-SB" w:eastAsia="DFKai-SB" w:cs="DFKai-SB"/>
          <w:sz w:val="28"/>
          <w:szCs w:val="28"/>
        </w:rPr>
      </w:pPr>
      <w:r>
        <w:rPr>
          <w:rFonts w:ascii="DFKai-SB" w:hAnsi="DFKai-SB" w:eastAsia="DFKai-SB" w:cs="DFKai-SB"/>
          <w:sz w:val="28"/>
          <w:szCs w:val="28"/>
        </w:rPr>
        <w:t xml:space="preserve">    近年來，全球航運產業受到數位化、智慧化與淨零碳排趨勢影響，智慧運輸技術已逐漸成為各國航港產業發展的重要核心。隨著全球貨物流量持續增加，傳統依賴人工經驗與分散式管理的港口營運模式，已難以因應高頻率、高流量與高變動性的國際物流需求。因此，各國港口開始積極導入人工智慧、物聯網、大數據分析、雲端平台與自動化設備，希望透過科技技術提升港口營運效率、降低管理成本，並強化整體供應鏈韌性。</w:t>
      </w:r>
    </w:p>
    <w:p w:rsidR="1C03AC9F" w:rsidP="17AF7CE0" w:rsidRDefault="1C03AC9F" w14:paraId="6E18A2C6" w14:textId="390FB5F7">
      <w:pPr>
        <w:spacing w:line="400" w:lineRule="exact"/>
        <w:rPr>
          <w:rFonts w:ascii="DFKai-SB" w:hAnsi="DFKai-SB" w:eastAsia="DFKai-SB" w:cs="DFKai-SB"/>
          <w:sz w:val="28"/>
          <w:szCs w:val="28"/>
        </w:rPr>
      </w:pPr>
      <w:r>
        <w:rPr>
          <w:rFonts w:ascii="DFKai-SB" w:hAnsi="DFKai-SB" w:eastAsia="DFKai-SB" w:cs="DFKai-SB"/>
          <w:sz w:val="28"/>
          <w:szCs w:val="28"/>
        </w:rPr>
        <w:t xml:space="preserve">    在智慧港口管理方面，目前國際主要港口皆逐步朝向智慧化發展，透過船舶即時監控、智慧靠泊系統、自動化貨櫃裝卸設備以及港區交通流量管理系統，提高港口作業效率。然而，目前多數港口仍存在系統整合不足的問題。由於不同港口系統多由不同廠商建置，各系統間資料格式與交換方式不一致，導致資訊整合困難，形成資訊孤島現象。此外，目前港口系統大多仍偏向監控與警示功能，較缺乏即時預測與智慧決策能力。例如當港口出現塞港、船期延誤或惡劣天候時，多數港口仍需依賴人工經驗進行調度，難以即時完成全局最佳化配置，進而影響港口整體效率與韌性。</w:t>
      </w:r>
    </w:p>
    <w:p w:rsidR="444EA385" w:rsidP="17AF7CE0" w:rsidRDefault="444EA385" w14:paraId="09289B7E" w14:textId="7C6C5F55">
      <w:pPr>
        <w:spacing w:line="400" w:lineRule="exact"/>
        <w:rPr>
          <w:rFonts w:ascii="DFKai-SB" w:hAnsi="DFKai-SB" w:eastAsia="DFKai-SB" w:cs="DFKai-SB"/>
          <w:sz w:val="28"/>
          <w:szCs w:val="28"/>
        </w:rPr>
      </w:pPr>
      <w:r>
        <w:rPr>
          <w:rFonts w:ascii="DFKai-SB" w:hAnsi="DFKai-SB" w:eastAsia="DFKai-SB" w:cs="DFKai-SB"/>
          <w:sz w:val="28"/>
          <w:szCs w:val="28"/>
        </w:rPr>
        <w:t xml:space="preserve">    在智慧物流管理方面，全球供應鏈近年受到疫情、戰爭與地緣政治衝突等因素影響，使物流不確定性大幅增加。因此，如何提升供應鏈可視性與物流透明度，已成為智慧物流的重要發展方向。目前智慧物流主要透過 GPS、物聯網感測器、AI 路徑規劃與雲端資訊平台，即時掌握貨物流向與運輸狀況。然而，航港物流管理仍普遍存在資訊透明度不足與跨系統協同困難問題。例如貨主、港口、船公司與陸運業者間之資訊尚未完全串接，使貨物位置、貨櫃狀態與港區作業資訊無法即時共享，進而降低供應鏈整體效率。此外，港區外部車流與船期資訊若無法同步整合，也容易造成港區周邊交通壅塞與貨櫃堆積等問題。</w:t>
      </w:r>
    </w:p>
    <w:p w:rsidR="68904F61" w:rsidP="17AF7CE0" w:rsidRDefault="68904F61" w14:paraId="0027E073" w14:textId="10BCAE7F">
      <w:pPr>
        <w:spacing w:line="400" w:lineRule="exact"/>
        <w:rPr>
          <w:rFonts w:ascii="DFKai-SB" w:hAnsi="DFKai-SB" w:eastAsia="DFKai-SB" w:cs="DFKai-SB"/>
          <w:sz w:val="28"/>
          <w:szCs w:val="28"/>
        </w:rPr>
      </w:pPr>
      <w:r>
        <w:rPr>
          <w:rFonts w:ascii="DFKai-SB" w:hAnsi="DFKai-SB" w:eastAsia="DFKai-SB" w:cs="DFKai-SB"/>
          <w:sz w:val="28"/>
          <w:szCs w:val="28"/>
        </w:rPr>
        <w:t xml:space="preserve">    除了智慧管理與智慧物流外，近年來航港產業亦逐漸導入多項創新應用技術，包括數位孿生港口、AI 船期預測、無人機巡檢、自駕船舶以及區塊鏈電子提單等。其中，數位孿生技術可透過建立虛擬港口模型，模擬不同情境下的港區運作，例如颱風侵襲、設備故障或貨量暴增等狀況，以協助管理者提前規劃調度方案。然而，目前智慧航港創新應用仍面臨建置成本高、缺乏標準化與資安風險等問題。尤其航港系統涉及大量船舶、貨物與企業營運資料，若缺乏完善資安管理，可能導致重要資訊外洩或系統遭受攻擊，進而影響港口正常運作。</w:t>
      </w:r>
    </w:p>
    <w:p w:rsidR="512E400C" w:rsidP="17AF7CE0" w:rsidRDefault="512E400C" w14:paraId="3487A02F" w14:textId="08858A02">
      <w:pPr>
        <w:spacing w:line="400" w:lineRule="exact"/>
        <w:rPr>
          <w:rFonts w:ascii="DFKai-SB" w:hAnsi="DFKai-SB" w:eastAsia="DFKai-SB" w:cs="DFKai-SB"/>
          <w:sz w:val="28"/>
          <w:szCs w:val="28"/>
        </w:rPr>
      </w:pPr>
      <w:r>
        <w:rPr>
          <w:rFonts w:ascii="DFKai-SB" w:hAnsi="DFKai-SB" w:eastAsia="DFKai-SB" w:cs="DFKai-SB"/>
          <w:sz w:val="28"/>
          <w:szCs w:val="28"/>
        </w:rPr>
        <w:t xml:space="preserve">    在智慧港口大數據應用方面，港口每日產生大量資料，包括 AIS 船舶定位資訊、海氣象資料、貨物流向資料、港區車流資訊與碳排放數據等。若能有效整合並分析上述資料，將有助於提升港口營運效率、降低燃油消耗並強化供應鏈風險預測能力。然而，目前港口大數據應用仍面臨資料來源分散、資料品質不一致與即時分析能力不足等問題。部分資料可能存在缺漏、延遲或格式不一致情形，進而影響 AI 模型準確性與決策品質。因此，建立完整的資料治理架構與即時分析平台，已成為智慧港口發展的重要基礎。</w:t>
      </w:r>
    </w:p>
    <w:p w:rsidR="26D6D19F" w:rsidP="17AF7CE0" w:rsidRDefault="26D6D19F" w14:paraId="2361A0F5" w14:textId="06F4CACC">
      <w:pPr>
        <w:spacing w:line="400" w:lineRule="exact"/>
        <w:rPr>
          <w:rFonts w:ascii="DFKai-SB" w:hAnsi="DFKai-SB" w:eastAsia="DFKai-SB" w:cs="DFKai-SB"/>
          <w:sz w:val="28"/>
          <w:szCs w:val="28"/>
        </w:rPr>
      </w:pPr>
      <w:r>
        <w:rPr>
          <w:rFonts w:ascii="DFKai-SB" w:hAnsi="DFKai-SB" w:eastAsia="DFKai-SB" w:cs="DFKai-SB"/>
          <w:sz w:val="28"/>
          <w:szCs w:val="28"/>
        </w:rPr>
        <w:t xml:space="preserve">    此外，人工智慧技術在航港產業中的應用亦逐漸增加，包括船期延誤預測、港口壅塞分析、最佳航線規劃、碳排放分析以及智慧靠泊調度等。AI 能透過大量歷史資料與即時資訊進行預測分析，協助管理者快速制定決策。然而，目前 AI 系統仍高度依賴高品質資料，若資料品質不足，將影響模型準確性。此外，部分 AI 模型缺乏可解釋性，管理者難以理解 AI 決策原因，亦可能降低實際導入意願。因此，未來航港 AI 發展除了技術提升外，亦需重視資料治理、模型可信度與跨領域人才培育。</w:t>
      </w:r>
    </w:p>
    <w:p w:rsidR="17AF7CE0" w:rsidP="17AF7CE0" w:rsidRDefault="17AF7CE0" w14:paraId="1BAC4E17" w14:textId="7F05E1AE">
      <w:pPr>
        <w:spacing w:line="400" w:lineRule="exact"/>
        <w:rPr>
          <w:rFonts w:ascii="DFKai-SB" w:hAnsi="DFKai-SB" w:eastAsia="DFKai-SB" w:cs="DFKai-SB"/>
          <w:sz w:val="28"/>
          <w:szCs w:val="28"/>
        </w:rPr>
      </w:pPr>
    </w:p>
    <w:p w:rsidR="2805C971" w:rsidP="17AF7CE0" w:rsidRDefault="2805C971" w14:paraId="697487FE" w14:textId="2FC6325B">
      <w:pPr>
        <w:spacing w:line="400" w:lineRule="exact"/>
        <w:rPr>
          <w:rFonts w:ascii="DFKai-SB" w:hAnsi="DFKai-SB" w:eastAsia="DFKai-SB" w:cs="DFKai-SB"/>
          <w:sz w:val="28"/>
          <w:szCs w:val="28"/>
        </w:rPr>
      </w:pPr>
      <w:r>
        <w:rPr>
          <w:rFonts w:ascii="DFKai-SB" w:hAnsi="DFKai-SB" w:eastAsia="DFKai-SB" w:cs="DFKai-SB"/>
          <w:sz w:val="28"/>
          <w:szCs w:val="28"/>
        </w:rPr>
        <w:t>二、航港與智慧運輸現況說明</w:t>
      </w:r>
    </w:p>
    <w:p w:rsidR="2805C971" w:rsidP="17AF7CE0" w:rsidRDefault="2805C971" w14:paraId="099BEF62" w14:textId="0742CC02">
      <w:pPr>
        <w:spacing w:line="400" w:lineRule="exact"/>
        <w:rPr>
          <w:rFonts w:ascii="DFKai-SB" w:hAnsi="DFKai-SB" w:eastAsia="DFKai-SB" w:cs="DFKai-SB"/>
          <w:sz w:val="28"/>
          <w:szCs w:val="28"/>
        </w:rPr>
      </w:pPr>
      <w:r>
        <w:rPr>
          <w:rFonts w:ascii="DFKai-SB" w:hAnsi="DFKai-SB" w:eastAsia="DFKai-SB" w:cs="DFKai-SB"/>
          <w:sz w:val="28"/>
          <w:szCs w:val="28"/>
        </w:rPr>
        <w:t>（一）航港智慧化發展現況</w:t>
      </w:r>
    </w:p>
    <w:p w:rsidR="0BBD6DAC" w:rsidP="17AF7CE0" w:rsidRDefault="0BBD6DAC" w14:paraId="6EB82F44" w14:textId="1560A944">
      <w:pPr>
        <w:spacing w:line="400" w:lineRule="exact"/>
        <w:rPr>
          <w:rFonts w:ascii="DFKai-SB" w:hAnsi="DFKai-SB" w:eastAsia="DFKai-SB" w:cs="DFKai-SB"/>
          <w:sz w:val="28"/>
          <w:szCs w:val="28"/>
        </w:rPr>
      </w:pPr>
      <w:r>
        <w:rPr>
          <w:rFonts w:ascii="DFKai-SB" w:hAnsi="DFKai-SB" w:eastAsia="DFKai-SB" w:cs="DFKai-SB"/>
          <w:sz w:val="28"/>
          <w:szCs w:val="28"/>
        </w:rPr>
        <w:t xml:space="preserve">    近年來，全球航港產業逐漸朝向智慧化與數位化發展，各國港口皆積極推動智慧港埠建設，以提升國際競爭力與供應鏈效率。台灣亦逐步推動智慧航港政策，並導入戰情中心、船舶影像辨識、智慧操航警示、海氣象資訊整合以及港區三維營運平台等系統，希望透過智慧化技術提升港口管理能力。</w:t>
      </w:r>
    </w:p>
    <w:p w:rsidR="6061D155" w:rsidP="17AF7CE0" w:rsidRDefault="6061D155" w14:paraId="20C527EC" w14:textId="2DEEF95E">
      <w:pPr>
        <w:spacing w:line="400" w:lineRule="exact"/>
        <w:rPr>
          <w:rFonts w:ascii="DFKai-SB" w:hAnsi="DFKai-SB" w:eastAsia="DFKai-SB" w:cs="DFKai-SB"/>
          <w:sz w:val="28"/>
          <w:szCs w:val="28"/>
        </w:rPr>
      </w:pPr>
      <w:r>
        <w:rPr>
          <w:rFonts w:ascii="DFKai-SB" w:hAnsi="DFKai-SB" w:eastAsia="DFKai-SB" w:cs="DFKai-SB"/>
          <w:sz w:val="28"/>
          <w:szCs w:val="28"/>
        </w:rPr>
        <w:t xml:space="preserve">    然而，目前多數系統仍偏向資訊整合、監控與警示功能，尚未全面發展至 AI 自動決策與智慧最佳化調度層級。例如當港口發生塞港、船期延誤或天候異常時，現行系統多僅能提供警示資訊，仍需仰賴管理者人工進行後續調度與決策。此外，目前港口與物流系統間整合程度有限，港區外部車流、貨櫃資訊與船期資料尚未完全串接，導致供應鏈資訊透明度不足。</w:t>
      </w:r>
    </w:p>
    <w:p w:rsidR="3477CE81" w:rsidP="17AF7CE0" w:rsidRDefault="3477CE81" w14:paraId="1A043661" w14:textId="7500D92D">
      <w:pPr>
        <w:spacing w:line="400" w:lineRule="exact"/>
        <w:rPr>
          <w:rFonts w:ascii="DFKai-SB" w:hAnsi="DFKai-SB" w:eastAsia="DFKai-SB" w:cs="DFKai-SB"/>
          <w:sz w:val="28"/>
          <w:szCs w:val="28"/>
        </w:rPr>
      </w:pPr>
      <w:r>
        <w:rPr>
          <w:rFonts w:ascii="DFKai-SB" w:hAnsi="DFKai-SB" w:eastAsia="DFKai-SB" w:cs="DFKai-SB"/>
          <w:sz w:val="28"/>
          <w:szCs w:val="28"/>
        </w:rPr>
        <w:t xml:space="preserve">    另一方面，全球航運市場近年受到地緣政治衝突、疫情與氣候變遷影響，使港口營運不確定性大幅提高。例如紅海危機導致部分船舶繞行非洲好望角，不僅增加航程與燃油成本，也進一步影響全球供應鏈穩定。因此，如何透過智慧運輸技術提升港口韌性與風險預測能力，已成為航港產業的重要發展方向。</w:t>
      </w:r>
    </w:p>
    <w:p w:rsidR="17AF7CE0" w:rsidP="17AF7CE0" w:rsidRDefault="17AF7CE0" w14:paraId="621BF11F" w14:textId="6B1B7A3D">
      <w:pPr>
        <w:spacing w:line="400" w:lineRule="exact"/>
        <w:rPr>
          <w:rFonts w:ascii="DFKai-SB" w:hAnsi="DFKai-SB" w:eastAsia="DFKai-SB" w:cs="DFKai-SB"/>
          <w:sz w:val="28"/>
          <w:szCs w:val="28"/>
        </w:rPr>
      </w:pPr>
    </w:p>
    <w:p w:rsidR="2805C971" w:rsidP="17AF7CE0" w:rsidRDefault="2805C971" w14:paraId="601D4828" w14:textId="3865CB32">
      <w:pPr>
        <w:spacing w:line="400" w:lineRule="exact"/>
        <w:rPr>
          <w:rFonts w:ascii="DFKai-SB" w:hAnsi="DFKai-SB" w:eastAsia="DFKai-SB" w:cs="DFKai-SB"/>
          <w:sz w:val="28"/>
          <w:szCs w:val="28"/>
        </w:rPr>
      </w:pPr>
      <w:r>
        <w:rPr>
          <w:rFonts w:ascii="DFKai-SB" w:hAnsi="DFKai-SB" w:eastAsia="DFKai-SB" w:cs="DFKai-SB"/>
          <w:sz w:val="28"/>
          <w:szCs w:val="28"/>
        </w:rPr>
        <w:t>三、供應鏈現況說明</w:t>
      </w:r>
    </w:p>
    <w:p w:rsidR="2805C971" w:rsidP="17AF7CE0" w:rsidRDefault="2805C971" w14:paraId="116F45F8" w14:textId="177F4057">
      <w:pPr>
        <w:spacing w:line="400" w:lineRule="exact"/>
        <w:rPr>
          <w:rFonts w:ascii="DFKai-SB" w:hAnsi="DFKai-SB" w:eastAsia="DFKai-SB" w:cs="DFKai-SB"/>
          <w:sz w:val="28"/>
          <w:szCs w:val="28"/>
        </w:rPr>
      </w:pPr>
      <w:r>
        <w:rPr>
          <w:rFonts w:ascii="DFKai-SB" w:hAnsi="DFKai-SB" w:eastAsia="DFKai-SB" w:cs="DFKai-SB"/>
          <w:sz w:val="28"/>
          <w:szCs w:val="28"/>
        </w:rPr>
        <w:t>（一）全球供應鏈現況</w:t>
      </w:r>
    </w:p>
    <w:p w:rsidR="673CC36E" w:rsidP="17AF7CE0" w:rsidRDefault="673CC36E" w14:paraId="79CE7BCE" w14:textId="476D3073">
      <w:pPr>
        <w:spacing w:line="400" w:lineRule="exact"/>
        <w:rPr>
          <w:rFonts w:ascii="DFKai-SB" w:hAnsi="DFKai-SB" w:eastAsia="DFKai-SB" w:cs="DFKai-SB"/>
          <w:sz w:val="28"/>
          <w:szCs w:val="28"/>
        </w:rPr>
      </w:pPr>
      <w:r>
        <w:rPr>
          <w:rFonts w:ascii="DFKai-SB" w:hAnsi="DFKai-SB" w:eastAsia="DFKai-SB" w:cs="DFKai-SB"/>
          <w:sz w:val="28"/>
          <w:szCs w:val="28"/>
        </w:rPr>
        <w:t xml:space="preserve">    近年來，全球供應鏈受到疫情、俄烏戰爭、紅海危機、極端氣候以及地緣政治衝突等因素影響，使國際物流與航運市場出現高度不確定性。航運供應鏈作為全球貿易的重要核心，其穩定性將直接影響各國經濟發展、進出口貿易與國際產業運作。然而，目前全球供應鏈仍面臨港口壅塞、航線不穩定、船期延誤、貨櫃調度困難、轉運效率下降以及倉位不足等問題，進一步提高全球物流成本與供應鏈風險。</w:t>
      </w:r>
    </w:p>
    <w:p w:rsidR="4B65A9C6" w:rsidP="17AF7CE0" w:rsidRDefault="4B65A9C6" w14:paraId="6DA41AD8" w14:textId="757B6DB7">
      <w:pPr>
        <w:spacing w:line="400" w:lineRule="exact"/>
        <w:rPr>
          <w:rFonts w:ascii="DFKai-SB" w:hAnsi="DFKai-SB" w:eastAsia="DFKai-SB" w:cs="DFKai-SB"/>
          <w:sz w:val="28"/>
          <w:szCs w:val="28"/>
        </w:rPr>
      </w:pPr>
      <w:r>
        <w:rPr>
          <w:rFonts w:ascii="DFKai-SB" w:hAnsi="DFKai-SB" w:eastAsia="DFKai-SB" w:cs="DFKai-SB"/>
          <w:sz w:val="28"/>
          <w:szCs w:val="28"/>
        </w:rPr>
        <w:t xml:space="preserve">    在國際法規與進出口管理方面，各國近年逐漸強化航運與貿易相關規範，包括進出口管制、經濟制裁、環保法規、碳排放規範以及港口安全管理制度等。當特定國家受到制裁或貿易限制時，可能導致部分港口、貨物或航線受到影響，進而造成供應鏈中斷。例如部分國家可能因政治或經濟因素限制特定貨品進出口，或提高海關與檢驗要求，使貨物通關時間增加，進一步影響港口作業效率與物流時效。此外，各國對危險品、能源產品與高科技貨物之出口管制，也可能影響全球供應鏈配置與航線規劃。</w:t>
      </w:r>
    </w:p>
    <w:p w:rsidR="7458AED1" w:rsidP="17AF7CE0" w:rsidRDefault="7458AED1" w14:paraId="02569549" w14:textId="3E5B0C03">
      <w:pPr>
        <w:spacing w:line="400" w:lineRule="exact"/>
        <w:rPr>
          <w:rFonts w:ascii="DFKai-SB" w:hAnsi="DFKai-SB" w:eastAsia="DFKai-SB" w:cs="DFKai-SB"/>
          <w:sz w:val="28"/>
          <w:szCs w:val="28"/>
        </w:rPr>
      </w:pPr>
      <w:r>
        <w:rPr>
          <w:rFonts w:ascii="DFKai-SB" w:hAnsi="DFKai-SB" w:eastAsia="DFKai-SB" w:cs="DFKai-SB"/>
          <w:sz w:val="28"/>
          <w:szCs w:val="28"/>
        </w:rPr>
        <w:t xml:space="preserve">    在政治操作與地緣風險方面，國際局勢變化對航運市場影響極大。例如紅海危機期間，由於船舶面臨安全風險，許多船公司為避免遭受攻擊，而選擇繞行非洲好望角航線。此舉不僅增加整體航程距離與燃油消耗，也導致船期延誤與全球運價上升。此外，俄烏戰爭、中美貿易衝突以及區域性政治問題，也可能造成港口封鎖、航道限制或特定貨物流通受阻，進而影響全球供應鏈穩定性。部分國家甚至可能透過港口政策、關稅制度或物流限制等方式，作為政治與經濟談判工具，進一步增加國際物流市場不確定性。</w:t>
      </w:r>
    </w:p>
    <w:p w:rsidR="4FEB4650" w:rsidP="17AF7CE0" w:rsidRDefault="4FEB4650" w14:paraId="5E7664C5" w14:textId="0F5F378C">
      <w:pPr>
        <w:spacing w:line="400" w:lineRule="exact"/>
        <w:rPr>
          <w:rFonts w:ascii="DFKai-SB" w:hAnsi="DFKai-SB" w:eastAsia="DFKai-SB" w:cs="DFKai-SB"/>
          <w:sz w:val="28"/>
          <w:szCs w:val="28"/>
        </w:rPr>
      </w:pPr>
      <w:r>
        <w:rPr>
          <w:rFonts w:ascii="DFKai-SB" w:hAnsi="DFKai-SB" w:eastAsia="DFKai-SB" w:cs="DFKai-SB"/>
          <w:sz w:val="28"/>
          <w:szCs w:val="28"/>
        </w:rPr>
        <w:t xml:space="preserve">    在航程與航線安排方面，由於全球貨量波動劇烈，加上港口壅塞與國際風險升高，船公司需頻繁調整航線與船期安排。例如部分船公司可能因燃油成本、港口等待時間或區域安全風險，而選擇跳港（Port Skipping）、減班（Blank Sailing）或重新安排靠港順序，以降低營運成本與風險。然而，頻繁調整航程與航線，亦可能造成轉運時間增加、貨物延誤與供應鏈不穩定。此外，當主要轉運港出現塞港或作業延遲時，也可能進一步影響全球貨物流動效率。</w:t>
      </w:r>
    </w:p>
    <w:p w:rsidR="22FDD4D5" w:rsidP="17AF7CE0" w:rsidRDefault="22FDD4D5" w14:paraId="7542D721" w14:textId="3AEA9565">
      <w:pPr>
        <w:spacing w:line="400" w:lineRule="exact"/>
        <w:rPr>
          <w:rFonts w:ascii="DFKai-SB" w:hAnsi="DFKai-SB" w:eastAsia="DFKai-SB" w:cs="DFKai-SB"/>
          <w:sz w:val="28"/>
          <w:szCs w:val="28"/>
        </w:rPr>
      </w:pPr>
      <w:r>
        <w:rPr>
          <w:rFonts w:ascii="DFKai-SB" w:hAnsi="DFKai-SB" w:eastAsia="DFKai-SB" w:cs="DFKai-SB"/>
          <w:sz w:val="28"/>
          <w:szCs w:val="28"/>
        </w:rPr>
        <w:t xml:space="preserve">    在倉位與運能管理方面，全球航運市場亦面臨艙位供需不平衡問題。當市場需求突然增加時，容易出現缺艙、缺櫃與運價飆升情況；而當需求下降時，又可能產生運能過剩與價格競爭問題。因此，船公司通常會透過控制船班、調整運能與配置倉位，以維持市場價格與營運效益。在旺季期間，部分熱門航線可能因倉位不足，而優先提供長約客戶或高價貨物使用，進一步壓縮中小型貨主之運輸空間。此外，若轉運港口發生壅塞，也可能導致貨櫃滯留與艙位周轉效率下降。</w:t>
      </w:r>
    </w:p>
    <w:p w:rsidR="3DB84B88" w:rsidP="17AF7CE0" w:rsidRDefault="3DB84B88" w14:paraId="64A35027" w14:textId="39962F33">
      <w:pPr>
        <w:spacing w:line="400" w:lineRule="exact"/>
        <w:rPr>
          <w:rFonts w:ascii="DFKai-SB" w:hAnsi="DFKai-SB" w:eastAsia="DFKai-SB" w:cs="DFKai-SB"/>
          <w:sz w:val="28"/>
          <w:szCs w:val="28"/>
        </w:rPr>
      </w:pPr>
      <w:r>
        <w:rPr>
          <w:rFonts w:ascii="DFKai-SB" w:hAnsi="DFKai-SB" w:eastAsia="DFKai-SB" w:cs="DFKai-SB"/>
          <w:sz w:val="28"/>
          <w:szCs w:val="28"/>
        </w:rPr>
        <w:t xml:space="preserve">    在國際航運聯盟方面，目前全球大型船公司多透過航運聯盟共享船舶、航線、港口靠泊與倉位資源，以降低營運成本並提高全球航線覆蓋率。例如船公司可透過聯盟共同經營亞洲—北美、亞洲—歐洲等主要航線，減少空船率並提升整體營運效率。然而，航運聯盟亦可能影響市場競爭與運價變化。當聯盟共同調整航線、減班或控制運能時，可能造成市場倉位供給下降，進一步影響全球運價與供應鏈穩定。此外，聯盟內部船公司之航程安排與轉運規劃，也可能影響貨物運輸時間與港口作業負荷。</w:t>
      </w:r>
    </w:p>
    <w:p w:rsidR="07354E31" w:rsidP="17AF7CE0" w:rsidRDefault="07354E31" w14:paraId="5DFC293D" w14:textId="3D7B7B4E">
      <w:pPr>
        <w:spacing w:line="400" w:lineRule="exact"/>
        <w:rPr>
          <w:rFonts w:ascii="DFKai-SB" w:hAnsi="DFKai-SB" w:eastAsia="DFKai-SB" w:cs="DFKai-SB"/>
          <w:sz w:val="28"/>
          <w:szCs w:val="28"/>
        </w:rPr>
      </w:pPr>
      <w:r>
        <w:rPr>
          <w:rFonts w:ascii="DFKai-SB" w:hAnsi="DFKai-SB" w:eastAsia="DFKai-SB" w:cs="DFKai-SB"/>
          <w:sz w:val="28"/>
          <w:szCs w:val="28"/>
        </w:rPr>
        <w:t xml:space="preserve">    另一方面，目前全球供應鏈資訊透明度仍不足，企業難以即時掌握貨物位置、港口狀況、轉運進度與運輸風險。雖然部分企業已導入供應鏈可視化平台、AIS 船舶追蹤系統與即時物流管理平台，但整體供應鏈資料仍分散於不同企業與系統間，缺乏統一整合平台。因此，如何提升供應鏈可視性、建立備援物流與轉運網絡、整合進出口與航程資訊，以及強化即時風險預測能力，已成為全球航運產業的重要發展方向。</w:t>
      </w:r>
    </w:p>
    <w:p w:rsidR="17AF7CE0" w:rsidP="17AF7CE0" w:rsidRDefault="17AF7CE0" w14:paraId="46F56577" w14:textId="2BF3B80A">
      <w:pPr>
        <w:spacing w:line="400" w:lineRule="exact"/>
        <w:rPr>
          <w:rFonts w:ascii="DFKai-SB" w:hAnsi="DFKai-SB" w:eastAsia="DFKai-SB" w:cs="DFKai-SB"/>
          <w:sz w:val="28"/>
          <w:szCs w:val="28"/>
        </w:rPr>
      </w:pPr>
    </w:p>
    <w:p w:rsidR="2805C971" w:rsidP="17AF7CE0" w:rsidRDefault="2805C971" w14:paraId="35C99756" w14:textId="34AFAADD">
      <w:pPr>
        <w:spacing w:line="400" w:lineRule="exact"/>
        <w:rPr>
          <w:rFonts w:ascii="DFKai-SB" w:hAnsi="DFKai-SB" w:eastAsia="DFKai-SB" w:cs="DFKai-SB"/>
          <w:sz w:val="28"/>
          <w:szCs w:val="28"/>
        </w:rPr>
      </w:pPr>
      <w:r>
        <w:rPr>
          <w:rFonts w:ascii="DFKai-SB" w:hAnsi="DFKai-SB" w:eastAsia="DFKai-SB" w:cs="DFKai-SB"/>
          <w:sz w:val="28"/>
          <w:szCs w:val="28"/>
        </w:rPr>
        <w:t>四、綠色環境與法規現況說明</w:t>
      </w:r>
    </w:p>
    <w:p w:rsidR="2805C971" w:rsidP="17AF7CE0" w:rsidRDefault="2805C971" w14:paraId="181F612D" w14:textId="71F45D64">
      <w:pPr>
        <w:spacing w:line="400" w:lineRule="exact"/>
        <w:rPr>
          <w:rFonts w:ascii="DFKai-SB" w:hAnsi="DFKai-SB" w:eastAsia="DFKai-SB" w:cs="DFKai-SB"/>
          <w:sz w:val="28"/>
          <w:szCs w:val="28"/>
        </w:rPr>
      </w:pPr>
      <w:r>
        <w:rPr>
          <w:rFonts w:ascii="DFKai-SB" w:hAnsi="DFKai-SB" w:eastAsia="DFKai-SB" w:cs="DFKai-SB"/>
          <w:sz w:val="28"/>
          <w:szCs w:val="28"/>
        </w:rPr>
        <w:t>（一）國際航運綠色法規現況</w:t>
      </w:r>
    </w:p>
    <w:p w:rsidR="421DA86A" w:rsidP="17AF7CE0" w:rsidRDefault="421DA86A" w14:paraId="2DFAC2C8" w14:textId="254C87E8">
      <w:pPr>
        <w:spacing w:line="400" w:lineRule="exact"/>
        <w:rPr>
          <w:rFonts w:ascii="DFKai-SB" w:hAnsi="DFKai-SB" w:eastAsia="DFKai-SB" w:cs="DFKai-SB"/>
          <w:sz w:val="28"/>
          <w:szCs w:val="28"/>
        </w:rPr>
      </w:pPr>
      <w:r>
        <w:rPr>
          <w:rFonts w:ascii="DFKai-SB" w:hAnsi="DFKai-SB" w:eastAsia="DFKai-SB" w:cs="DFKai-SB"/>
          <w:sz w:val="28"/>
          <w:szCs w:val="28"/>
        </w:rPr>
        <w:t xml:space="preserve">    隨著全球淨零碳排與永續發展趨勢興起，國際航運產業逐漸面臨更嚴格的環境保護與碳排放法規要求。由於航運業為全球溫室氣體排放的重要來源之一，因此各國與國際組織開始積極推動航運減碳政策，希望降低航運產業對環境之衝擊。</w:t>
      </w:r>
    </w:p>
    <w:p w:rsidR="0C7452DB" w:rsidP="17AF7CE0" w:rsidRDefault="0C7452DB" w14:paraId="2CB8752A" w14:textId="37F9B82E">
      <w:pPr>
        <w:spacing w:line="400" w:lineRule="exact"/>
        <w:rPr>
          <w:rFonts w:ascii="DFKai-SB" w:hAnsi="DFKai-SB" w:eastAsia="DFKai-SB" w:cs="DFKai-SB"/>
          <w:sz w:val="28"/>
          <w:szCs w:val="28"/>
        </w:rPr>
      </w:pPr>
      <w:r>
        <w:rPr>
          <w:rFonts w:ascii="DFKai-SB" w:hAnsi="DFKai-SB" w:eastAsia="DFKai-SB" w:cs="DFKai-SB"/>
          <w:sz w:val="28"/>
          <w:szCs w:val="28"/>
        </w:rPr>
        <w:t xml:space="preserve">    目前國際海事組織已提出 2050 年淨零排放目標，並透過多項法規要求船公司降低碳排放。例如 MARPOL Annex VI 規範船舶硫氧化物與氮氧化物排放限制，要求船舶使用低硫燃油。此外，EEXI 與 CII 等制度亦要求船舶提升能源效率與碳排表現，若船舶碳排評級不佳，可能影響其營運能力。</w:t>
      </w:r>
    </w:p>
    <w:p w:rsidR="2BFB8A02" w:rsidP="17AF7CE0" w:rsidRDefault="2BFB8A02" w14:paraId="4161E9E3" w14:textId="7C071DC3">
      <w:pPr>
        <w:spacing w:line="400" w:lineRule="exact"/>
        <w:rPr>
          <w:rFonts w:ascii="DFKai-SB" w:hAnsi="DFKai-SB" w:eastAsia="DFKai-SB" w:cs="DFKai-SB"/>
          <w:sz w:val="28"/>
          <w:szCs w:val="28"/>
        </w:rPr>
      </w:pPr>
      <w:r>
        <w:rPr>
          <w:rFonts w:ascii="DFKai-SB" w:hAnsi="DFKai-SB" w:eastAsia="DFKai-SB" w:cs="DFKai-SB"/>
          <w:sz w:val="28"/>
          <w:szCs w:val="28"/>
        </w:rPr>
        <w:t xml:space="preserve">    除了 IMO 規範外，歐盟亦逐步將航運納入碳交易制度，要求部分航線船公司需購買碳權，以增加高碳排航運成本。此外，歐盟 CBAM 碳邊境調整機制亦可能間接提高國際物流與航運成本，進一步影響全球供應鏈。</w:t>
      </w:r>
    </w:p>
    <w:p w:rsidR="2AF14AA7" w:rsidP="17AF7CE0" w:rsidRDefault="2AF14AA7" w14:paraId="71895624" w14:textId="00CCF846">
      <w:pPr>
        <w:spacing w:line="400" w:lineRule="exact"/>
        <w:rPr>
          <w:rFonts w:ascii="DFKai-SB" w:hAnsi="DFKai-SB" w:eastAsia="DFKai-SB" w:cs="DFKai-SB"/>
          <w:sz w:val="28"/>
          <w:szCs w:val="28"/>
        </w:rPr>
      </w:pPr>
      <w:r>
        <w:rPr>
          <w:rFonts w:ascii="DFKai-SB" w:hAnsi="DFKai-SB" w:eastAsia="DFKai-SB" w:cs="DFKai-SB"/>
          <w:sz w:val="28"/>
          <w:szCs w:val="28"/>
        </w:rPr>
        <w:t xml:space="preserve">    在綠色航運發展方面，目前各國逐漸推動 LNG、甲醇與氨燃料等替代燃料應用，並發展綠色航線與岸電系統，以降低船舶碳排放。然而，目前替代燃料價格仍高於傳統燃油，且部分港口尚未具備完善燃料補給基礎設施，使綠色航運轉型仍面臨高度成本與技術挑戰。</w:t>
      </w:r>
    </w:p>
    <w:p w:rsidR="63A1F46F" w:rsidP="17AF7CE0" w:rsidRDefault="63A1F46F" w14:paraId="7301FC7A" w14:textId="236E773B">
      <w:pPr>
        <w:spacing w:line="400" w:lineRule="exact"/>
        <w:rPr>
          <w:rFonts w:ascii="DFKai-SB" w:hAnsi="DFKai-SB" w:eastAsia="DFKai-SB" w:cs="DFKai-SB"/>
          <w:sz w:val="28"/>
          <w:szCs w:val="28"/>
        </w:rPr>
      </w:pPr>
      <w:r>
        <w:rPr>
          <w:rFonts w:ascii="DFKai-SB" w:hAnsi="DFKai-SB" w:eastAsia="DFKai-SB" w:cs="DFKai-SB"/>
          <w:sz w:val="28"/>
          <w:szCs w:val="28"/>
        </w:rPr>
        <w:t xml:space="preserve">    因此，在全球環保法規日益嚴格的情況下，如何兼顧航運成本、供應鏈效率與永續發展，已成為國際航港產業的重要議題。</w:t>
      </w:r>
    </w:p>
    <w:p w:rsidR="17AF7CE0" w:rsidP="17AF7CE0" w:rsidRDefault="17AF7CE0" w14:paraId="3A60FC9C" w14:textId="0765128A">
      <w:pPr>
        <w:spacing w:line="400" w:lineRule="exact"/>
        <w:rPr>
          <w:rFonts w:ascii="DFKai-SB" w:hAnsi="DFKai-SB" w:eastAsia="DFKai-SB" w:cs="DFKai-SB"/>
          <w:sz w:val="28"/>
          <w:szCs w:val="28"/>
        </w:rPr>
      </w:pPr>
    </w:p>
    <w:p w:rsidR="2805C971" w:rsidP="17AF7CE0" w:rsidRDefault="2805C971" w14:paraId="4D96F9B0" w14:textId="24D17BD1">
      <w:pPr>
        <w:spacing w:line="400" w:lineRule="exact"/>
        <w:rPr>
          <w:rFonts w:ascii="DFKai-SB" w:hAnsi="DFKai-SB" w:eastAsia="DFKai-SB" w:cs="DFKai-SB"/>
          <w:sz w:val="32"/>
          <w:szCs w:val="32"/>
        </w:rPr>
      </w:pPr>
      <w:r>
        <w:rPr>
          <w:rFonts w:ascii="DFKai-SB" w:hAnsi="DFKai-SB" w:eastAsia="DFKai-SB" w:cs="DFKai-SB"/>
          <w:sz w:val="32"/>
          <w:szCs w:val="32"/>
        </w:rPr>
        <w:t>肆、資料分析模式與方法</w:t>
      </w:r>
    </w:p>
    <w:p w:rsidR="2805C971" w:rsidP="17AF7CE0" w:rsidRDefault="2805C971" w14:paraId="53BE4FD9" w14:textId="0F9A64A7">
      <w:pPr>
        <w:spacing w:line="400" w:lineRule="exact"/>
        <w:rPr>
          <w:rFonts w:ascii="DFKai-SB" w:hAnsi="DFKai-SB" w:eastAsia="DFKai-SB" w:cs="DFKai-SB"/>
          <w:sz w:val="28"/>
          <w:szCs w:val="28"/>
        </w:rPr>
      </w:pPr>
      <w:r>
        <w:rPr>
          <w:rFonts w:ascii="DFKai-SB" w:hAnsi="DFKai-SB" w:eastAsia="DFKai-SB" w:cs="DFKai-SB"/>
          <w:sz w:val="28"/>
          <w:szCs w:val="28"/>
        </w:rPr>
        <w:t>一、現況與對應方法摘要</w:t>
      </w:r>
    </w:p>
    <w:p w:rsidR="2805C971" w:rsidP="17AF7CE0" w:rsidRDefault="2805C971" w14:paraId="16AFE204" w14:textId="37FBEB12">
      <w:pPr>
        <w:spacing w:line="400" w:lineRule="exact"/>
        <w:rPr>
          <w:rFonts w:ascii="DFKai-SB" w:hAnsi="DFKai-SB" w:eastAsia="DFKai-SB" w:cs="DFKai-SB"/>
          <w:sz w:val="28"/>
          <w:szCs w:val="28"/>
        </w:rPr>
      </w:pPr>
      <w:r>
        <w:rPr>
          <w:rFonts w:ascii="DFKai-SB" w:hAnsi="DFKai-SB" w:eastAsia="DFKai-SB" w:cs="DFKai-SB"/>
          <w:sz w:val="28"/>
          <w:szCs w:val="28"/>
        </w:rPr>
        <w:t xml:space="preserve">（一）全球航運路線面臨的現況挑戰 </w:t>
      </w:r>
    </w:p>
    <w:p w:rsidR="67AACDAD" w:rsidP="17AF7CE0" w:rsidRDefault="67AACDAD" w14:paraId="00BD52D3" w14:textId="73656802">
      <w:pPr>
        <w:spacing w:line="400" w:lineRule="exact"/>
        <w:rPr>
          <w:rFonts w:ascii="DFKai-SB" w:hAnsi="DFKai-SB" w:eastAsia="DFKai-SB" w:cs="DFKai-SB"/>
          <w:sz w:val="28"/>
          <w:szCs w:val="28"/>
        </w:rPr>
      </w:pPr>
      <w:r>
        <w:rPr>
          <w:rFonts w:ascii="DFKai-SB" w:hAnsi="DFKai-SB" w:eastAsia="DFKai-SB" w:cs="DFKai-SB"/>
          <w:sz w:val="28"/>
          <w:szCs w:val="28"/>
        </w:rPr>
        <w:t xml:space="preserve">    全球航運業正處於多重壓力交織的關鍵期，航線決策需要克服以下四大結構性瓶頸。</w:t>
      </w:r>
    </w:p>
    <w:p w:rsidR="2805C971" w:rsidP="17AF7CE0" w:rsidRDefault="2805C971" w14:paraId="4934372B" w14:textId="245B33AF">
      <w:pPr>
        <w:spacing w:line="400" w:lineRule="exact"/>
        <w:rPr>
          <w:rFonts w:ascii="DFKai-SB" w:hAnsi="DFKai-SB" w:eastAsia="DFKai-SB" w:cs="DFKai-SB"/>
          <w:sz w:val="28"/>
          <w:szCs w:val="28"/>
        </w:rPr>
      </w:pPr>
      <w:r>
        <w:rPr>
          <w:rFonts w:ascii="DFKai-SB" w:hAnsi="DFKai-SB" w:eastAsia="DFKai-SB" w:cs="DFKai-SB"/>
          <w:sz w:val="28"/>
          <w:szCs w:val="28"/>
        </w:rPr>
        <w:t xml:space="preserve">1.航線中斷常態化與準班率低迷： </w:t>
      </w:r>
    </w:p>
    <w:p w:rsidR="20A3AD9C" w:rsidP="17AF7CE0" w:rsidRDefault="20A3AD9C" w14:paraId="7BFFB401" w14:textId="00A91BD1">
      <w:pPr>
        <w:spacing w:line="400" w:lineRule="exact"/>
        <w:rPr>
          <w:rFonts w:ascii="DFKai-SB" w:hAnsi="DFKai-SB" w:eastAsia="DFKai-SB" w:cs="DFKai-SB"/>
          <w:sz w:val="28"/>
          <w:szCs w:val="28"/>
        </w:rPr>
      </w:pPr>
      <w:r>
        <w:rPr>
          <w:rFonts w:ascii="DFKai-SB" w:hAnsi="DFKai-SB" w:eastAsia="DFKai-SB" w:cs="DFKai-SB"/>
          <w:sz w:val="28"/>
          <w:szCs w:val="28"/>
        </w:rPr>
        <w:t xml:space="preserve">    本專案認為傳統「依計畫準時抵達」的排程假設已不切實際，即使是業界龍頭，如:Maersk、MSC，這些船公司的準班率也僅約五、六成，其餘主要航商的準班率甚至低於五成。 </w:t>
      </w:r>
    </w:p>
    <w:p w:rsidR="2805C971" w:rsidP="17AF7CE0" w:rsidRDefault="2805C971" w14:paraId="3227B474" w14:textId="726C3EA2">
      <w:pPr>
        <w:spacing w:line="400" w:lineRule="exact"/>
        <w:rPr>
          <w:rFonts w:ascii="DFKai-SB" w:hAnsi="DFKai-SB" w:eastAsia="DFKai-SB" w:cs="DFKai-SB"/>
          <w:sz w:val="28"/>
          <w:szCs w:val="28"/>
        </w:rPr>
      </w:pPr>
      <w:r>
        <w:rPr>
          <w:rFonts w:ascii="DFKai-SB" w:hAnsi="DFKai-SB" w:eastAsia="DFKai-SB" w:cs="DFKai-SB"/>
          <w:sz w:val="28"/>
          <w:szCs w:val="28"/>
        </w:rPr>
        <w:t>2.天候與港口延誤常態性發生：</w:t>
      </w:r>
    </w:p>
    <w:p w:rsidR="5B8193C7" w:rsidP="17AF7CE0" w:rsidRDefault="5B8193C7" w14:paraId="151163B4" w14:textId="35582A77">
      <w:pPr>
        <w:spacing w:line="400" w:lineRule="exact"/>
        <w:rPr>
          <w:rFonts w:ascii="DFKai-SB" w:hAnsi="DFKai-SB" w:eastAsia="DFKai-SB" w:cs="DFKai-SB"/>
          <w:sz w:val="28"/>
          <w:szCs w:val="28"/>
        </w:rPr>
      </w:pPr>
      <w:r>
        <w:rPr>
          <w:rFonts w:ascii="DFKai-SB" w:hAnsi="DFKai-SB" w:eastAsia="DFKai-SB" w:cs="DFKai-SB"/>
          <w:sz w:val="28"/>
          <w:szCs w:val="28"/>
        </w:rPr>
        <w:t xml:space="preserve">    亞洲颱風季導致主要轉運樞紐（釜山、上海、寧波、新加坡）動輒延誤 10-14 天，聖嬰現象與風暴每年也造成 15% 的航次延誤 2-5 天，極大考驗航商的應變彈性。 </w:t>
      </w:r>
    </w:p>
    <w:p w:rsidR="2805C971" w:rsidP="17AF7CE0" w:rsidRDefault="2805C971" w14:paraId="2FE6A772" w14:textId="34673219">
      <w:pPr>
        <w:spacing w:line="400" w:lineRule="exact"/>
        <w:rPr>
          <w:rFonts w:ascii="DFKai-SB" w:hAnsi="DFKai-SB" w:eastAsia="DFKai-SB" w:cs="DFKai-SB"/>
          <w:sz w:val="28"/>
          <w:szCs w:val="28"/>
        </w:rPr>
      </w:pPr>
      <w:r>
        <w:rPr>
          <w:rFonts w:ascii="DFKai-SB" w:hAnsi="DFKai-SB" w:eastAsia="DFKai-SB" w:cs="DFKai-SB"/>
          <w:sz w:val="28"/>
          <w:szCs w:val="28"/>
        </w:rPr>
        <w:t xml:space="preserve">3.環保法規與貨主期待的尖銳衝突： </w:t>
      </w:r>
    </w:p>
    <w:p w:rsidR="759D1DB0" w:rsidP="17AF7CE0" w:rsidRDefault="759D1DB0" w14:paraId="12A9CB61" w14:textId="5A02E6FD">
      <w:pPr>
        <w:spacing w:line="400" w:lineRule="exact"/>
        <w:rPr>
          <w:rFonts w:ascii="DFKai-SB" w:hAnsi="DFKai-SB" w:eastAsia="DFKai-SB" w:cs="DFKai-SB"/>
          <w:sz w:val="28"/>
          <w:szCs w:val="28"/>
        </w:rPr>
      </w:pPr>
      <w:r>
        <w:rPr>
          <w:rFonts w:ascii="DFKai-SB" w:hAnsi="DFKai-SB" w:eastAsia="DFKai-SB" w:cs="DFKai-SB"/>
          <w:sz w:val="28"/>
          <w:szCs w:val="28"/>
        </w:rPr>
        <w:t xml:space="preserve">    IMO 的 CII（碳強度指標） 法規要求 2023–2030 年船舶平均航速再降約 2 節，與貨主對「快速送達」的商業需求直接衝突。 </w:t>
      </w:r>
    </w:p>
    <w:p w:rsidR="2805C971" w:rsidP="17AF7CE0" w:rsidRDefault="2805C971" w14:paraId="4EA05E66" w14:textId="309E74A3">
      <w:pPr>
        <w:spacing w:line="400" w:lineRule="exact"/>
        <w:rPr>
          <w:rFonts w:ascii="DFKai-SB" w:hAnsi="DFKai-SB" w:eastAsia="DFKai-SB" w:cs="DFKai-SB"/>
          <w:sz w:val="28"/>
          <w:szCs w:val="28"/>
        </w:rPr>
      </w:pPr>
      <w:r>
        <w:rPr>
          <w:rFonts w:ascii="DFKai-SB" w:hAnsi="DFKai-SB" w:eastAsia="DFKai-SB" w:cs="DFKai-SB"/>
          <w:sz w:val="28"/>
          <w:szCs w:val="28"/>
        </w:rPr>
        <w:t>4.地緣政治與關鍵航道風險：</w:t>
      </w:r>
    </w:p>
    <w:p w:rsidR="4C85CE2F" w:rsidP="17AF7CE0" w:rsidRDefault="4C85CE2F" w14:paraId="5407861A" w14:textId="381F3B9C">
      <w:pPr>
        <w:spacing w:line="400" w:lineRule="exact"/>
        <w:rPr>
          <w:rFonts w:ascii="DFKai-SB" w:hAnsi="DFKai-SB" w:eastAsia="DFKai-SB" w:cs="DFKai-SB"/>
          <w:sz w:val="28"/>
          <w:szCs w:val="28"/>
        </w:rPr>
      </w:pPr>
      <w:r>
        <w:rPr>
          <w:rFonts w:ascii="DFKai-SB" w:hAnsi="DFKai-SB" w:eastAsia="DFKai-SB" w:cs="DFKai-SB"/>
          <w:sz w:val="28"/>
          <w:szCs w:val="28"/>
        </w:rPr>
        <w:t xml:space="preserve">    紅海安全事件、巴拿馬運河乾旱等突發變數，迫使原本穩定的常態航線難以維持，航商必須频繁且被迫地重新排列航線。 </w:t>
      </w:r>
    </w:p>
    <w:p w:rsidR="17AF7CE0" w:rsidP="17AF7CE0" w:rsidRDefault="17AF7CE0" w14:paraId="12B21334" w14:textId="32ACA92E">
      <w:pPr>
        <w:spacing w:line="400" w:lineRule="exact"/>
        <w:rPr>
          <w:rFonts w:ascii="DFKai-SB" w:hAnsi="DFKai-SB" w:eastAsia="DFKai-SB" w:cs="DFKai-SB"/>
          <w:sz w:val="28"/>
          <w:szCs w:val="28"/>
        </w:rPr>
      </w:pPr>
    </w:p>
    <w:p w:rsidR="032035B8" w:rsidP="17AF7CE0" w:rsidRDefault="032035B8" w14:paraId="14CE5A30" w14:textId="2D9658BE">
      <w:pPr>
        <w:spacing w:line="400" w:lineRule="exact"/>
      </w:pPr>
      <w:r>
        <w:rPr>
          <w:rFonts w:ascii="DFKai-SB" w:hAnsi="DFKai-SB" w:eastAsia="DFKai-SB" w:cs="DFKai-SB"/>
          <w:sz w:val="28"/>
          <w:szCs w:val="28"/>
        </w:rPr>
        <w:t xml:space="preserve">    天候影響油耗、油耗惡化 CII 評級、CII 反過來限制航速、航速受限又降低準班率。航運業當前急需解決的問題，就是如何在這些互相牽制、此消彼長的複雜變數中，找到一個能即時動態平衡「準班率」、「油耗成本」與「法規合規」的全新決策模式。 </w:t>
      </w:r>
    </w:p>
    <w:p w:rsidR="17AF7CE0" w:rsidP="17AF7CE0" w:rsidRDefault="17AF7CE0" w14:paraId="5A3E6619" w14:textId="16230E74">
      <w:pPr>
        <w:spacing w:line="400" w:lineRule="exact"/>
        <w:rPr>
          <w:rFonts w:ascii="DFKai-SB" w:hAnsi="DFKai-SB" w:eastAsia="DFKai-SB" w:cs="DFKai-SB"/>
          <w:sz w:val="28"/>
          <w:szCs w:val="28"/>
        </w:rPr>
      </w:pPr>
    </w:p>
    <w:p w:rsidR="2805C971" w:rsidP="17AF7CE0" w:rsidRDefault="2805C971" w14:paraId="5853616E" w14:textId="4AB5F3FD">
      <w:pPr>
        <w:spacing w:line="400" w:lineRule="exact"/>
        <w:rPr>
          <w:rFonts w:ascii="DFKai-SB" w:hAnsi="DFKai-SB" w:eastAsia="DFKai-SB" w:cs="DFKai-SB"/>
          <w:sz w:val="28"/>
          <w:szCs w:val="28"/>
        </w:rPr>
      </w:pPr>
      <w:r>
        <w:rPr>
          <w:rFonts w:ascii="DFKai-SB" w:hAnsi="DFKai-SB" w:eastAsia="DFKai-SB" w:cs="DFKai-SB"/>
          <w:sz w:val="28"/>
          <w:szCs w:val="28"/>
        </w:rPr>
        <w:t>二、採用數據與分析方法說明</w:t>
      </w:r>
    </w:p>
    <w:p w:rsidR="305A30A7" w:rsidP="17AF7CE0" w:rsidRDefault="305A30A7" w14:paraId="25DF0CA6" w14:textId="17A5E50B">
      <w:pPr>
        <w:spacing w:line="400" w:lineRule="exact"/>
        <w:rPr>
          <w:rFonts w:ascii="DFKai-SB" w:hAnsi="DFKai-SB" w:eastAsia="DFKai-SB" w:cs="DFKai-SB"/>
          <w:sz w:val="28"/>
          <w:szCs w:val="28"/>
        </w:rPr>
      </w:pPr>
      <w:r>
        <w:rPr>
          <w:rFonts w:ascii="DFKai-SB" w:hAnsi="DFKai-SB" w:eastAsia="DFKai-SB" w:cs="DFKai-SB"/>
          <w:sz w:val="28"/>
          <w:szCs w:val="28"/>
        </w:rPr>
        <w:t xml:space="preserve">    要建構能即時平衡「準班率、油耗成本、法規合規」的決策模式，必須先突破業界長期存在的資料孤島問題，也就是說本專案需要將原本分散於氣象服務商、運價機構、船舶監控系統、港口公告、法規資料庫的多源資訊，整合為一個能被機器學習模型直接運用的高品質資料集。</w:t>
      </w:r>
    </w:p>
    <w:p w:rsidR="2805C971" w:rsidP="17AF7CE0" w:rsidRDefault="2805C971" w14:paraId="5004E7B5" w14:textId="1549A67A">
      <w:pPr>
        <w:spacing w:line="400" w:lineRule="exact"/>
        <w:rPr>
          <w:rFonts w:ascii="DFKai-SB" w:hAnsi="DFKai-SB" w:eastAsia="DFKai-SB" w:cs="DFKai-SB"/>
          <w:sz w:val="28"/>
          <w:szCs w:val="28"/>
        </w:rPr>
      </w:pPr>
      <w:r>
        <w:rPr>
          <w:rFonts w:ascii="DFKai-SB" w:hAnsi="DFKai-SB" w:eastAsia="DFKai-SB" w:cs="DFKai-SB"/>
          <w:sz w:val="28"/>
          <w:szCs w:val="28"/>
        </w:rPr>
        <w:t>（一）採用數據（數據獲取與多源資料整合）</w:t>
      </w:r>
    </w:p>
    <w:p w:rsidR="70F346B8" w:rsidP="17AF7CE0" w:rsidRDefault="70F346B8" w14:paraId="6B5468D2" w14:textId="0D7F2D23">
      <w:pPr>
        <w:spacing w:line="400" w:lineRule="exact"/>
        <w:rPr>
          <w:rFonts w:ascii="DFKai-SB" w:hAnsi="DFKai-SB" w:eastAsia="DFKai-SB" w:cs="DFKai-SB"/>
          <w:sz w:val="28"/>
          <w:szCs w:val="28"/>
        </w:rPr>
      </w:pPr>
      <w:r>
        <w:rPr>
          <w:rFonts w:ascii="DFKai-SB" w:hAnsi="DFKai-SB" w:eastAsia="DFKai-SB" w:cs="DFKai-SB"/>
          <w:sz w:val="28"/>
          <w:szCs w:val="28"/>
        </w:rPr>
        <w:t xml:space="preserve">    本案為建構具備動態預測與情境模擬能力之航運路線決策支援系統，廣泛搜集並整合國際權威機構、海事大數據平台之多源異質資料。為確保後續建模與回測之嚴謹性，本研究以「航次編號（Voyage ID）」、「時間粒度（Time Grain）」與「航線段（Route Leg）」為聯合主鍵（Composite Primary Key）之多維度面板資料（Panel Data）結構。</w:t>
      </w:r>
    </w:p>
    <w:p w:rsidR="2AF3F638" w:rsidP="17AF7CE0" w:rsidRDefault="2AF3F638" w14:paraId="541A140D" w14:textId="04FB988D">
      <w:pPr>
        <w:spacing w:line="400" w:lineRule="exact"/>
        <w:rPr>
          <w:rFonts w:ascii="DFKai-SB" w:hAnsi="DFKai-SB" w:eastAsia="DFKai-SB" w:cs="DFKai-SB"/>
          <w:sz w:val="28"/>
          <w:szCs w:val="28"/>
        </w:rPr>
      </w:pPr>
      <w:r>
        <w:rPr>
          <w:rFonts w:ascii="DFKai-SB" w:hAnsi="DFKai-SB" w:eastAsia="DFKai-SB" w:cs="DFKai-SB"/>
          <w:sz w:val="28"/>
          <w:szCs w:val="28"/>
        </w:rPr>
        <w:t xml:space="preserve">    本案所採用之四大核心數據維度、具體指標與來源範疇說明如下：</w:t>
      </w:r>
    </w:p>
    <w:p w:rsidR="17AF7CE0" w:rsidP="17AF7CE0" w:rsidRDefault="17AF7CE0" w14:paraId="6F1C070F" w14:textId="6B1B634B">
      <w:pPr>
        <w:spacing w:line="400" w:lineRule="exact"/>
        <w:rPr>
          <w:rFonts w:ascii="DFKai-SB" w:hAnsi="DFKai-SB" w:eastAsia="DFKai-SB" w:cs="DFKai-SB"/>
          <w:sz w:val="28"/>
          <w:szCs w:val="28"/>
        </w:rPr>
      </w:pPr>
    </w:p>
    <w:p w:rsidR="2805C971" w:rsidP="17AF7CE0" w:rsidRDefault="2805C971" w14:paraId="10113EFF" w14:textId="3993772B">
      <w:pPr>
        <w:spacing w:line="400" w:lineRule="exact"/>
        <w:rPr>
          <w:rFonts w:ascii="DFKai-SB" w:hAnsi="DFKai-SB" w:eastAsia="DFKai-SB" w:cs="DFKai-SB"/>
          <w:sz w:val="28"/>
          <w:szCs w:val="28"/>
        </w:rPr>
      </w:pPr>
      <w:r>
        <w:rPr>
          <w:rFonts w:ascii="DFKai-SB" w:hAnsi="DFKai-SB" w:eastAsia="DFKai-SB" w:cs="DFKai-SB"/>
          <w:sz w:val="28"/>
          <w:szCs w:val="28"/>
        </w:rPr>
        <w:t>1. 船舶營運與航跡動態數據：</w:t>
      </w:r>
    </w:p>
    <w:p w:rsidR="611CB7D0" w:rsidP="17AF7CE0" w:rsidRDefault="611CB7D0" w14:paraId="0ABED4C7" w14:textId="48A5B012">
      <w:pPr>
        <w:spacing w:line="400" w:lineRule="exact"/>
        <w:rPr>
          <w:rFonts w:ascii="DFKai-SB" w:hAnsi="DFKai-SB" w:eastAsia="DFKai-SB" w:cs="DFKai-SB"/>
          <w:sz w:val="28"/>
          <w:szCs w:val="28"/>
        </w:rPr>
      </w:pPr>
      <w:r>
        <w:rPr>
          <w:rFonts w:ascii="DFKai-SB" w:hAnsi="DFKai-SB" w:eastAsia="DFKai-SB" w:cs="DFKai-SB"/>
          <w:sz w:val="28"/>
          <w:szCs w:val="28"/>
        </w:rPr>
        <w:t xml:space="preserve">    本維度數據用以建立船舶實際航跡、評估船期延誤風險，並作為動態降速或補班加速決策之基礎運能參數。藉由船舶自動識別系統（AIS）數據，蒐集全球與區域 AIS 接收站，即時獲取船舶之經緯度座標、對地航速（SOG）、對地航向（COG）及即時動態吃水（Draft）。此數據採高頻率（小時級/分鐘級）動態更新，用以比對實際航跡與計畫航線之偏離度。連結航商內部運營日誌（Noon Report）： 介接船公司內部報告系統，取得每日主機負載、實際燃油消耗量（含低硫燃油 VLSFO、海洋輕柴油 MGO）、實際預計到達/離開時間（ETA/ETD），用以精準校正耗油與成本模型。</w:t>
      </w:r>
    </w:p>
    <w:p w:rsidR="2805C971" w:rsidP="17AF7CE0" w:rsidRDefault="2805C971" w14:paraId="2C698222" w14:textId="59935494">
      <w:pPr>
        <w:spacing w:line="400" w:lineRule="exact"/>
        <w:rPr>
          <w:rFonts w:ascii="DFKai-SB" w:hAnsi="DFKai-SB" w:eastAsia="DFKai-SB" w:cs="DFKai-SB"/>
          <w:sz w:val="28"/>
          <w:szCs w:val="28"/>
        </w:rPr>
      </w:pPr>
      <w:r>
        <w:rPr>
          <w:rFonts w:ascii="DFKai-SB" w:hAnsi="DFKai-SB" w:eastAsia="DFKai-SB" w:cs="DFKai-SB"/>
          <w:sz w:val="28"/>
          <w:szCs w:val="28"/>
        </w:rPr>
        <w:t>2. 氣象與海象環境預報數據：</w:t>
      </w:r>
    </w:p>
    <w:p w:rsidR="0AC9DA14" w:rsidP="17AF7CE0" w:rsidRDefault="0AC9DA14" w14:paraId="57C51F7F" w14:textId="14A088CA">
      <w:pPr>
        <w:spacing w:line="400" w:lineRule="exact"/>
        <w:rPr>
          <w:rFonts w:ascii="DFKai-SB" w:hAnsi="DFKai-SB" w:eastAsia="DFKai-SB" w:cs="DFKai-SB"/>
          <w:sz w:val="28"/>
          <w:szCs w:val="28"/>
        </w:rPr>
      </w:pPr>
      <w:r>
        <w:rPr>
          <w:rFonts w:ascii="DFKai-SB" w:hAnsi="DFKai-SB" w:eastAsia="DFKai-SB" w:cs="DFKai-SB"/>
          <w:sz w:val="28"/>
          <w:szCs w:val="28"/>
        </w:rPr>
        <w:t xml:space="preserve">    本維度數據為避開惡劣海象決策之核心依據，並依據數據特性與對航運營運衝擊之影響，將其區分為兩大範疇：</w:t>
      </w:r>
    </w:p>
    <w:p w:rsidR="2805C971" w:rsidP="17AF7CE0" w:rsidRDefault="2805C971" w14:paraId="51007107" w14:textId="3ACABF21">
      <w:pPr>
        <w:spacing w:line="400" w:lineRule="exact"/>
      </w:pPr>
      <w:r>
        <w:rPr>
          <w:rFonts w:ascii="DFKai-SB" w:hAnsi="DFKai-SB" w:eastAsia="DFKai-SB" w:cs="DFKai-SB"/>
          <w:sz w:val="28"/>
          <w:szCs w:val="28"/>
        </w:rPr>
        <w:t>(1) 常態性氣象與海象環境數據（聚焦於動態油耗與航速最佳化）：</w:t>
      </w:r>
    </w:p>
    <w:p w:rsidR="670CE617" w:rsidP="17AF7CE0" w:rsidRDefault="670CE617" w14:paraId="2C3E6551" w14:textId="3A6D85F7">
      <w:pPr>
        <w:spacing w:line="400" w:lineRule="exact"/>
        <w:rPr>
          <w:rFonts w:ascii="DFKai-SB" w:hAnsi="DFKai-SB" w:eastAsia="DFKai-SB" w:cs="DFKai-SB"/>
          <w:sz w:val="28"/>
          <w:szCs w:val="28"/>
        </w:rPr>
      </w:pPr>
      <w:r>
        <w:rPr>
          <w:rFonts w:ascii="DFKai-SB" w:hAnsi="DFKai-SB" w:eastAsia="DFKai-SB" w:cs="DFKai-SB"/>
          <w:sz w:val="28"/>
          <w:szCs w:val="28"/>
        </w:rPr>
        <w:t xml:space="preserve">    本項數據旨在量化常態風浪、洋流與能見度對船舶航速快慢之衝擊，用以動態修正主機負荷與油耗模型。本案串接中央氣象署（CWA）之即時觀測資料，並整合歐洲中期天氣預報中心（ECMWF）與美國國家海洋暨大氣總署（NOAA）之全球數值天氣預報模式，獲取每 6 至 12 小時更新之全球常態風速、浪高、湧浪週期、氣壓及洋流數據，作為計算最佳節能航速（Eco-speed）之基礎參數。</w:t>
      </w:r>
    </w:p>
    <w:p w:rsidR="2805C971" w:rsidP="17AF7CE0" w:rsidRDefault="2805C971" w14:paraId="18865F22" w14:textId="0484EA37">
      <w:pPr>
        <w:spacing w:line="400" w:lineRule="exact"/>
      </w:pPr>
      <w:r>
        <w:rPr>
          <w:rFonts w:ascii="DFKai-SB" w:hAnsi="DFKai-SB" w:eastAsia="DFKai-SB" w:cs="DFKai-SB"/>
          <w:sz w:val="28"/>
          <w:szCs w:val="28"/>
        </w:rPr>
        <w:t>(2) 突發性極端天氣事件數據（聚焦於動態偏航與船期延誤防範）：</w:t>
      </w:r>
    </w:p>
    <w:p w:rsidR="1BE36955" w:rsidP="17AF7CE0" w:rsidRDefault="1BE36955" w14:paraId="706CD89A" w14:textId="76B8228F">
      <w:pPr>
        <w:spacing w:line="400" w:lineRule="exact"/>
        <w:rPr>
          <w:rFonts w:ascii="DFKai-SB" w:hAnsi="DFKai-SB" w:eastAsia="DFKai-SB" w:cs="DFKai-SB"/>
          <w:sz w:val="28"/>
          <w:szCs w:val="28"/>
        </w:rPr>
      </w:pPr>
      <w:r>
        <w:rPr>
          <w:rFonts w:ascii="DFKai-SB" w:hAnsi="DFKai-SB" w:eastAsia="DFKai-SB" w:cs="DFKai-SB"/>
          <w:sz w:val="28"/>
          <w:szCs w:val="28"/>
        </w:rPr>
        <w:t xml:space="preserve">    本項數據旨在防範因極端天氣導致之船期嚴重延誤、貨損風險與重大航安事故。本案導入聯合颱風警報中心（JTWC）之即時與歷史熱帶氣旋軌跡，並結合 Open-Meteo 等國際氣象大數據平台之極端氣候軌跡資料庫，用以提煉颱風、氣旋等劇烈天氣對航線干擾之歷史規律，支援系統進行「動態偏航（Weather Routing）」之風險規避與船期追趕（Catch-up）決策模擬。</w:t>
      </w:r>
    </w:p>
    <w:p w:rsidR="17AF7CE0" w:rsidP="17AF7CE0" w:rsidRDefault="17AF7CE0" w14:paraId="0A9DE5BC" w14:textId="7C7F280C">
      <w:pPr>
        <w:spacing w:line="400" w:lineRule="exact"/>
        <w:rPr>
          <w:rFonts w:ascii="DFKai-SB" w:hAnsi="DFKai-SB" w:eastAsia="DFKai-SB" w:cs="DFKai-SB"/>
          <w:sz w:val="28"/>
          <w:szCs w:val="28"/>
        </w:rPr>
      </w:pPr>
    </w:p>
    <w:p w:rsidR="2805C971" w:rsidP="17AF7CE0" w:rsidRDefault="2805C971" w14:paraId="6C6B403A" w14:textId="1B7A1DE1">
      <w:pPr>
        <w:spacing w:line="400" w:lineRule="exact"/>
        <w:rPr>
          <w:rFonts w:ascii="DFKai-SB" w:hAnsi="DFKai-SB" w:eastAsia="DFKai-SB" w:cs="DFKai-SB"/>
          <w:sz w:val="28"/>
          <w:szCs w:val="28"/>
        </w:rPr>
      </w:pPr>
      <w:r>
        <w:rPr>
          <w:rFonts w:ascii="DFKai-SB" w:hAnsi="DFKai-SB" w:eastAsia="DFKai-SB" w:cs="DFKai-SB"/>
          <w:sz w:val="28"/>
          <w:szCs w:val="28"/>
        </w:rPr>
        <w:t xml:space="preserve">3. 港口與通道壅塞資料 </w:t>
      </w:r>
    </w:p>
    <w:p w:rsidR="06CF6219" w:rsidP="17AF7CE0" w:rsidRDefault="06CF6219" w14:paraId="7FC1F4D3" w14:textId="5677B0E5">
      <w:pPr>
        <w:spacing w:line="400" w:lineRule="exact"/>
        <w:rPr>
          <w:rFonts w:ascii="DFKai-SB" w:hAnsi="DFKai-SB" w:eastAsia="DFKai-SB" w:cs="DFKai-SB"/>
          <w:sz w:val="28"/>
          <w:szCs w:val="28"/>
        </w:rPr>
      </w:pPr>
      <w:r>
        <w:rPr>
          <w:rFonts w:ascii="DFKai-SB" w:hAnsi="DFKai-SB" w:eastAsia="DFKai-SB" w:cs="DFKai-SB"/>
          <w:sz w:val="28"/>
          <w:szCs w:val="28"/>
        </w:rPr>
        <w:t xml:space="preserve">    本維度數據旨在全面掌握全球核心樞紐港口及關鍵戰略通道（Chokepoints）之突發封鎖、實質壅塞與安全風險，作為系統啟動「動態繞航」、「動態跳港」與「靠港順序調整」之剛性約束依據。</w:t>
      </w:r>
    </w:p>
    <w:p w:rsidR="2805C971" w:rsidP="17AF7CE0" w:rsidRDefault="2805C971" w14:paraId="307E8298" w14:textId="1A373193">
      <w:pPr>
        <w:spacing w:line="400" w:lineRule="exact"/>
      </w:pPr>
      <w:r>
        <w:rPr>
          <w:rFonts w:ascii="DFKai-SB" w:hAnsi="DFKai-SB" w:eastAsia="DFKai-SB" w:cs="DFKai-SB"/>
          <w:sz w:val="28"/>
          <w:szCs w:val="28"/>
        </w:rPr>
        <w:t>(1) 關鍵航道與瓶頸點通量數據（動態航道替代與繞航評估）：</w:t>
      </w:r>
    </w:p>
    <w:p w:rsidR="1A3BC1EB" w:rsidP="17AF7CE0" w:rsidRDefault="1A3BC1EB" w14:paraId="655EB9C2" w14:textId="3EC2E879">
      <w:pPr>
        <w:spacing w:line="400" w:lineRule="exact"/>
        <w:rPr>
          <w:rFonts w:ascii="DFKai-SB" w:hAnsi="DFKai-SB" w:eastAsia="DFKai-SB" w:cs="DFKai-SB"/>
          <w:sz w:val="28"/>
          <w:szCs w:val="28"/>
        </w:rPr>
      </w:pPr>
      <w:r>
        <w:rPr>
          <w:rFonts w:ascii="DFKai-SB" w:hAnsi="DFKai-SB" w:eastAsia="DFKai-SB" w:cs="DFKai-SB"/>
          <w:sz w:val="28"/>
          <w:szCs w:val="28"/>
        </w:rPr>
        <w:t xml:space="preserve">    針對全球七大航運樞紐瓶頸（蘇伊士運河、巴拿馬運河、紅海／曼德海峽、麻六甲海峽、荷莫茲海峽、博斯普魯斯海峽、達達尼爾海峽），導入美國國家地理空間情報局（NGA）發布之航海通告（Notice to Mariners）及航行警告，即時掌握各運河與海峽之最新吃水公告、通行配額限制與實質封閉警示（如巴拿馬運河乾旱期之每日船次配額限制）。同時，串接國際貨幣基金組織（IMF）之 PortWatch 平台，獲取關鍵瓶頸之每日通過船舶數、平均等候時間及吃水限制等高頻通量數據。</w:t>
      </w:r>
    </w:p>
    <w:p w:rsidR="2805C971" w:rsidP="17AF7CE0" w:rsidRDefault="2805C971" w14:paraId="77A50206" w14:textId="40368A79">
      <w:pPr>
        <w:spacing w:line="400" w:lineRule="exact"/>
      </w:pPr>
      <w:r>
        <w:rPr>
          <w:rFonts w:ascii="DFKai-SB" w:hAnsi="DFKai-SB" w:eastAsia="DFKai-SB" w:cs="DFKai-SB"/>
          <w:sz w:val="28"/>
          <w:szCs w:val="28"/>
        </w:rPr>
        <w:t>(2) 全球港口營運狀態與擁擠指數數據（動態跳港與靠港順序調整依據）：</w:t>
      </w:r>
    </w:p>
    <w:p w:rsidR="0A8E62FD" w:rsidP="17AF7CE0" w:rsidRDefault="0A8E62FD" w14:paraId="755E97C1" w14:textId="066CBCB2">
      <w:pPr>
        <w:spacing w:line="400" w:lineRule="exact"/>
        <w:rPr>
          <w:rFonts w:ascii="DFKai-SB" w:hAnsi="DFKai-SB" w:eastAsia="DFKai-SB" w:cs="DFKai-SB"/>
          <w:sz w:val="28"/>
          <w:szCs w:val="28"/>
        </w:rPr>
      </w:pPr>
      <w:r>
        <w:rPr>
          <w:rFonts w:ascii="DFKai-SB" w:hAnsi="DFKai-SB" w:eastAsia="DFKai-SB" w:cs="DFKai-SB"/>
          <w:sz w:val="28"/>
          <w:szCs w:val="28"/>
        </w:rPr>
        <w:t xml:space="preserve">    為精準觀測並預警全球樞紐港口（如釜山、上海、寧波、新加坡等港口之非預期延誤事件）之運作狀態，本研究採用 NGA 之全球港口索引（World Port Index, Pub 150）作為基礎屬性基準，並整合反航運活動訊息（ASAM）與航行公告。此外，動態介接 IMF PortWatch 涵蓋全球 1,400 個以上核心港口之每日船舶到離港與壅塞指標（Port Congestion Index），量化實質擁擠程度；針對北美航線，則額外串接美國海岸防衛隊（USCG）之港口船長區域狀態（COTP Zone Status）與官方封港公告。</w:t>
      </w:r>
    </w:p>
    <w:p w:rsidR="2805C971" w:rsidP="17AF7CE0" w:rsidRDefault="2805C971" w14:paraId="1AEE56C9" w14:textId="3DB07231">
      <w:pPr>
        <w:spacing w:line="400" w:lineRule="exact"/>
      </w:pPr>
      <w:r>
        <w:rPr>
          <w:rFonts w:ascii="DFKai-SB" w:hAnsi="DFKai-SB" w:eastAsia="DFKai-SB" w:cs="DFKai-SB"/>
          <w:sz w:val="28"/>
          <w:szCs w:val="28"/>
        </w:rPr>
        <w:t>(3) 高風險海域地緣政治與安全預警數據（繞航決策與保險成本精算）：</w:t>
      </w:r>
    </w:p>
    <w:p w:rsidR="6BEEE2FD" w:rsidP="17AF7CE0" w:rsidRDefault="6BEEE2FD" w14:paraId="6CD796A4" w14:textId="4AD880A0">
      <w:pPr>
        <w:spacing w:line="400" w:lineRule="exact"/>
        <w:rPr>
          <w:rFonts w:ascii="DFKai-SB" w:hAnsi="DFKai-SB" w:eastAsia="DFKai-SB" w:cs="DFKai-SB"/>
          <w:sz w:val="28"/>
          <w:szCs w:val="28"/>
        </w:rPr>
      </w:pPr>
      <w:r>
        <w:rPr>
          <w:rFonts w:ascii="DFKai-SB" w:hAnsi="DFKai-SB" w:eastAsia="DFKai-SB" w:cs="DFKai-SB"/>
          <w:sz w:val="28"/>
          <w:szCs w:val="28"/>
        </w:rPr>
        <w:t xml:space="preserve">    針對紅海、波斯灣、黑海等高風險受控海域，持續布建 NGA 之航海安全資訊（Maritime Safety Information, MSI）軍事衝突與敵對活動公告監聽機制。同時，自動化串接美國財政部海外資產控制辦公室（OFAC）之最新特殊指定國民與受限制人員名單（SDN List）以及受制裁港口與船舶清單，據以建構動態地緣風險指數（Geopolitical Risk Index），作為系統發出主動繞航警告與精算戰爭險加保成本（War Risk Surcharge）之核心量化指標。</w:t>
      </w:r>
    </w:p>
    <w:p w:rsidR="17AF7CE0" w:rsidP="17AF7CE0" w:rsidRDefault="17AF7CE0" w14:paraId="5087E7C1" w14:textId="2FEEBC6A">
      <w:pPr>
        <w:spacing w:line="400" w:lineRule="exact"/>
        <w:rPr>
          <w:rFonts w:ascii="DFKai-SB" w:hAnsi="DFKai-SB" w:eastAsia="DFKai-SB" w:cs="DFKai-SB"/>
          <w:sz w:val="28"/>
          <w:szCs w:val="28"/>
        </w:rPr>
      </w:pPr>
    </w:p>
    <w:p w:rsidR="2805C971" w:rsidP="17AF7CE0" w:rsidRDefault="2805C971" w14:paraId="622ADB6E" w14:textId="5F454F91">
      <w:pPr>
        <w:pStyle w:val="af9"/>
        <w:widowControl w:val="0"/>
        <w:numPr>
          <w:ilvl w:val="0"/>
          <w:numId w:val="2"/>
        </w:numPr>
        <w:spacing w:line="400" w:lineRule="exact"/>
        <w:rPr>
          <w:rFonts w:ascii="DFKai-SB" w:hAnsi="DFKai-SB" w:eastAsia="DFKai-SB" w:cs="DFKai-SB"/>
          <w:sz w:val="28"/>
          <w:szCs w:val="28"/>
        </w:rPr>
      </w:pPr>
      <w:r>
        <w:rPr>
          <w:rFonts w:ascii="DFKai-SB" w:hAnsi="DFKai-SB" w:eastAsia="DFKai-SB" w:cs="DFKai-SB"/>
          <w:sz w:val="28"/>
          <w:szCs w:val="28"/>
        </w:rPr>
        <w:t>各主要港口封港公告、泊位等候時間、港內壅塞指數（如 IMF PortWatch、Linerlytica）</w:t>
      </w:r>
    </w:p>
    <w:p w:rsidR="2805C971" w:rsidP="17AF7CE0" w:rsidRDefault="2805C971" w14:paraId="5DC74A46" w14:textId="14DC905C">
      <w:pPr>
        <w:pStyle w:val="af9"/>
        <w:widowControl w:val="0"/>
        <w:numPr>
          <w:ilvl w:val="0"/>
          <w:numId w:val="2"/>
        </w:numPr>
        <w:spacing w:line="400" w:lineRule="exact"/>
        <w:rPr>
          <w:rFonts w:ascii="DFKai-SB" w:hAnsi="DFKai-SB" w:eastAsia="DFKai-SB" w:cs="DFKai-SB"/>
          <w:sz w:val="28"/>
          <w:szCs w:val="28"/>
        </w:rPr>
      </w:pPr>
      <w:r>
        <w:rPr>
          <w:rFonts w:ascii="DFKai-SB" w:hAnsi="DFKai-SB" w:eastAsia="DFKai-SB" w:cs="DFKai-SB"/>
          <w:sz w:val="28"/>
          <w:szCs w:val="28"/>
        </w:rPr>
        <w:t>支線船（Feeder）班次與艙位</w:t>
      </w:r>
    </w:p>
    <w:p w:rsidR="2805C971" w:rsidP="17AF7CE0" w:rsidRDefault="2805C971" w14:paraId="3D081D05" w14:textId="5CB19C4B">
      <w:pPr>
        <w:pStyle w:val="af9"/>
        <w:widowControl w:val="0"/>
        <w:numPr>
          <w:ilvl w:val="0"/>
          <w:numId w:val="2"/>
        </w:numPr>
        <w:spacing w:line="400" w:lineRule="exact"/>
        <w:rPr>
          <w:rFonts w:ascii="DFKai-SB" w:hAnsi="DFKai-SB" w:eastAsia="DFKai-SB" w:cs="DFKai-SB"/>
          <w:sz w:val="28"/>
          <w:szCs w:val="28"/>
        </w:rPr>
      </w:pPr>
      <w:r>
        <w:rPr>
          <w:rFonts w:ascii="DFKai-SB" w:hAnsi="DFKai-SB" w:eastAsia="DFKai-SB" w:cs="DFKai-SB"/>
          <w:sz w:val="28"/>
          <w:szCs w:val="28"/>
        </w:rPr>
        <w:t>巴拿馬／蘇伊士運河通行限制、紅海安全警示</w:t>
      </w:r>
    </w:p>
    <w:p w:rsidR="2805C971" w:rsidP="17AF7CE0" w:rsidRDefault="2805C971" w14:paraId="6DD9A265" w14:textId="1C1104F3">
      <w:pPr>
        <w:pStyle w:val="af9"/>
        <w:widowControl w:val="0"/>
        <w:numPr>
          <w:ilvl w:val="0"/>
          <w:numId w:val="2"/>
        </w:numPr>
        <w:spacing w:line="400" w:lineRule="exact"/>
        <w:rPr>
          <w:rFonts w:ascii="DFKai-SB" w:hAnsi="DFKai-SB" w:eastAsia="DFKai-SB" w:cs="DFKai-SB"/>
          <w:sz w:val="28"/>
          <w:szCs w:val="28"/>
        </w:rPr>
      </w:pPr>
      <w:r>
        <w:rPr>
          <w:rFonts w:ascii="DFKai-SB" w:hAnsi="DFKai-SB" w:eastAsia="DFKai-SB" w:cs="DFKai-SB"/>
          <w:sz w:val="28"/>
          <w:szCs w:val="28"/>
        </w:rPr>
        <w:t>港口作業罰則、合約 SLA 條款</w:t>
      </w:r>
    </w:p>
    <w:p w:rsidR="2805C971" w:rsidP="17AF7CE0" w:rsidRDefault="2805C971" w14:paraId="5302254F" w14:textId="2EF9EA4C">
      <w:pPr>
        <w:spacing w:line="400" w:lineRule="exact"/>
        <w:rPr>
          <w:rFonts w:ascii="DFKai-SB" w:hAnsi="DFKai-SB" w:eastAsia="DFKai-SB" w:cs="DFKai-SB"/>
          <w:sz w:val="28"/>
          <w:szCs w:val="28"/>
        </w:rPr>
      </w:pPr>
      <w:r>
        <w:rPr>
          <w:rFonts w:ascii="DFKai-SB" w:hAnsi="DFKai-SB" w:eastAsia="DFKai-SB" w:cs="DFKai-SB"/>
          <w:sz w:val="28"/>
          <w:szCs w:val="28"/>
        </w:rPr>
        <w:t>5. 法規與成本資料</w:t>
      </w:r>
    </w:p>
    <w:p w:rsidR="2805C971" w:rsidP="17AF7CE0" w:rsidRDefault="2805C971" w14:paraId="0F152C1A" w14:textId="12065E8E">
      <w:pPr>
        <w:pStyle w:val="af9"/>
        <w:widowControl w:val="0"/>
        <w:numPr>
          <w:ilvl w:val="0"/>
          <w:numId w:val="1"/>
        </w:numPr>
        <w:spacing w:line="400" w:lineRule="exact"/>
        <w:rPr>
          <w:rFonts w:ascii="DFKai-SB" w:hAnsi="DFKai-SB" w:eastAsia="DFKai-SB" w:cs="DFKai-SB"/>
          <w:sz w:val="28"/>
          <w:szCs w:val="28"/>
        </w:rPr>
      </w:pPr>
      <w:r>
        <w:rPr>
          <w:rFonts w:ascii="DFKai-SB" w:hAnsi="DFKai-SB" w:eastAsia="DFKai-SB" w:cs="DFKai-SB"/>
          <w:sz w:val="28"/>
          <w:szCs w:val="28"/>
        </w:rPr>
        <w:t>IMO 環保法規指標（EEXI、CII、FuelEU Maritime）</w:t>
      </w:r>
    </w:p>
    <w:p w:rsidR="2805C971" w:rsidP="17AF7CE0" w:rsidRDefault="2805C971" w14:paraId="1345ACA2" w14:textId="68FA8A19">
      <w:pPr>
        <w:pStyle w:val="af9"/>
        <w:widowControl w:val="0"/>
        <w:numPr>
          <w:ilvl w:val="0"/>
          <w:numId w:val="1"/>
        </w:numPr>
        <w:spacing w:line="400" w:lineRule="exact"/>
        <w:rPr>
          <w:rFonts w:ascii="DFKai-SB" w:hAnsi="DFKai-SB" w:eastAsia="DFKai-SB" w:cs="DFKai-SB"/>
          <w:sz w:val="28"/>
          <w:szCs w:val="28"/>
        </w:rPr>
      </w:pPr>
      <w:r>
        <w:rPr>
          <w:rFonts w:ascii="DFKai-SB" w:hAnsi="DFKai-SB" w:eastAsia="DFKai-SB" w:cs="DFKai-SB"/>
          <w:sz w:val="28"/>
          <w:szCs w:val="28"/>
        </w:rPr>
        <w:t>燃油價格、碳費（EU ETS）、港口費、引水費</w:t>
      </w:r>
    </w:p>
    <w:p w:rsidR="2805C971" w:rsidP="17AF7CE0" w:rsidRDefault="2805C971" w14:paraId="357F2554" w14:textId="2CD1E024">
      <w:pPr>
        <w:spacing w:line="400" w:lineRule="exact"/>
        <w:rPr>
          <w:rFonts w:ascii="DFKai-SB" w:hAnsi="DFKai-SB" w:eastAsia="DFKai-SB" w:cs="DFKai-SB"/>
          <w:sz w:val="28"/>
          <w:szCs w:val="28"/>
        </w:rPr>
      </w:pPr>
      <w:r>
        <w:rPr>
          <w:rFonts w:ascii="DFKai-SB" w:hAnsi="DFKai-SB" w:eastAsia="DFKai-SB" w:cs="DFKai-SB"/>
          <w:sz w:val="28"/>
          <w:szCs w:val="28"/>
        </w:rPr>
        <w:t>資料整合方式：以 ETL 流程串接多源資料，時間粒度依用途分為即時（小時級，供決策支援）與歷史（日／週級，供建模與回測）兩種，並以航次 ID 與航線段串聯，確保時序對齊與可追溯性。</w:t>
      </w:r>
    </w:p>
    <w:p w:rsidR="17AF7CE0" w:rsidP="17AF7CE0" w:rsidRDefault="17AF7CE0" w14:paraId="30000001" w14:textId="30000001">
      <w:pPr>
        <w:spacing w:line="400" w:lineRule="exact"/>
        <w:rPr>
          <w:rFonts w:ascii="DFKai-SB" w:hAnsi="DFKai-SB" w:eastAsia="DFKai-SB" w:cs="DFKai-SB"/>
          <w:sz w:val="28"/>
          <w:szCs w:val="28"/>
        </w:rPr>
      </w:pPr>
      <w:r>
        <w:rPr>
          <w:rFonts w:ascii="DFKai-SB" w:hAnsi="DFKai-SB" w:eastAsia="DFKai-SB" w:cs="DFKai-SB"/>
          <w:b/>
          <w:sz w:val="28"/>
          <w:szCs w:val="28"/>
        </w:rPr>
        <w:t>（二）交通部航港局 iMarine 數據庫之深度整合與互補應用</w:t>
      </w:r>
    </w:p>
    <w:p w:rsidR="17AF7CE0" w:rsidP="17AF7CE0" w:rsidRDefault="17AF7CE0" w14:paraId="30000002" w14:textId="30000002">
      <w:pPr>
        <w:spacing w:line="400" w:lineRule="exact"/>
        <w:rPr>
          <w:rFonts w:ascii="DFKai-SB" w:hAnsi="DFKai-SB" w:eastAsia="DFKai-SB" w:cs="DFKai-SB"/>
          <w:sz w:val="28"/>
          <w:szCs w:val="28"/>
        </w:rPr>
      </w:pPr>
      <w:r>
        <w:rPr>
          <w:rFonts w:ascii="DFKai-SB" w:hAnsi="DFKai-SB" w:eastAsia="DFKai-SB" w:cs="DFKai-SB"/>
          <w:sz w:val="28"/>
          <w:szCs w:val="28"/>
        </w:rPr>
        <w:t xml:space="preserve">    本系統（Ocean AI）為建構符合臺灣航商營運與政策實務之決策支援系統，除即時串接國際環境 API 外，亦深度整合交通部航港局 iMarine（航港發展資料庫平臺）之權威海事數據。透過 iMarine 數據的基準校正，系統得以精確完成特徵工程（Feature Store）的歷史對齊與模型參數校正。具體整合應用項目如下：</w:t>
      </w:r>
    </w:p>
    <w:p w:rsidR="17AF7CE0" w:rsidP="17AF7CE0" w:rsidRDefault="17AF7CE0" w14:paraId="30000003" w14:textId="30000003">
      <w:pPr>
        <w:spacing w:line="400" w:lineRule="exact"/>
        <w:rPr>
          <w:rFonts w:ascii="DFKai-SB" w:hAnsi="DFKai-SB" w:eastAsia="DFKai-SB" w:cs="DFKai-SB"/>
          <w:sz w:val="28"/>
          <w:szCs w:val="28"/>
        </w:rPr>
      </w:pPr>
      <w:r>
        <w:rPr>
          <w:rFonts w:ascii="DFKai-SB" w:hAnsi="DFKai-SB" w:eastAsia="DFKai-SB" w:cs="DFKai-SB"/>
          <w:sz w:val="28"/>
          <w:szCs w:val="28"/>
        </w:rPr>
        <w:t xml:space="preserve">    1. 全球燃油價格（WBP）特徵校正：系統的「經濟結算層」在計算不同繞航避險路徑的燃油成本增量時，動態讀取 iMarine 的「全球航運指數—世界燃油價格（WBP）」作為高雄港與亞洲主要加油港的低硫燃油（VLSFO）與輕柴油（MGO）之基準盤價，確保路線碳費與油耗成本估算與實際市場盤價高度一致。</w:t>
      </w:r>
    </w:p>
    <w:p w:rsidR="17AF7CE0" w:rsidP="17AF7CE0" w:rsidRDefault="17AF7CE0" w14:paraId="30000004" w14:textId="30000004">
      <w:pPr>
        <w:spacing w:line="400" w:lineRule="exact"/>
        <w:rPr>
          <w:rFonts w:ascii="DFKai-SB" w:hAnsi="DFKai-SB" w:eastAsia="DFKai-SB" w:cs="DFKai-SB"/>
          <w:sz w:val="28"/>
          <w:szCs w:val="28"/>
        </w:rPr>
      </w:pPr>
      <w:r>
        <w:rPr>
          <w:rFonts w:ascii="DFKai-SB" w:hAnsi="DFKai-SB" w:eastAsia="DFKai-SB" w:cs="DFKai-SB"/>
          <w:sz w:val="28"/>
          <w:szCs w:val="28"/>
        </w:rPr>
        <w:t xml:space="preserve">    2. 國際商港貨櫃裝卸量與運能特徵：為量化臺灣四大國際商港（高雄、基隆、台中、台北）的戰略暴露價值，系統調用 iMarine「快捷查詢╱港口—國際商港貨櫃裝卸量」之歷史面板數據，將其作為「地緣政治風險指數」在臺灣海峽受擾動時之「供應鏈暴露價值（Value at Risk）」權重參數，精確計算出臺灣半導體與電子出口在航線中斷時的潛在經濟減損。</w:t>
      </w:r>
    </w:p>
    <w:p w:rsidR="17AF7CE0" w:rsidP="17AF7CE0" w:rsidRDefault="17AF7CE0" w14:paraId="30000005" w14:textId="30000005">
      <w:pPr>
        <w:spacing w:line="400" w:lineRule="exact"/>
        <w:rPr>
          <w:rFonts w:ascii="DFKai-SB" w:hAnsi="DFKai-SB" w:eastAsia="DFKai-SB" w:cs="DFKai-SB"/>
          <w:sz w:val="28"/>
          <w:szCs w:val="28"/>
        </w:rPr>
      </w:pPr>
      <w:r>
        <w:rPr>
          <w:rFonts w:ascii="DFKai-SB" w:hAnsi="DFKai-SB" w:eastAsia="DFKai-SB" w:cs="DFKai-SB"/>
          <w:sz w:val="28"/>
          <w:szCs w:val="28"/>
        </w:rPr>
        <w:t xml:space="preserve">    3. 泊靠時間與壅塞特徵校正：利用 iMarine「簡易查詢╱船舶—24小時泊靠時間分析」之大數據統計，獲取臺灣各港口不同船型的常態性泊靠等待時間基準。此基準用以與系統即時監測到的港口等待時間進行比對，從而精準派生出「港口實質壅塞指數」，支援決策模型做出是否「跳港」或「調整靠港順序」之自適應決策。</w:t>
      </w:r>
    </w:p>
    <w:p w:rsidR="17AF7CE0" w:rsidP="17AF7CE0" w:rsidRDefault="17AF7CE0" w14:paraId="30000006" w14:textId="30000006">
      <w:pPr>
        <w:spacing w:line="400" w:lineRule="exact"/>
        <w:rPr>
          <w:rFonts w:ascii="DFKai-SB" w:hAnsi="DFKai-SB" w:eastAsia="DFKai-SB" w:cs="DFKai-SB"/>
          <w:sz w:val="28"/>
          <w:szCs w:val="28"/>
        </w:rPr>
      </w:pPr>
      <w:r>
        <w:rPr>
          <w:rFonts w:ascii="DFKai-SB" w:hAnsi="DFKai-SB" w:eastAsia="DFKai-SB" w:cs="DFKai-SB"/>
          <w:sz w:val="28"/>
          <w:szCs w:val="28"/>
        </w:rPr>
        <w:t xml:space="preserve">    4. 進出臺灣船舶與 AIS 數據互補：本系統將內部 shipping.db 船舶動態資料，與 iMarine「快捷查詢╱船舶—進出臺灣各國際商港船舶」之數據進行主鍵（MMSI╱IMO Number）關聯，補齊船舶基本靜態特徵（如載重噸 DWT、船型、主機馬力、燃油類型），為自適應降速與避險最佳化模型提供不可或缺的物理約束參數。</w:t>
      </w:r>
    </w:p>
    <w:p w:rsidR="17AF7CE0" w:rsidP="17AF7CE0" w:rsidRDefault="17AF7CE0" w14:paraId="30000007" w14:textId="30000007">
      <w:pPr>
        <w:spacing w:line="400" w:lineRule="exact"/>
        <w:rPr>
          <w:rFonts w:ascii="DFKai-SB" w:hAnsi="DFKai-SB" w:eastAsia="DFKai-SB" w:cs="DFKai-SB"/>
          <w:sz w:val="28"/>
          <w:szCs w:val="28"/>
        </w:rPr>
      </w:pPr>
    </w:p>
    <w:p w:rsidR="2805C971" w:rsidP="17AF7CE0" w:rsidRDefault="2805C971" w14:paraId="367AA757" w14:textId="3396B848">
      <w:pPr>
        <w:spacing w:line="400" w:lineRule="exact"/>
        <w:rPr>
          <w:rFonts w:ascii="DFKai-SB" w:hAnsi="DFKai-SB" w:eastAsia="DFKai-SB" w:cs="DFKai-SB"/>
          <w:sz w:val="28"/>
          <w:szCs w:val="28"/>
        </w:rPr>
      </w:pPr>
      <w:r>
        <w:rPr>
          <w:rFonts w:ascii="DFKai-SB" w:hAnsi="DFKai-SB" w:eastAsia="DFKai-SB" w:cs="DFKai-SB"/>
          <w:sz w:val="28"/>
          <w:szCs w:val="28"/>
        </w:rPr>
        <w:t>(二)、分析方法</w:t>
      </w:r>
    </w:p>
    <w:p w:rsidR="2805C971" w:rsidP="17AF7CE0" w:rsidRDefault="2805C971" w14:paraId="18EDFCD6" w14:textId="419CCD44">
      <w:pPr>
        <w:spacing w:line="400" w:lineRule="exact"/>
        <w:rPr>
          <w:rFonts w:ascii="DFKai-SB" w:hAnsi="DFKai-SB" w:eastAsia="DFKai-SB" w:cs="DFKai-SB"/>
          <w:sz w:val="28"/>
          <w:szCs w:val="28"/>
        </w:rPr>
      </w:pPr>
      <w:r>
        <w:rPr>
          <w:rFonts w:ascii="DFKai-SB" w:hAnsi="DFKai-SB" w:eastAsia="DFKai-SB" w:cs="DFKai-SB"/>
          <w:sz w:val="28"/>
          <w:szCs w:val="28"/>
        </w:rPr>
        <w:t>1、資料預處理</w:t>
      </w:r>
    </w:p>
    <w:p w:rsidR="6D518395" w:rsidP="17AF7CE0" w:rsidRDefault="6D518395" w14:paraId="4A68892D" w14:textId="5BB3E7CE">
      <w:pPr>
        <w:spacing w:line="400" w:lineRule="exact"/>
        <w:rPr>
          <w:rFonts w:ascii="DFKai-SB" w:hAnsi="DFKai-SB" w:eastAsia="DFKai-SB" w:cs="DFKai-SB"/>
          <w:sz w:val="28"/>
          <w:szCs w:val="28"/>
        </w:rPr>
      </w:pPr>
      <w:r>
        <w:rPr>
          <w:rFonts w:ascii="DFKai-SB" w:hAnsi="DFKai-SB" w:eastAsia="DFKai-SB" w:cs="DFKai-SB"/>
          <w:sz w:val="28"/>
          <w:szCs w:val="28"/>
        </w:rPr>
        <w:t xml:space="preserve">    多源資料在尺度、頻率、格式上差異甚大，預處理流程包含：</w:t>
      </w:r>
    </w:p>
    <w:p w:rsidR="2805C971" w:rsidP="17AF7CE0" w:rsidRDefault="2805C971" w14:paraId="6E3BC28A" w14:textId="6A5A6905">
      <w:pPr>
        <w:spacing w:line="400" w:lineRule="exact"/>
        <w:rPr>
          <w:rFonts w:ascii="DFKai-SB" w:hAnsi="DFKai-SB" w:eastAsia="DFKai-SB" w:cs="DFKai-SB"/>
          <w:sz w:val="28"/>
          <w:szCs w:val="28"/>
        </w:rPr>
      </w:pPr>
      <w:r>
        <w:rPr>
          <w:rFonts w:ascii="DFKai-SB" w:hAnsi="DFKai-SB" w:eastAsia="DFKai-SB" w:cs="DFKai-SB"/>
          <w:sz w:val="28"/>
          <w:szCs w:val="28"/>
        </w:rPr>
        <w:t>時間對齊與重採樣：氣象資料（小時級）、AIS（分鐘級）、運價（週級）需重採樣至統一粒度；以航次起訖時間為窗口進行聚合（如平均風速、最大浪高、累積偏航距離）。</w:t>
      </w:r>
    </w:p>
    <w:p w:rsidR="2805C971" w:rsidP="17AF7CE0" w:rsidRDefault="2805C971" w14:paraId="3CC55609" w14:textId="439EEDAD">
      <w:pPr>
        <w:spacing w:line="400" w:lineRule="exact"/>
        <w:rPr>
          <w:rFonts w:ascii="DFKai-SB" w:hAnsi="DFKai-SB" w:eastAsia="DFKai-SB" w:cs="DFKai-SB"/>
          <w:sz w:val="28"/>
          <w:szCs w:val="28"/>
        </w:rPr>
      </w:pPr>
      <w:r>
        <w:rPr>
          <w:rFonts w:ascii="DFKai-SB" w:hAnsi="DFKai-SB" w:eastAsia="DFKai-SB" w:cs="DFKai-SB"/>
          <w:sz w:val="28"/>
          <w:szCs w:val="28"/>
        </w:rPr>
        <w:t>缺失值處理：AIS 訊號中斷採線性插補與航跡平滑（Kalman Filter）；運價短期遺漏採前向填補；長期遺漏視情況刪除。</w:t>
      </w:r>
    </w:p>
    <w:p w:rsidR="2805C971" w:rsidP="17AF7CE0" w:rsidRDefault="2805C971" w14:paraId="3B6FD893" w14:textId="4F7433C2">
      <w:pPr>
        <w:spacing w:line="400" w:lineRule="exact"/>
        <w:rPr>
          <w:rFonts w:ascii="DFKai-SB" w:hAnsi="DFKai-SB" w:eastAsia="DFKai-SB" w:cs="DFKai-SB"/>
          <w:sz w:val="28"/>
          <w:szCs w:val="28"/>
        </w:rPr>
      </w:pPr>
      <w:r>
        <w:rPr>
          <w:rFonts w:ascii="DFKai-SB" w:hAnsi="DFKai-SB" w:eastAsia="DFKai-SB" w:cs="DFKai-SB"/>
          <w:sz w:val="28"/>
          <w:szCs w:val="28"/>
        </w:rPr>
        <w:t>異常值偵測：以 IQR、Z-score 與孤立森林（Isolation Forest）辨識異常運價、異常航速；同時比對氣象與港口事件日誌，區分「真實外部衝擊」與「資料錯誤」。</w:t>
      </w:r>
    </w:p>
    <w:p w:rsidR="2805C971" w:rsidP="17AF7CE0" w:rsidRDefault="2805C971" w14:paraId="55E73C73" w14:textId="5F7DE97F">
      <w:pPr>
        <w:spacing w:line="400" w:lineRule="exact"/>
        <w:rPr>
          <w:rFonts w:ascii="DFKai-SB" w:hAnsi="DFKai-SB" w:eastAsia="DFKai-SB" w:cs="DFKai-SB"/>
          <w:sz w:val="28"/>
          <w:szCs w:val="28"/>
        </w:rPr>
      </w:pPr>
      <w:r>
        <w:rPr>
          <w:rFonts w:ascii="DFKai-SB" w:hAnsi="DFKai-SB" w:eastAsia="DFKai-SB" w:cs="DFKai-SB"/>
          <w:sz w:val="28"/>
          <w:szCs w:val="28"/>
        </w:rPr>
        <w:t>特徵工程：</w:t>
      </w:r>
    </w:p>
    <w:p w:rsidR="2805C971" w:rsidP="17AF7CE0" w:rsidRDefault="2805C971" w14:paraId="1107076D" w14:textId="7F511A56">
      <w:pPr>
        <w:spacing w:line="400" w:lineRule="exact"/>
        <w:rPr>
          <w:rFonts w:ascii="DFKai-SB" w:hAnsi="DFKai-SB" w:eastAsia="DFKai-SB" w:cs="DFKai-SB"/>
          <w:sz w:val="28"/>
          <w:szCs w:val="28"/>
        </w:rPr>
      </w:pPr>
      <w:r>
        <w:rPr>
          <w:rFonts w:ascii="DFKai-SB" w:hAnsi="DFKai-SB" w:eastAsia="DFKai-SB" w:cs="DFKai-SB"/>
          <w:sz w:val="28"/>
          <w:szCs w:val="28"/>
        </w:rPr>
        <w:t>航線特徵：實際航距 vs. 大圓航距的偏離率、平均航速、燃油效率（噸／浬）</w:t>
      </w:r>
    </w:p>
    <w:p w:rsidR="2805C971" w:rsidP="17AF7CE0" w:rsidRDefault="2805C971" w14:paraId="19670BC9" w14:textId="78723775">
      <w:pPr>
        <w:spacing w:line="400" w:lineRule="exact"/>
        <w:rPr>
          <w:rFonts w:ascii="DFKai-SB" w:hAnsi="DFKai-SB" w:eastAsia="DFKai-SB" w:cs="DFKai-SB"/>
          <w:sz w:val="28"/>
          <w:szCs w:val="28"/>
        </w:rPr>
      </w:pPr>
      <w:r>
        <w:rPr>
          <w:rFonts w:ascii="DFKai-SB" w:hAnsi="DFKai-SB" w:eastAsia="DFKai-SB" w:cs="DFKai-SB"/>
          <w:sz w:val="28"/>
          <w:szCs w:val="28"/>
        </w:rPr>
        <w:t>天候特徵：航次期間最大浪高、平均風速、是否遭遇氣旋、氣旋接近距離</w:t>
      </w:r>
    </w:p>
    <w:p w:rsidR="2805C971" w:rsidP="17AF7CE0" w:rsidRDefault="2805C971" w14:paraId="7CB99F86" w14:textId="1966E5EC">
      <w:pPr>
        <w:spacing w:line="400" w:lineRule="exact"/>
        <w:rPr>
          <w:rFonts w:ascii="DFKai-SB" w:hAnsi="DFKai-SB" w:eastAsia="DFKai-SB" w:cs="DFKai-SB"/>
          <w:sz w:val="28"/>
          <w:szCs w:val="28"/>
        </w:rPr>
      </w:pPr>
      <w:r>
        <w:rPr>
          <w:rFonts w:ascii="DFKai-SB" w:hAnsi="DFKai-SB" w:eastAsia="DFKai-SB" w:cs="DFKai-SB"/>
          <w:sz w:val="28"/>
          <w:szCs w:val="28"/>
        </w:rPr>
        <w:t>港口特徵：靠港等候時間、是否跳港、靠港順序是否調整</w:t>
      </w:r>
    </w:p>
    <w:p w:rsidR="2805C971" w:rsidP="17AF7CE0" w:rsidRDefault="2805C971" w14:paraId="04A9C136" w14:textId="2CDFEB84">
      <w:pPr>
        <w:spacing w:line="400" w:lineRule="exact"/>
        <w:rPr>
          <w:rFonts w:ascii="DFKai-SB" w:hAnsi="DFKai-SB" w:eastAsia="DFKai-SB" w:cs="DFKai-SB"/>
          <w:sz w:val="28"/>
          <w:szCs w:val="28"/>
        </w:rPr>
      </w:pPr>
      <w:r>
        <w:rPr>
          <w:rFonts w:ascii="DFKai-SB" w:hAnsi="DFKai-SB" w:eastAsia="DFKai-SB" w:cs="DFKai-SB"/>
          <w:sz w:val="28"/>
          <w:szCs w:val="28"/>
        </w:rPr>
        <w:t>市場特徵：運價移動平均（MA5、MA20）、年增率（YoY）、波動率</w:t>
      </w:r>
    </w:p>
    <w:p w:rsidR="2805C971" w:rsidP="17AF7CE0" w:rsidRDefault="2805C971" w14:paraId="7F300E21" w14:textId="78E3FEB9">
      <w:pPr>
        <w:spacing w:line="400" w:lineRule="exact"/>
        <w:rPr>
          <w:rFonts w:ascii="DFKai-SB" w:hAnsi="DFKai-SB" w:eastAsia="DFKai-SB" w:cs="DFKai-SB"/>
          <w:sz w:val="28"/>
          <w:szCs w:val="28"/>
        </w:rPr>
      </w:pPr>
      <w:r>
        <w:rPr>
          <w:rFonts w:ascii="DFKai-SB" w:hAnsi="DFKai-SB" w:eastAsia="DFKai-SB" w:cs="DFKai-SB"/>
          <w:sz w:val="28"/>
          <w:szCs w:val="28"/>
        </w:rPr>
        <w:t>資料標準化與編碼：連續變數採 Z-score；類別變數（航線、船型、是否跳港）採 One-Hot 或 Target Encoding。</w:t>
      </w:r>
    </w:p>
    <w:p w:rsidR="2805C971" w:rsidP="17AF7CE0" w:rsidRDefault="2805C971" w14:paraId="3AF6EEE4" w14:textId="5AC6BF66">
      <w:pPr>
        <w:spacing w:line="400" w:lineRule="exact"/>
        <w:rPr>
          <w:rFonts w:ascii="DFKai-SB" w:hAnsi="DFKai-SB" w:eastAsia="DFKai-SB" w:cs="DFKai-SB"/>
          <w:sz w:val="28"/>
          <w:szCs w:val="28"/>
        </w:rPr>
      </w:pPr>
      <w:r>
        <w:rPr>
          <w:rFonts w:ascii="DFKai-SB" w:hAnsi="DFKai-SB" w:eastAsia="DFKai-SB" w:cs="DFKai-SB"/>
          <w:sz w:val="28"/>
          <w:szCs w:val="28"/>
        </w:rPr>
        <w:t>資料切分：依時間順序切分訓練／驗證／測試集（70/15/15），並以**走前驗證（Walk-Forward Validation）**模擬實際滾動預測情境，避免資料洩漏。</w:t>
      </w:r>
    </w:p>
    <w:p w:rsidR="2805C971" w:rsidP="17AF7CE0" w:rsidRDefault="2805C971" w14:paraId="5C9E6F1A" w14:textId="01A79B91">
      <w:pPr>
        <w:spacing w:line="400" w:lineRule="exact"/>
        <w:rPr>
          <w:rFonts w:ascii="DFKai-SB" w:hAnsi="DFKai-SB" w:eastAsia="DFKai-SB" w:cs="DFKai-SB"/>
          <w:sz w:val="28"/>
          <w:szCs w:val="28"/>
        </w:rPr>
      </w:pPr>
      <w:r>
        <w:rPr>
          <w:rFonts w:ascii="DFKai-SB" w:hAnsi="DFKai-SB" w:eastAsia="DFKai-SB" w:cs="DFKai-SB"/>
          <w:sz w:val="28"/>
          <w:szCs w:val="28"/>
        </w:rPr>
        <w:t>2、模型架構</w:t>
      </w:r>
    </w:p>
    <w:p w:rsidR="2805C971" w:rsidP="17AF7CE0" w:rsidRDefault="2805C971" w14:paraId="75A8A037" w14:textId="7B56FF5E">
      <w:pPr>
        <w:spacing w:line="400" w:lineRule="exact"/>
        <w:rPr>
          <w:rFonts w:ascii="DFKai-SB" w:hAnsi="DFKai-SB" w:eastAsia="DFKai-SB" w:cs="DFKai-SB"/>
          <w:sz w:val="28"/>
          <w:szCs w:val="28"/>
        </w:rPr>
      </w:pPr>
      <w:r>
        <w:rPr>
          <w:rFonts w:ascii="DFKai-SB" w:hAnsi="DFKai-SB" w:eastAsia="DFKai-SB" w:cs="DFKai-SB"/>
          <w:sz w:val="28"/>
          <w:szCs w:val="28"/>
        </w:rPr>
        <w:t>本研究模型架構分為「描述層 — 預測層 — 決策層」三層，呼應前述三類動態應變策略：</w:t>
      </w:r>
    </w:p>
    <w:p w:rsidR="2805C971" w:rsidP="17AF7CE0" w:rsidRDefault="2805C971" w14:paraId="10052119" w14:textId="1AC747DD">
      <w:pPr>
        <w:spacing w:line="400" w:lineRule="exact"/>
        <w:rPr>
          <w:rFonts w:ascii="DFKai-SB" w:hAnsi="DFKai-SB" w:eastAsia="DFKai-SB" w:cs="DFKai-SB"/>
          <w:sz w:val="28"/>
          <w:szCs w:val="28"/>
        </w:rPr>
      </w:pPr>
      <w:r>
        <w:rPr>
          <w:rFonts w:ascii="DFKai-SB" w:hAnsi="DFKai-SB" w:eastAsia="DFKai-SB" w:cs="DFKai-SB"/>
          <w:sz w:val="28"/>
          <w:szCs w:val="28"/>
        </w:rPr>
        <w:t>(1) 描述層：敘述性統計與趨勢分析</w:t>
      </w:r>
    </w:p>
    <w:p w:rsidR="2805C971" w:rsidP="17AF7CE0" w:rsidRDefault="2805C971" w14:paraId="3328D81E" w14:textId="71F346D9">
      <w:pPr>
        <w:spacing w:line="400" w:lineRule="exact"/>
        <w:rPr>
          <w:rFonts w:ascii="DFKai-SB" w:hAnsi="DFKai-SB" w:eastAsia="DFKai-SB" w:cs="DFKai-SB"/>
          <w:sz w:val="28"/>
          <w:szCs w:val="28"/>
        </w:rPr>
      </w:pPr>
      <w:r>
        <w:rPr>
          <w:rFonts w:ascii="DFKai-SB" w:hAnsi="DFKai-SB" w:eastAsia="DFKai-SB" w:cs="DFKai-SB"/>
          <w:sz w:val="28"/>
          <w:szCs w:val="28"/>
        </w:rPr>
        <w:t>量化航線運價水準、波動度與季節性</w:t>
      </w:r>
    </w:p>
    <w:p w:rsidR="2805C971" w:rsidP="17AF7CE0" w:rsidRDefault="2805C971" w14:paraId="15B9C513" w14:textId="559B5A9B">
      <w:pPr>
        <w:spacing w:line="400" w:lineRule="exact"/>
        <w:rPr>
          <w:rFonts w:ascii="DFKai-SB" w:hAnsi="DFKai-SB" w:eastAsia="DFKai-SB" w:cs="DFKai-SB"/>
          <w:sz w:val="28"/>
          <w:szCs w:val="28"/>
        </w:rPr>
      </w:pPr>
      <w:r>
        <w:rPr>
          <w:rFonts w:ascii="DFKai-SB" w:hAnsi="DFKai-SB" w:eastAsia="DFKai-SB" w:cs="DFKai-SB"/>
          <w:sz w:val="28"/>
          <w:szCs w:val="28"/>
        </w:rPr>
        <w:t>比對歷史天候事件與運價、航次延誤的相關性</w:t>
      </w:r>
    </w:p>
    <w:p w:rsidR="2805C971" w:rsidP="17AF7CE0" w:rsidRDefault="2805C971" w14:paraId="7946382A" w14:textId="27476386">
      <w:pPr>
        <w:spacing w:line="400" w:lineRule="exact"/>
        <w:rPr>
          <w:rFonts w:ascii="DFKai-SB" w:hAnsi="DFKai-SB" w:eastAsia="DFKai-SB" w:cs="DFKai-SB"/>
          <w:sz w:val="28"/>
          <w:szCs w:val="28"/>
        </w:rPr>
      </w:pPr>
      <w:r>
        <w:rPr>
          <w:rFonts w:ascii="DFKai-SB" w:hAnsi="DFKai-SB" w:eastAsia="DFKai-SB" w:cs="DFKai-SB"/>
          <w:sz w:val="28"/>
          <w:szCs w:val="28"/>
        </w:rPr>
        <w:t>以熱力圖、相關係數矩陣呈現多變數關聯結構</w:t>
      </w:r>
    </w:p>
    <w:p w:rsidR="2805C971" w:rsidP="17AF7CE0" w:rsidRDefault="2805C971" w14:paraId="3D5EF5B4" w14:textId="3674AD91">
      <w:pPr>
        <w:spacing w:line="400" w:lineRule="exact"/>
        <w:rPr>
          <w:rFonts w:ascii="DFKai-SB" w:hAnsi="DFKai-SB" w:eastAsia="DFKai-SB" w:cs="DFKai-SB"/>
          <w:sz w:val="28"/>
          <w:szCs w:val="28"/>
        </w:rPr>
      </w:pPr>
      <w:r>
        <w:rPr>
          <w:rFonts w:ascii="DFKai-SB" w:hAnsi="DFKai-SB" w:eastAsia="DFKai-SB" w:cs="DFKai-SB"/>
          <w:sz w:val="28"/>
          <w:szCs w:val="28"/>
        </w:rPr>
        <w:t>產出：航線現況儀表板，作為決策者的情境感知工具</w:t>
      </w:r>
    </w:p>
    <w:p w:rsidR="2805C971" w:rsidP="17AF7CE0" w:rsidRDefault="2805C971" w14:paraId="247BA7AA" w14:textId="05E54ECC">
      <w:pPr>
        <w:spacing w:line="400" w:lineRule="exact"/>
        <w:rPr>
          <w:rFonts w:ascii="DFKai-SB" w:hAnsi="DFKai-SB" w:eastAsia="DFKai-SB" w:cs="DFKai-SB"/>
          <w:sz w:val="28"/>
          <w:szCs w:val="28"/>
        </w:rPr>
      </w:pPr>
      <w:r>
        <w:rPr>
          <w:rFonts w:ascii="DFKai-SB" w:hAnsi="DFKai-SB" w:eastAsia="DFKai-SB" w:cs="DFKai-SB"/>
          <w:sz w:val="28"/>
          <w:szCs w:val="28"/>
        </w:rPr>
        <w:t>(2) 預測層：時序與機器學習模型</w:t>
      </w:r>
    </w:p>
    <w:p w:rsidR="2805C971" w:rsidP="17AF7CE0" w:rsidRDefault="2805C971" w14:paraId="0BED93CF" w14:textId="12848DBC">
      <w:pPr>
        <w:spacing w:line="400" w:lineRule="exact"/>
        <w:rPr>
          <w:rFonts w:ascii="DFKai-SB" w:hAnsi="DFKai-SB" w:eastAsia="DFKai-SB" w:cs="DFKai-SB"/>
          <w:sz w:val="28"/>
          <w:szCs w:val="28"/>
        </w:rPr>
      </w:pPr>
      <w:r>
        <w:rPr>
          <w:rFonts w:ascii="DFKai-SB" w:hAnsi="DFKai-SB" w:eastAsia="DFKai-SB" w:cs="DFKai-SB"/>
          <w:sz w:val="28"/>
          <w:szCs w:val="28"/>
        </w:rPr>
        <w:t>基準模型：ARIMA、SARIMA、VAR——適用於具線性與穩定季節性的運價序列</w:t>
      </w:r>
    </w:p>
    <w:p w:rsidR="2805C971" w:rsidP="17AF7CE0" w:rsidRDefault="2805C971" w14:paraId="3F1759D9" w14:textId="4E1019CA">
      <w:pPr>
        <w:spacing w:line="400" w:lineRule="exact"/>
        <w:rPr>
          <w:rFonts w:ascii="DFKai-SB" w:hAnsi="DFKai-SB" w:eastAsia="DFKai-SB" w:cs="DFKai-SB"/>
          <w:sz w:val="28"/>
          <w:szCs w:val="28"/>
        </w:rPr>
      </w:pPr>
      <w:r>
        <w:rPr>
          <w:rFonts w:ascii="DFKai-SB" w:hAnsi="DFKai-SB" w:eastAsia="DFKai-SB" w:cs="DFKai-SB"/>
          <w:sz w:val="28"/>
          <w:szCs w:val="28"/>
        </w:rPr>
        <w:t>機器學習模型：XGBoost、LightGBM、隨機森林——整合運價、燃油、天候、港口壅塞等多元特徵，預測短期運價與航次延誤機率，並輸出特徵重要性供決策者參考</w:t>
      </w:r>
    </w:p>
    <w:p w:rsidR="2805C971" w:rsidP="17AF7CE0" w:rsidRDefault="2805C971" w14:paraId="2F143218" w14:textId="43329C43">
      <w:pPr>
        <w:spacing w:line="400" w:lineRule="exact"/>
        <w:rPr>
          <w:rFonts w:ascii="DFKai-SB" w:hAnsi="DFKai-SB" w:eastAsia="DFKai-SB" w:cs="DFKai-SB"/>
          <w:sz w:val="28"/>
          <w:szCs w:val="28"/>
        </w:rPr>
      </w:pPr>
      <w:r>
        <w:rPr>
          <w:rFonts w:ascii="DFKai-SB" w:hAnsi="DFKai-SB" w:eastAsia="DFKai-SB" w:cs="DFKai-SB"/>
          <w:sz w:val="28"/>
          <w:szCs w:val="28"/>
        </w:rPr>
        <w:t>深度學習模型：</w:t>
      </w:r>
    </w:p>
    <w:p w:rsidR="2805C971" w:rsidP="17AF7CE0" w:rsidRDefault="2805C971" w14:paraId="19119BF5" w14:textId="7B087400">
      <w:pPr>
        <w:spacing w:line="400" w:lineRule="exact"/>
        <w:rPr>
          <w:rFonts w:ascii="DFKai-SB" w:hAnsi="DFKai-SB" w:eastAsia="DFKai-SB" w:cs="DFKai-SB"/>
          <w:sz w:val="28"/>
          <w:szCs w:val="28"/>
        </w:rPr>
      </w:pPr>
      <w:r>
        <w:rPr>
          <w:rFonts w:ascii="DFKai-SB" w:hAnsi="DFKai-SB" w:eastAsia="DFKai-SB" w:cs="DFKai-SB"/>
          <w:sz w:val="28"/>
          <w:szCs w:val="28"/>
        </w:rPr>
        <w:t>LSTM／GRU：捕捉運價與燃油的長期時序記憶</w:t>
      </w:r>
    </w:p>
    <w:p w:rsidR="2805C971" w:rsidP="17AF7CE0" w:rsidRDefault="2805C971" w14:paraId="66E0828C" w14:textId="781B9292">
      <w:pPr>
        <w:spacing w:line="400" w:lineRule="exact"/>
        <w:rPr>
          <w:rFonts w:ascii="DFKai-SB" w:hAnsi="DFKai-SB" w:eastAsia="DFKai-SB" w:cs="DFKai-SB"/>
          <w:sz w:val="28"/>
          <w:szCs w:val="28"/>
        </w:rPr>
      </w:pPr>
      <w:r>
        <w:rPr>
          <w:rFonts w:ascii="DFKai-SB" w:hAnsi="DFKai-SB" w:eastAsia="DFKai-SB" w:cs="DFKai-SB"/>
          <w:sz w:val="28"/>
          <w:szCs w:val="28"/>
        </w:rPr>
        <w:t>Transformer：處理多航線、多變數的長序列依賴，適合中長期趨勢預測</w:t>
      </w:r>
    </w:p>
    <w:p w:rsidR="2805C971" w:rsidP="17AF7CE0" w:rsidRDefault="2805C971" w14:paraId="5C52EAAF" w14:textId="38922CCC">
      <w:pPr>
        <w:spacing w:line="400" w:lineRule="exact"/>
        <w:rPr>
          <w:rFonts w:ascii="DFKai-SB" w:hAnsi="DFKai-SB" w:eastAsia="DFKai-SB" w:cs="DFKai-SB"/>
          <w:sz w:val="28"/>
          <w:szCs w:val="28"/>
        </w:rPr>
      </w:pPr>
      <w:r>
        <w:rPr>
          <w:rFonts w:ascii="DFKai-SB" w:hAnsi="DFKai-SB" w:eastAsia="DFKai-SB" w:cs="DFKai-SB"/>
          <w:sz w:val="28"/>
          <w:szCs w:val="28"/>
        </w:rPr>
        <w:t>卷積網路（CNN）／圖神經網路（GNN）：將氣象網格資料與港口網路結構納入學習，提升極端天候情境下的預測穩定度</w:t>
      </w:r>
    </w:p>
    <w:p w:rsidR="2805C971" w:rsidP="17AF7CE0" w:rsidRDefault="2805C971" w14:paraId="1D2F42D3" w14:textId="626CD5AA">
      <w:pPr>
        <w:spacing w:line="400" w:lineRule="exact"/>
        <w:rPr>
          <w:rFonts w:ascii="DFKai-SB" w:hAnsi="DFKai-SB" w:eastAsia="DFKai-SB" w:cs="DFKai-SB"/>
          <w:sz w:val="28"/>
          <w:szCs w:val="28"/>
        </w:rPr>
      </w:pPr>
      <w:r>
        <w:rPr>
          <w:rFonts w:ascii="DFKai-SB" w:hAnsi="DFKai-SB" w:eastAsia="DFKai-SB" w:cs="DFKai-SB"/>
          <w:sz w:val="28"/>
          <w:szCs w:val="28"/>
        </w:rPr>
        <w:t>(3) 決策層：應變策略最佳化模擬</w:t>
      </w:r>
    </w:p>
    <w:p w:rsidR="2805C971" w:rsidP="17AF7CE0" w:rsidRDefault="2805C971" w14:paraId="3BFC114B" w14:textId="4E46352F">
      <w:pPr>
        <w:spacing w:line="400" w:lineRule="exact"/>
        <w:rPr>
          <w:rFonts w:ascii="DFKai-SB" w:hAnsi="DFKai-SB" w:eastAsia="DFKai-SB" w:cs="DFKai-SB"/>
          <w:sz w:val="28"/>
          <w:szCs w:val="28"/>
        </w:rPr>
      </w:pPr>
      <w:r>
        <w:rPr>
          <w:rFonts w:ascii="DFKai-SB" w:hAnsi="DFKai-SB" w:eastAsia="DFKai-SB" w:cs="DFKai-SB"/>
          <w:sz w:val="28"/>
          <w:szCs w:val="28"/>
        </w:rPr>
        <w:t>情境模擬：將預測層輸出餵入成本模型，量化三種應變方案的綜合成本：</w:t>
      </w:r>
    </w:p>
    <w:p w:rsidR="2805C971" w:rsidP="17AF7CE0" w:rsidRDefault="2805C971" w14:paraId="36F5E822" w14:textId="32744E50">
      <w:pPr>
        <w:spacing w:line="400" w:lineRule="exact"/>
        <w:rPr>
          <w:rFonts w:ascii="DFKai-SB" w:hAnsi="DFKai-SB" w:eastAsia="DFKai-SB" w:cs="DFKai-SB"/>
          <w:sz w:val="28"/>
          <w:szCs w:val="28"/>
        </w:rPr>
      </w:pPr>
      <w:r>
        <w:rPr>
          <w:rFonts w:ascii="DFKai-SB" w:hAnsi="DFKai-SB" w:eastAsia="DFKai-SB" w:cs="DFKai-SB"/>
          <w:sz w:val="28"/>
          <w:szCs w:val="28"/>
        </w:rPr>
        <w:t>偏航／降速 → 增加航行時間 × 燃油成本 + 碳費</w:t>
      </w:r>
    </w:p>
    <w:p w:rsidR="2805C971" w:rsidP="17AF7CE0" w:rsidRDefault="2805C971" w14:paraId="1AC4FD4E" w14:textId="09880FF7">
      <w:pPr>
        <w:spacing w:line="400" w:lineRule="exact"/>
        <w:rPr>
          <w:rFonts w:ascii="DFKai-SB" w:hAnsi="DFKai-SB" w:eastAsia="DFKai-SB" w:cs="DFKai-SB"/>
          <w:sz w:val="28"/>
          <w:szCs w:val="28"/>
        </w:rPr>
      </w:pPr>
      <w:r>
        <w:rPr>
          <w:rFonts w:ascii="DFKai-SB" w:hAnsi="DFKai-SB" w:eastAsia="DFKai-SB" w:cs="DFKai-SB"/>
          <w:sz w:val="28"/>
          <w:szCs w:val="28"/>
        </w:rPr>
        <w:t>跳港 → 支線轉運費 + 合約罰則 + 客戶滿意度損失</w:t>
      </w:r>
    </w:p>
    <w:p w:rsidR="2805C971" w:rsidP="17AF7CE0" w:rsidRDefault="2805C971" w14:paraId="2134F778" w14:textId="511953B9">
      <w:pPr>
        <w:spacing w:line="400" w:lineRule="exact"/>
        <w:rPr>
          <w:rFonts w:ascii="DFKai-SB" w:hAnsi="DFKai-SB" w:eastAsia="DFKai-SB" w:cs="DFKai-SB"/>
          <w:sz w:val="28"/>
          <w:szCs w:val="28"/>
        </w:rPr>
      </w:pPr>
      <w:r>
        <w:rPr>
          <w:rFonts w:ascii="DFKai-SB" w:hAnsi="DFKai-SB" w:eastAsia="DFKai-SB" w:cs="DFKai-SB"/>
          <w:sz w:val="28"/>
          <w:szCs w:val="28"/>
        </w:rPr>
        <w:t>靠港順序調整 → 港口排程衝突成本 + 班期延誤</w:t>
      </w:r>
    </w:p>
    <w:p w:rsidR="2805C971" w:rsidP="17AF7CE0" w:rsidRDefault="2805C971" w14:paraId="24AB0FCA" w14:textId="365CF3DE">
      <w:pPr>
        <w:spacing w:line="400" w:lineRule="exact"/>
        <w:rPr>
          <w:rFonts w:ascii="DFKai-SB" w:hAnsi="DFKai-SB" w:eastAsia="DFKai-SB" w:cs="DFKai-SB"/>
          <w:sz w:val="28"/>
          <w:szCs w:val="28"/>
        </w:rPr>
      </w:pPr>
      <w:r>
        <w:rPr>
          <w:rFonts w:ascii="DFKai-SB" w:hAnsi="DFKai-SB" w:eastAsia="DFKai-SB" w:cs="DFKai-SB"/>
          <w:sz w:val="28"/>
          <w:szCs w:val="28"/>
        </w:rPr>
        <w:t>最佳化模型：以**多目標最佳化（NSGA-II）或強化學習（Reinforcement Learning）**搜尋「安全 × 成本 × 準班率」的柏拉圖最適解</w:t>
      </w:r>
    </w:p>
    <w:p w:rsidR="2805C971" w:rsidP="17AF7CE0" w:rsidRDefault="2805C971" w14:paraId="170AF160" w14:textId="7D5465D8">
      <w:pPr>
        <w:spacing w:line="400" w:lineRule="exact"/>
        <w:rPr>
          <w:rFonts w:ascii="DFKai-SB" w:hAnsi="DFKai-SB" w:eastAsia="DFKai-SB" w:cs="DFKai-SB"/>
          <w:sz w:val="28"/>
          <w:szCs w:val="28"/>
        </w:rPr>
      </w:pPr>
      <w:r>
        <w:rPr>
          <w:rFonts w:ascii="DFKai-SB" w:hAnsi="DFKai-SB" w:eastAsia="DFKai-SB" w:cs="DFKai-SB"/>
          <w:sz w:val="28"/>
          <w:szCs w:val="28"/>
        </w:rPr>
        <w:t>產出：針對每一個決策時點（每 6–12 小時氣象更新後），輸出建議的應變方案與成本比較表</w:t>
      </w:r>
    </w:p>
    <w:p w:rsidR="2805C971" w:rsidP="17AF7CE0" w:rsidRDefault="2805C971" w14:paraId="198EAFAD" w14:textId="6F9A8E31">
      <w:pPr>
        <w:spacing w:line="400" w:lineRule="exact"/>
        <w:rPr>
          <w:rFonts w:ascii="DFKai-SB" w:hAnsi="DFKai-SB" w:eastAsia="DFKai-SB" w:cs="DFKai-SB"/>
          <w:sz w:val="28"/>
          <w:szCs w:val="28"/>
        </w:rPr>
      </w:pPr>
      <w:r>
        <w:rPr>
          <w:rFonts w:ascii="DFKai-SB" w:hAnsi="DFKai-SB" w:eastAsia="DFKai-SB" w:cs="DFKai-SB"/>
          <w:sz w:val="28"/>
          <w:szCs w:val="28"/>
        </w:rPr>
        <w:t>模型評估指標：</w:t>
      </w:r>
    </w:p>
    <w:p w:rsidR="2805C971" w:rsidP="17AF7CE0" w:rsidRDefault="2805C971" w14:paraId="14401BE4" w14:textId="3EF725C5">
      <w:pPr>
        <w:spacing w:line="400" w:lineRule="exact"/>
        <w:rPr>
          <w:rFonts w:ascii="DFKai-SB" w:hAnsi="DFKai-SB" w:eastAsia="DFKai-SB" w:cs="DFKai-SB"/>
          <w:sz w:val="28"/>
          <w:szCs w:val="28"/>
        </w:rPr>
      </w:pPr>
      <w:r>
        <w:rPr>
          <w:rFonts w:ascii="DFKai-SB" w:hAnsi="DFKai-SB" w:eastAsia="DFKai-SB" w:cs="DFKai-SB"/>
          <w:sz w:val="28"/>
          <w:szCs w:val="28"/>
        </w:rPr>
        <w:t>預測層：RMSE、MAE、MAPE、方向準確率（Directional Accuracy）</w:t>
      </w:r>
    </w:p>
    <w:p w:rsidR="2805C971" w:rsidP="17AF7CE0" w:rsidRDefault="2805C971" w14:paraId="20C6B2E0" w14:textId="736057CC">
      <w:pPr>
        <w:spacing w:line="400" w:lineRule="exact"/>
        <w:rPr>
          <w:rFonts w:ascii="DFKai-SB" w:hAnsi="DFKai-SB" w:eastAsia="DFKai-SB" w:cs="DFKai-SB"/>
          <w:sz w:val="28"/>
          <w:szCs w:val="28"/>
        </w:rPr>
      </w:pPr>
      <w:r>
        <w:rPr>
          <w:rFonts w:ascii="DFKai-SB" w:hAnsi="DFKai-SB" w:eastAsia="DFKai-SB" w:cs="DFKai-SB"/>
          <w:sz w:val="28"/>
          <w:szCs w:val="28"/>
        </w:rPr>
        <w:t>決策層：應變方案實際 vs. 模型建議的成本差距、準班率（On-Time Performance）、燃油節省率、安全事件數</w:t>
      </w:r>
    </w:p>
    <w:p w:rsidR="2805C971" w:rsidP="17AF7CE0" w:rsidRDefault="2805C971" w14:paraId="413900B0" w14:textId="38C6A9A3">
      <w:pPr>
        <w:spacing w:line="400" w:lineRule="exact"/>
        <w:rPr>
          <w:rFonts w:ascii="DFKai-SB" w:hAnsi="DFKai-SB" w:eastAsia="DFKai-SB" w:cs="DFKai-SB"/>
          <w:sz w:val="28"/>
          <w:szCs w:val="28"/>
        </w:rPr>
      </w:pPr>
      <w:r>
        <w:rPr>
          <w:rFonts w:ascii="DFKai-SB" w:hAnsi="DFKai-SB" w:eastAsia="DFKai-SB" w:cs="DFKai-SB"/>
          <w:sz w:val="28"/>
          <w:szCs w:val="28"/>
        </w:rPr>
        <w:t>採走前驗證模擬滾動預測，並以歷史颱風／低氣壓事件作為壓力測試（Stress Test）情境</w:t>
      </w:r>
    </w:p>
    <w:p w:rsidR="17AF7CE0" w:rsidP="17AF7CE0" w:rsidRDefault="17AF7CE0" w14:paraId="79879206" w14:textId="40183074">
      <w:pPr>
        <w:spacing w:line="400" w:lineRule="exact"/>
        <w:rPr>
          <w:rFonts w:ascii="DFKai-SB" w:hAnsi="DFKai-SB" w:eastAsia="DFKai-SB" w:cs="DFKai-SB"/>
          <w:sz w:val="32"/>
          <w:szCs w:val="32"/>
        </w:rPr>
      </w:pP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60" w:before="240" w:line="335.9999942779541" w:lineRule="auto"/>
        <w:ind w:left="300" w:right="300" w:firstLine="0"/>
        <w:jc w:val="center"/>
        <w:rPr>
          <w:rFonts w:ascii="Arial" w:cs="Arial" w:eastAsia="Arial" w:hAnsi="Arial"/>
          <w:color w:val="2c3e50"/>
        </w:rPr>
      </w:pPr>
      <w:r>
        <w:rPr>
          <w:rFonts w:ascii="Arial Unicode MS" w:cs="Arial Unicode MS" w:eastAsia="Arial Unicode MS" w:hAnsi="Arial Unicode MS"/>
          <w:color w:val="2c3e50"/>
          <w:rtl w:val="0"/>
        </w:rPr>
        <w:t xml:space="preserve">伍、研究流程、推論邏輯與理論依據</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35.9999942779541" w:lineRule="auto"/>
        <w:ind w:left="300" w:right="300" w:firstLine="0"/>
        <w:jc w:val="both"/>
        <w:rPr>
          <w:rFonts w:ascii="Arial" w:cs="Arial" w:eastAsia="Arial" w:hAnsi="Arial"/>
          <w:b w:val="1"/>
          <w:bCs w:val="1"/>
          <w:color w:val="000000"/>
        </w:rPr>
      </w:pPr>
      <w:r>
        <w:rPr>
          <w:rFonts w:ascii="Arial Unicode MS" w:cs="Arial Unicode MS" w:eastAsia="Arial Unicode MS" w:hAnsi="Arial Unicode MS"/>
          <w:b w:val="1"/>
          <w:bCs w:val="1"/>
          <w:color w:val="000000"/>
          <w:rtl w:val="0"/>
        </w:rPr>
        <w:t xml:space="preserve">【本章節摘要】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80" w:line="335.9999942779541" w:lineRule="auto"/>
        <w:ind w:left="300" w:right="300" w:firstLine="0"/>
        <w:jc w:val="both"/>
        <w:rPr>
          <w:rFonts w:ascii="Arial" w:cs="Arial" w:eastAsia="Arial" w:hAnsi="Arial"/>
          <w:color w:val="000000"/>
        </w:rPr>
      </w:pPr>
      <w:r>
        <w:rPr>
          <w:rFonts w:ascii="Arial Unicode MS" w:cs="Arial Unicode MS" w:eastAsia="Arial Unicode MS" w:hAnsi="Arial Unicode MS"/>
          <w:color w:val="000000"/>
          <w:rtl w:val="0"/>
        </w:rPr>
        <w:t xml:space="preserve">本章節旨在確立「智慧雙燃料航運數位雙生系統（Adaptive AI Dual-Fuel Maritime Digital Twin System）」之底層科學基礎、模型架構與實體模擬器（Simulator）建置邏輯。為解決航運業高維度、多模態與高不確定性之痛點，本計畫不僅建立微服務解耦架構，更進一步融合</w:t>
      </w:r>
      <w:r>
        <w:rPr>
          <w:rFonts w:ascii="Arial Unicode MS" w:cs="Arial Unicode MS" w:eastAsia="Arial Unicode MS" w:hAnsi="Arial Unicode MS"/>
          <w:b w:val="1"/>
          <w:bCs w:val="1"/>
          <w:color w:val="000000"/>
          <w:rtl w:val="0"/>
        </w:rPr>
        <w:t xml:space="preserve">「多模型混合拼接（Hybrid AI Ensemble）」</w:t>
      </w:r>
      <w:r>
        <w:rPr>
          <w:rFonts w:ascii="Arial Unicode MS" w:cs="Arial Unicode MS" w:eastAsia="Arial Unicode MS" w:hAnsi="Arial Unicode MS"/>
          <w:color w:val="000000"/>
          <w:rtl w:val="0"/>
        </w:rPr>
        <w:t xml:space="preserve">與</w:t>
      </w:r>
      <w:r>
        <w:rPr>
          <w:rFonts w:ascii="Arial Unicode MS" w:cs="Arial Unicode MS" w:eastAsia="Arial Unicode MS" w:hAnsi="Arial Unicode MS"/>
          <w:b w:val="1"/>
          <w:bCs w:val="1"/>
          <w:color w:val="000000"/>
          <w:rtl w:val="0"/>
        </w:rPr>
        <w:t xml:space="preserve">「互動式決策模擬器（Interactive Decision Simulator）」</w:t>
      </w:r>
      <w:r>
        <w:rPr>
          <w:rFonts w:ascii="Arial Unicode MS" w:cs="Arial Unicode MS" w:eastAsia="Arial Unicode MS" w:hAnsi="Arial Unicode MS"/>
          <w:color w:val="000000"/>
          <w:rtl w:val="0"/>
        </w:rPr>
        <w:t xml:space="preserve">。本章將從資料清洗管線、混合 AI 模型訓練、模擬器實證推演，至底層數理公式推導進行全方位之深度論述，為次世代航運數位雙生提供最高標準之學術與工程實證依據。</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345" w:before="0" w:line="335.9999942779541" w:lineRule="auto"/>
        <w:ind w:left="300" w:right="300" w:firstLine="0"/>
        <w:rPr>
          <w:rFonts w:ascii="Arial" w:cs="Arial" w:eastAsia="Arial" w:hAnsi="Arial"/>
          <w:color w:val="2980b9"/>
        </w:rPr>
      </w:pPr>
      <w:r>
        <w:rPr>
          <w:rFonts w:ascii="Arial Unicode MS" w:cs="Arial Unicode MS" w:eastAsia="Arial Unicode MS" w:hAnsi="Arial Unicode MS"/>
          <w:color w:val="2980b9"/>
          <w:rtl w:val="0"/>
        </w:rPr>
        <w:t xml:space="preserve">一、混合型系統工程與 AI 模型拼接架構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335.9999942779541" w:lineRule="auto"/>
        <w:ind w:left="300" w:right="300" w:firstLine="0"/>
        <w:jc w:val="both"/>
        <w:rPr>
          <w:rFonts w:ascii="Arial" w:cs="Arial" w:eastAsia="Arial" w:hAnsi="Arial"/>
          <w:color w:val="000000"/>
        </w:rPr>
      </w:pPr>
      <w:r>
        <w:pict>
          <v:rect style="width:0.0pt;height:1.5pt" o:hr="t" o:hrstd="t" o:hralign="center" fillcolor="#A0A0A0" stroked="f"/>
        </w:pict>
      </w:r>
      <w:r>
        <w:rPr>
          <w:rFonts w:ascii="Arial Unicode MS" w:cs="Arial Unicode MS" w:eastAsia="Arial Unicode MS" w:hAnsi="Arial Unicode MS"/>
          <w:color w:val="000000"/>
          <w:rtl w:val="0"/>
        </w:rPr>
        <w:t xml:space="preserve">本計畫揚棄單一黑箱神經網路，採用領域驅動設計（DDD）建構微服務網路，並於各邊界上下文（BoundedContexts）中導入最適配之AI模型進行「神經符號系統</w:t>
      </w:r>
      <w:r>
        <w:rPr>
          <w:rtl w:val="0"/>
        </w:rPr>
        <w:t xml:space="preserve">(</w:t>
      </w:r>
      <w:r>
        <w:rPr>
          <w:rFonts w:ascii="Arial" w:cs="Arial" w:eastAsia="Arial" w:hAnsi="Arial"/>
          <w:color w:val="000000"/>
          <w:rtl w:val="0"/>
        </w:rPr>
        <w:t xml:space="preserve">Neuro-Symbolic</w:t>
      </w:r>
      <w:r>
        <w:rPr>
          <w:rtl w:val="0"/>
        </w:rPr>
        <w:t xml:space="preserve">)</w:t>
      </w:r>
      <w:r>
        <w:rPr>
          <w:rFonts w:ascii="Arial Unicode MS" w:cs="Arial Unicode MS" w:eastAsia="Arial Unicode MS" w:hAnsi="Arial Unicode MS"/>
          <w:color w:val="000000"/>
          <w:rtl w:val="0"/>
        </w:rPr>
        <w:t xml:space="preserve">」拼接。</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1.1 領域驅動微服務解耦矩陣</w:t>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6.8000000000002"/>
        <w:gridCol w:w="2803.2"/>
        <w:gridCol w:w="4380"/>
        <w:tblGridChange w:id="0">
          <w:tblGrid>
            <w:gridCol w:w="1576.8000000000002"/>
            <w:gridCol w:w="2803.2"/>
            <w:gridCol w:w="4380"/>
          </w:tblGrid>
        </w:tblGridChange>
      </w:tblGrid>
      <w:tr>
        <w:trPr>
          <w:cantSplit w:val="0"/>
          <w:tblHeader w:val="1"/>
        </w:trPr>
        <w:tc>
          <w:tcPr>
            <w:shd w:fill="ecf0f1"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shd w:fill="auto" w:val="clear"/>
              </w:rPr>
            </w:pPr>
            <w:r>
              <w:rPr>
                <w:rFonts w:ascii="Arial Unicode MS" w:cs="Arial Unicode MS" w:eastAsia="Arial Unicode MS" w:hAnsi="Arial Unicode MS"/>
                <w:b w:val="1"/>
                <w:bCs w:val="1"/>
                <w:color w:val="000000"/>
                <w:shd w:fill="auto" w:val="clear"/>
                <w:rtl w:val="0"/>
              </w:rPr>
              <w:t xml:space="preserve">層級與模組</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shd w:fill="auto" w:val="clear"/>
              </w:rPr>
            </w:pPr>
            <w:r>
              <w:rPr>
                <w:rFonts w:ascii="Arial Unicode MS" w:cs="Arial Unicode MS" w:eastAsia="Arial Unicode MS" w:hAnsi="Arial Unicode MS"/>
                <w:b w:val="1"/>
                <w:bCs w:val="1"/>
                <w:color w:val="000000"/>
                <w:shd w:fill="auto" w:val="clear"/>
                <w:rtl w:val="0"/>
              </w:rPr>
              <w:t xml:space="preserve">核心微型 API</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shd w:fill="auto" w:val="clear"/>
              </w:rPr>
            </w:pPr>
            <w:r>
              <w:rPr>
                <w:rFonts w:ascii="Arial Unicode MS" w:cs="Arial Unicode MS" w:eastAsia="Arial Unicode MS" w:hAnsi="Arial Unicode MS"/>
                <w:b w:val="1"/>
                <w:bCs w:val="1"/>
                <w:color w:val="000000"/>
                <w:shd w:fill="auto" w:val="clear"/>
                <w:rtl w:val="0"/>
              </w:rPr>
              <w:t xml:space="preserve">領域職責與演算邏輯</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rPr>
            </w:pPr>
            <w:r>
              <w:rPr>
                <w:rFonts w:ascii="Arial Unicode MS" w:cs="Arial Unicode MS" w:eastAsia="Arial Unicode MS" w:hAnsi="Arial Unicode MS"/>
                <w:b w:val="1"/>
                <w:bCs w:val="1"/>
                <w:color w:val="000000"/>
                <w:rtl w:val="0"/>
              </w:rPr>
              <w:t xml:space="preserve">大腦決策層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(Ocean AI 自研決策引擎)</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orchestrator.py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state_memory.py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狀態機控管、RPC 非同步調度、Immutable Audit Log 審計軌跡紀錄。</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rPr>
            </w:pPr>
            <w:r>
              <w:rPr>
                <w:rFonts w:ascii="Arial" w:cs="Arial" w:eastAsia="Arial" w:hAnsi="Arial"/>
                <w:b w:val="1"/>
                <w:bCs w:val="1"/>
                <w:color w:val="000000"/>
                <w:rtl w:val="0"/>
              </w:rPr>
              <w:t xml:space="preserve">Layer 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情報感知層</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ais_ingestion.py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data_adapter.py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高吞吐量 AIS 串流解析、NLP 文本探勘與事件矩陣量化。</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rPr>
            </w:pPr>
            <w:r>
              <w:rPr>
                <w:rFonts w:ascii="Arial" w:cs="Arial" w:eastAsia="Arial" w:hAnsi="Arial"/>
                <w:b w:val="1"/>
                <w:bCs w:val="1"/>
                <w:color w:val="000000"/>
                <w:rtl w:val="0"/>
              </w:rPr>
              <w:t xml:space="preserve">Layer 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絕對限制層</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regulations.py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contracts.py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ECA 地理圍欄判定、不可抗力與合約違約金評估。</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rPr>
            </w:pPr>
            <w:r>
              <w:rPr>
                <w:rFonts w:ascii="Arial" w:cs="Arial" w:eastAsia="Arial" w:hAnsi="Arial"/>
                <w:b w:val="1"/>
                <w:bCs w:val="1"/>
                <w:color w:val="000000"/>
                <w:rtl w:val="0"/>
              </w:rPr>
              <w:t xml:space="preserve">Layer 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靜力裝載層</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cargo_sequence.py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trim_stability.py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LIFO 拓撲排序，精算 3D 貨物力矩與 KM/KG 穩度極限。</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rPr>
            </w:pPr>
            <w:r>
              <w:rPr>
                <w:rFonts w:ascii="Arial" w:cs="Arial" w:eastAsia="Arial" w:hAnsi="Arial"/>
                <w:b w:val="1"/>
                <w:bCs w:val="1"/>
                <w:color w:val="000000"/>
                <w:rtl w:val="0"/>
              </w:rPr>
              <w:t xml:space="preserve">Layer 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動態推演層</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fluid_resistance.py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擷取氣象向量場，求解 STW 與非線性波浪阻力懲罰。</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b w:val="1"/>
                <w:bCs w:val="1"/>
                <w:color w:val="000000"/>
              </w:rPr>
            </w:pPr>
            <w:r>
              <w:rPr>
                <w:rFonts w:ascii="Arial" w:cs="Arial" w:eastAsia="Arial" w:hAnsi="Arial"/>
                <w:b w:val="1"/>
                <w:bCs w:val="1"/>
                <w:color w:val="000000"/>
                <w:rtl w:val="0"/>
              </w:rPr>
              <w:t xml:space="preserve">Layer 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經濟結算層</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w:cs="Arial" w:eastAsia="Arial" w:hAnsi="Arial"/>
                <w:color w:val="000000"/>
                <w:rtl w:val="0"/>
              </w:rPr>
              <w:t xml:space="preserve">cost_calculator.py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color w:val="000000"/>
              </w:rPr>
            </w:pPr>
            <w:r>
              <w:rPr>
                <w:rFonts w:ascii="Arial Unicode MS" w:cs="Arial Unicode MS" w:eastAsia="Arial Unicode MS" w:hAnsi="Arial Unicode MS"/>
                <w:color w:val="000000"/>
                <w:rtl w:val="0"/>
              </w:rPr>
              <w:t xml:space="preserve">動態掛載市場盤價，結算雙燃料溫室氣體當量與 CII 評級。</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36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1.2 多模態混合 AI 拼接策略 (Hybrid AI Ensemble)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335.9999942779541" w:lineRule="auto"/>
        <w:ind w:left="900" w:right="300" w:hanging="360"/>
      </w:pPr>
      <w:r>
        <w:rPr>
          <w:rFonts w:ascii="Arial Unicode MS" w:cs="Arial Unicode MS" w:eastAsia="Arial Unicode MS" w:hAnsi="Arial Unicode MS"/>
          <w:b w:val="1"/>
          <w:bCs w:val="1"/>
          <w:color w:val="000000"/>
          <w:rtl w:val="0"/>
        </w:rPr>
        <w:t xml:space="preserve">情報感知層 (Layer 5) - LLM + BERT：</w:t>
      </w:r>
      <w:r>
        <w:rPr>
          <w:rFonts w:ascii="Arial Unicode MS" w:cs="Arial Unicode MS" w:eastAsia="Arial Unicode MS" w:hAnsi="Arial Unicode MS"/>
          <w:color w:val="000000"/>
          <w:rtl w:val="0"/>
        </w:rPr>
        <w:t xml:space="preserve"> 採用 RoBERTa 模型進行輕量級前端攔截，快速執行命名實體識別（NER）；後端拼接經海事法規微調之大型語言模型（LLM），負責深度語意理解與事件嚴重度輸出。</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900" w:right="300" w:hanging="360"/>
      </w:pPr>
      <w:r>
        <w:rPr>
          <w:rFonts w:ascii="Arial Unicode MS" w:cs="Arial Unicode MS" w:eastAsia="Arial Unicode MS" w:hAnsi="Arial Unicode MS"/>
          <w:b w:val="1"/>
          <w:bCs w:val="1"/>
          <w:color w:val="000000"/>
          <w:rtl w:val="0"/>
        </w:rPr>
        <w:t xml:space="preserve">動態物理層 (Layer 3) - 物理啟發神經網路 (PINN)：</w:t>
      </w:r>
      <w:r>
        <w:rPr>
          <w:rFonts w:ascii="Arial Unicode MS" w:cs="Arial Unicode MS" w:eastAsia="Arial Unicode MS" w:hAnsi="Arial Unicode MS"/>
          <w:color w:val="000000"/>
          <w:rtl w:val="0"/>
        </w:rPr>
        <w:t xml:space="preserve"> 以海軍常數經驗公式作為主幹（符號邏輯），確保邊界不崩潰；拼接 XGBoost 決策樹進行殘差修正（Residuals Correction），精準預測惡劣海象下之非線性油耗增幅。</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335.9999942779541" w:lineRule="auto"/>
        <w:ind w:left="900" w:right="300" w:hanging="360"/>
      </w:pPr>
      <w:r>
        <w:rPr>
          <w:rFonts w:ascii="Arial Unicode MS" w:cs="Arial Unicode MS" w:eastAsia="Arial Unicode MS" w:hAnsi="Arial Unicode MS"/>
          <w:b w:val="1"/>
          <w:bCs w:val="1"/>
          <w:color w:val="000000"/>
          <w:rtl w:val="0"/>
        </w:rPr>
        <w:t xml:space="preserve">大腦決策層 (Brain) - DRL + Meta-Heuristic：</w:t>
      </w:r>
      <w:r>
        <w:rPr>
          <w:rFonts w:ascii="Arial Unicode MS" w:cs="Arial Unicode MS" w:eastAsia="Arial Unicode MS" w:hAnsi="Arial Unicode MS"/>
          <w:color w:val="000000"/>
          <w:rtl w:val="0"/>
        </w:rPr>
        <w:t xml:space="preserve"> 利用 PPO（近端策略最佳化）強化學習代理人給出巨觀戰略（如：降速繞道）；微觀尋優則交由 NSGA-II 遺傳演算法，於連續空間中算出柏拉圖前緣（Pareto Frontier）的絕對最佳解。</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35.9999942779541" w:lineRule="auto"/>
        <w:ind w:right="300"/>
        <w:rPr/>
      </w:pPr>
      <w:r>
        <w:rPr>
          <w:rtl w:val="0"/>
        </w:rPr>
      </w:r>
    </w:p>
    <w:p w:rsidR="00000000" w:rsidDel="00000000" w:rsidP="00000000" w:rsidRDefault="00000000" w:rsidRPr="00000000" w14:paraId="0000002C">
      <w:pPr>
        <w:spacing w:after="120" w:before="120" w:line="335.9999942779541" w:lineRule="auto"/>
        <w:ind w:right="300"/>
        <w:jc w:val="center"/>
        <w:rPr/>
      </w:pPr>
      <w:r>
        <w:br w:type="page"/>
      </w:r>
      <w:r>
        <w:rPr>
          <w:rtl w:val="0"/>
        </w:rPr>
      </w:r>
    </w:p>
    <w:p w:rsidR="00000000" w:rsidDel="00000000" w:rsidP="00000000" w:rsidRDefault="00000000" w:rsidRPr="00000000" w14:paraId="0000002D">
      <w:pPr>
        <w:spacing w:after="120" w:before="120" w:line="192.00000000000003" w:lineRule="auto"/>
        <w:ind w:right="300"/>
        <w:jc w:val="center"/>
        <w:rPr/>
      </w:pPr>
      <w:r>
        <w:rPr>
          <w:rtl w:val="0"/>
        </w:rPr>
        <w:t xml:space="preserve">======================================================================</w:t>
      </w:r>
    </w:p>
    <w:p w:rsidR="00000000" w:rsidDel="00000000" w:rsidP="00000000" w:rsidRDefault="00000000" w:rsidRPr="00000000" w14:paraId="0000002E">
      <w:pPr>
        <w:spacing w:after="120" w:before="120" w:line="192.00000000000003" w:lineRule="auto"/>
        <w:ind w:right="300"/>
        <w:jc w:val="center"/>
        <w:rPr/>
      </w:pPr>
      <w:r>
        <w:rPr>
          <w:rFonts w:ascii="Arial Unicode MS" w:cs="Arial Unicode MS" w:eastAsia="Arial Unicode MS" w:hAnsi="Arial Unicode MS"/>
          <w:rtl w:val="0"/>
        </w:rPr>
        <w:t xml:space="preserve">         【 外部真實世界環境與高頻異質數據源 】</w:t>
      </w:r>
    </w:p>
    <w:p w:rsidR="00000000" w:rsidDel="00000000" w:rsidP="00000000" w:rsidRDefault="00000000" w:rsidRPr="00000000" w14:paraId="0000002F">
      <w:pPr>
        <w:spacing w:after="120" w:before="120" w:line="192.00000000000003" w:lineRule="auto"/>
        <w:ind w:right="300"/>
        <w:jc w:val="center"/>
        <w:rPr/>
      </w:pPr>
      <w:r>
        <w:rPr>
          <w:rFonts w:ascii="Arial Unicode MS" w:cs="Arial Unicode MS" w:eastAsia="Arial Unicode MS" w:hAnsi="Arial Unicode MS"/>
          <w:rtl w:val="0"/>
        </w:rPr>
        <w:t xml:space="preserve">    (Marine Cadastre AIS)       (NOAA 氣象與洋流向量)       (碳權與燃料市場盤價)</w:t>
      </w:r>
    </w:p>
    <w:p w:rsidR="00000000" w:rsidDel="00000000" w:rsidP="00000000" w:rsidRDefault="00000000" w:rsidRPr="00000000" w14:paraId="00000030">
      <w:pPr>
        <w:spacing w:after="120" w:before="120" w:line="192.00000000000003" w:lineRule="auto"/>
        <w:ind w:right="300"/>
        <w:jc w:val="center"/>
        <w:rPr/>
      </w:pPr>
      <w:r>
        <w:rPr>
          <w:rtl w:val="0"/>
        </w:rPr>
        <w:t xml:space="preserve">======================================================================</w:t>
      </w:r>
    </w:p>
    <w:p w:rsidR="00000000" w:rsidDel="00000000" w:rsidP="00000000" w:rsidRDefault="00000000" w:rsidRPr="00000000" w14:paraId="00000031">
      <w:pPr>
        <w:spacing w:after="120" w:before="120" w:line="192.00000000000003" w:lineRule="auto"/>
        <w:ind w:right="300"/>
        <w:jc w:val="center"/>
        <w:rPr/>
      </w:pPr>
      <w:r>
        <w:rPr>
          <w:rtl w:val="0"/>
        </w:rPr>
        <w:t xml:space="preserve">             │                            │                            │</w:t>
      </w:r>
    </w:p>
    <w:p w:rsidR="00000000" w:rsidDel="00000000" w:rsidP="00000000" w:rsidRDefault="00000000" w:rsidRPr="00000000" w14:paraId="00000032">
      <w:pPr>
        <w:spacing w:after="120" w:before="120" w:line="192.00000000000003" w:lineRule="auto"/>
        <w:ind w:right="300"/>
        <w:jc w:val="center"/>
        <w:rPr/>
      </w:pPr>
      <w:r>
        <w:rPr>
          <w:rtl w:val="0"/>
        </w:rPr>
        <w:t xml:space="preserve">             ▼                            ▼                            ▼</w:t>
      </w:r>
    </w:p>
    <w:p w:rsidR="00000000" w:rsidDel="00000000" w:rsidP="00000000" w:rsidRDefault="00000000" w:rsidRPr="00000000" w14:paraId="00000033">
      <w:pPr>
        <w:spacing w:after="120" w:before="120" w:line="192.00000000000003" w:lineRule="auto"/>
        <w:ind w:right="300"/>
        <w:jc w:val="center"/>
        <w:rPr/>
      </w:pPr>
      <w:r>
        <w:rPr>
          <w:rtl w:val="0"/>
        </w:rPr>
        <w:t xml:space="preserve">┌────────────────────────────────────────────────────────┐</w:t>
      </w:r>
    </w:p>
    <w:p w:rsidR="00000000" w:rsidDel="00000000" w:rsidP="00000000" w:rsidRDefault="00000000" w:rsidRPr="00000000" w14:paraId="00000034">
      <w:pPr>
        <w:spacing w:after="120" w:before="120" w:line="192.00000000000003" w:lineRule="auto"/>
        <w:ind w:right="300"/>
        <w:jc w:val="left"/>
        <w:rPr/>
      </w:pPr>
      <w:r>
        <w:rPr>
          <w:rFonts w:ascii="Arial Unicode MS" w:cs="Arial Unicode MS" w:eastAsia="Arial Unicode MS" w:hAnsi="Arial Unicode MS"/>
          <w:rtl w:val="0"/>
        </w:rPr>
        <w:t xml:space="preserve">│ Layer 5: 情報與經驗感知層 (Intelligence &amp; Ingestion)                                                           │</w:t>
      </w:r>
    </w:p>
    <w:p w:rsidR="00000000" w:rsidDel="00000000" w:rsidP="00000000" w:rsidRDefault="00000000" w:rsidRPr="00000000" w14:paraId="00000035">
      <w:pPr>
        <w:spacing w:after="120" w:before="120" w:line="192.00000000000003" w:lineRule="auto"/>
        <w:ind w:right="300"/>
        <w:jc w:val="left"/>
        <w:rPr/>
      </w:pPr>
      <w:r>
        <w:rPr>
          <w:rFonts w:ascii="Arial Unicode MS" w:cs="Arial Unicode MS" w:eastAsia="Arial Unicode MS" w:hAnsi="Arial Unicode MS"/>
          <w:rtl w:val="0"/>
        </w:rPr>
        <w:t xml:space="preserve">│  ├─ [ ais_ingestion.py ] 位元遮罩過濾、MMSI 特徵提取與異常座標清洗                             │</w:t>
      </w:r>
    </w:p>
    <w:p w:rsidR="00000000" w:rsidDel="00000000" w:rsidP="00000000" w:rsidRDefault="00000000" w:rsidRPr="00000000" w14:paraId="00000036">
      <w:pPr>
        <w:spacing w:after="120" w:before="120" w:line="192.00000000000003" w:lineRule="auto"/>
        <w:ind w:right="300"/>
        <w:jc w:val="left"/>
        <w:rPr/>
      </w:pPr>
      <w:r>
        <w:rPr>
          <w:rFonts w:ascii="Arial Unicode MS" w:cs="Arial Unicode MS" w:eastAsia="Arial Unicode MS" w:hAnsi="Arial Unicode MS"/>
          <w:rtl w:val="0"/>
        </w:rPr>
        <w:t xml:space="preserve">│  └─ [ data_adapter.py  ] NLP 文本探勘、事件嚴重度量化與關鍵字權重矩陣                       │</w:t>
      </w:r>
    </w:p>
    <w:p w:rsidR="00000000" w:rsidDel="00000000" w:rsidP="00000000" w:rsidRDefault="00000000" w:rsidRPr="00000000" w14:paraId="00000037">
      <w:pPr>
        <w:spacing w:after="120" w:before="120" w:line="192.00000000000003" w:lineRule="auto"/>
        <w:ind w:right="300"/>
        <w:jc w:val="center"/>
        <w:rPr/>
      </w:pPr>
      <w:r>
        <w:rPr>
          <w:rtl w:val="0"/>
        </w:rPr>
        <w:t xml:space="preserve">└─────────────────────────────┬──────────────────────────┘</w:t>
      </w:r>
    </w:p>
    <w:p w:rsidR="00000000" w:rsidDel="00000000" w:rsidP="00000000" w:rsidRDefault="00000000" w:rsidRPr="00000000" w14:paraId="00000038">
      <w:pPr>
        <w:spacing w:after="120" w:before="120" w:line="192.00000000000003" w:lineRule="auto"/>
        <w:ind w:right="300"/>
        <w:jc w:val="center"/>
        <w:rPr/>
      </w:pPr>
      <w:r>
        <w:rPr>
          <w:rFonts w:ascii="Arial Unicode MS" w:cs="Arial Unicode MS" w:eastAsia="Arial Unicode MS" w:hAnsi="Arial Unicode MS"/>
          <w:rtl w:val="0"/>
        </w:rPr>
        <w:t xml:space="preserve">                                                                        │ (標準化 JSON Payload / 異步事件觸發)</w:t>
      </w:r>
    </w:p>
    <w:p w:rsidR="00000000" w:rsidDel="00000000" w:rsidP="00000000" w:rsidRDefault="00000000" w:rsidRPr="00000000" w14:paraId="00000039">
      <w:pPr>
        <w:spacing w:after="120" w:before="120" w:line="192.00000000000003" w:lineRule="auto"/>
        <w:ind w:right="300"/>
        <w:jc w:val="center"/>
        <w:rPr/>
      </w:pPr>
      <w:r>
        <w:rPr>
          <w:rtl w:val="0"/>
        </w:rPr>
        <w:t xml:space="preserve">         ▼ </w:t>
      </w:r>
    </w:p>
    <w:p w:rsidR="00000000" w:rsidDel="00000000" w:rsidP="00000000" w:rsidRDefault="00000000" w:rsidRPr="00000000" w14:paraId="0000003A">
      <w:pPr>
        <w:spacing w:after="120" w:before="120" w:line="192.00000000000003" w:lineRule="auto"/>
        <w:ind w:right="300"/>
        <w:jc w:val="center"/>
        <w:rPr/>
      </w:pPr>
      <w:r>
        <w:rPr>
          <w:rtl w:val="0"/>
        </w:rPr>
        <w:t xml:space="preserve">╔════════════════════════════════════════════════════════╗</w:t>
      </w:r>
    </w:p>
    <w:p w:rsidR="00000000" w:rsidDel="00000000" w:rsidP="00000000" w:rsidRDefault="00000000" w:rsidRPr="00000000" w14:paraId="0000003B">
      <w:pPr>
        <w:spacing w:after="120" w:before="120" w:line="192.00000000000003" w:lineRule="auto"/>
        <w:ind w:right="300"/>
        <w:jc w:val="left"/>
        <w:rPr/>
      </w:pPr>
      <w:r>
        <w:rPr>
          <w:rtl w:val="0"/>
        </w:rPr>
        <w:t xml:space="preserve">║ 🧠 系統核心決策大腦 (Ocean AI 自研協調引擎)                                                                  ║</w:t>
      </w:r>
    </w:p>
    <w:p w:rsidR="00000000" w:rsidDel="00000000" w:rsidP="00000000" w:rsidRDefault="00000000" w:rsidRPr="00000000" w14:paraId="0000003C">
      <w:pPr>
        <w:spacing w:after="120" w:before="120" w:line="192.00000000000003" w:lineRule="auto"/>
        <w:ind w:right="300"/>
        <w:jc w:val="left"/>
        <w:rPr/>
      </w:pPr>
      <w:r>
        <w:rPr>
          <w:rFonts w:ascii="Arial Unicode MS" w:cs="Arial Unicode MS" w:eastAsia="Arial Unicode MS" w:hAnsi="Arial Unicode MS"/>
          <w:rtl w:val="0"/>
        </w:rPr>
        <w:t xml:space="preserve">║  ├─ 狀態機控制器：嚴格控管 EN_ROUTE / WARNING / RE_ROUTING 狀態轉移            ║</w:t>
      </w:r>
    </w:p>
    <w:p w:rsidR="00000000" w:rsidDel="00000000" w:rsidP="00000000" w:rsidRDefault="00000000" w:rsidRPr="00000000" w14:paraId="0000003D">
      <w:pPr>
        <w:spacing w:after="120" w:before="120" w:line="192.00000000000003" w:lineRule="auto"/>
        <w:ind w:right="300"/>
        <w:jc w:val="left"/>
        <w:rPr/>
      </w:pPr>
      <w:r>
        <w:rPr>
          <w:rFonts w:ascii="Arial Unicode MS" w:cs="Arial Unicode MS" w:eastAsia="Arial Unicode MS" w:hAnsi="Arial Unicode MS"/>
          <w:rtl w:val="0"/>
        </w:rPr>
        <w:t xml:space="preserve">║  ├─ 記憶體快照庫：建立航次深拷貝備份與 Immutable Audit Log (審計日誌)                      ║</w:t>
      </w:r>
    </w:p>
    <w:p w:rsidR="00000000" w:rsidDel="00000000" w:rsidP="00000000" w:rsidRDefault="00000000" w:rsidRPr="00000000" w14:paraId="0000003E">
      <w:pPr>
        <w:spacing w:after="120" w:before="120" w:line="192.00000000000003" w:lineRule="auto"/>
        <w:ind w:right="300"/>
        <w:jc w:val="left"/>
        <w:rPr/>
      </w:pPr>
      <w:r>
        <w:rPr>
          <w:rFonts w:ascii="Arial Unicode MS" w:cs="Arial Unicode MS" w:eastAsia="Arial Unicode MS" w:hAnsi="Arial Unicode MS"/>
          <w:rtl w:val="0"/>
        </w:rPr>
        <w:t xml:space="preserve">║  └─ 離線訓練引擎：結算決策 Reward，動態優化大腦啟發式經驗法則                               ║    </w:t>
      </w:r>
    </w:p>
    <w:p w:rsidR="00000000" w:rsidDel="00000000" w:rsidP="00000000" w:rsidRDefault="00000000" w:rsidRPr="00000000" w14:paraId="0000003F">
      <w:pPr>
        <w:spacing w:after="120" w:before="120" w:line="192.00000000000003" w:lineRule="auto"/>
        <w:ind w:right="300"/>
        <w:jc w:val="center"/>
        <w:rPr/>
      </w:pPr>
      <w:r>
        <w:rPr>
          <w:rtl w:val="0"/>
        </w:rPr>
        <w:t xml:space="preserve">╚══════════╦═══════════════════╦═════════════════╦═══════╝</w:t>
      </w:r>
    </w:p>
    <w:p w:rsidR="00000000" w:rsidDel="00000000" w:rsidP="00000000" w:rsidRDefault="00000000" w:rsidRPr="00000000" w14:paraId="00000040">
      <w:pPr>
        <w:spacing w:after="120" w:before="120" w:line="192.00000000000003" w:lineRule="auto"/>
        <w:ind w:right="300"/>
        <w:jc w:val="left"/>
        <w:rPr/>
      </w:pPr>
      <w:r>
        <w:rPr>
          <w:rFonts w:ascii="Arial Unicode MS" w:cs="Arial Unicode MS" w:eastAsia="Arial Unicode MS" w:hAnsi="Arial Unicode MS"/>
          <w:rtl w:val="0"/>
        </w:rPr>
        <w:t xml:space="preserve">               (非同步 RPC 呼叫)                    (非同步 RPC 呼叫)                (非同步 RPC 呼叫)</w:t>
      </w:r>
    </w:p>
    <w:p w:rsidR="00000000" w:rsidDel="00000000" w:rsidP="00000000" w:rsidRDefault="00000000" w:rsidRPr="00000000" w14:paraId="00000041">
      <w:pPr>
        <w:spacing w:after="120" w:before="120" w:line="192.00000000000003" w:lineRule="auto"/>
        <w:ind w:right="300"/>
        <w:jc w:val="left"/>
        <w:rPr/>
      </w:pPr>
      <w:r>
        <w:rPr>
          <w:rtl w:val="0"/>
        </w:rPr>
        <w:t xml:space="preserve">                            ▼                                                ▼                                          ▼</w:t>
      </w:r>
    </w:p>
    <w:p w:rsidR="00000000" w:rsidDel="00000000" w:rsidP="00000000" w:rsidRDefault="00000000" w:rsidRPr="00000000" w14:paraId="00000042">
      <w:pPr>
        <w:spacing w:after="120" w:before="120" w:line="192.00000000000003" w:lineRule="auto"/>
        <w:ind w:right="300"/>
        <w:jc w:val="center"/>
        <w:rPr/>
      </w:pPr>
      <w:r>
        <w:rPr>
          <w:rtl w:val="0"/>
        </w:rPr>
        <w:t xml:space="preserve">┌──────────────────────┐   ┌──────────────────────┐   ┌──────────────────────┐</w:t>
      </w:r>
    </w:p>
    <w:p w:rsidR="00000000" w:rsidDel="00000000" w:rsidP="00000000" w:rsidRDefault="00000000" w:rsidRPr="00000000" w14:paraId="00000043">
      <w:pPr>
        <w:spacing w:after="120" w:before="120" w:line="192.00000000000003" w:lineRule="auto"/>
        <w:ind w:right="300"/>
        <w:jc w:val="center"/>
        <w:rPr/>
      </w:pPr>
      <w:r>
        <w:rPr>
          <w:rFonts w:ascii="Arial Unicode MS" w:cs="Arial Unicode MS" w:eastAsia="Arial Unicode MS" w:hAnsi="Arial Unicode MS"/>
          <w:rtl w:val="0"/>
        </w:rPr>
        <w:t xml:space="preserve">│ Layer 1: 絕對限制層  │   │ Layer 2: 靜力裝載層  │   │ Layer 3: 動態推演層  │</w:t>
      </w:r>
    </w:p>
    <w:p w:rsidR="00000000" w:rsidDel="00000000" w:rsidP="00000000" w:rsidRDefault="00000000" w:rsidRPr="00000000" w14:paraId="00000044">
      <w:pPr>
        <w:spacing w:after="120" w:before="120" w:line="192.00000000000003" w:lineRule="auto"/>
        <w:ind w:right="300"/>
        <w:jc w:val="center"/>
        <w:rPr/>
      </w:pPr>
      <w:r>
        <w:rPr>
          <w:rFonts w:ascii="Arial Unicode MS" w:cs="Arial Unicode MS" w:eastAsia="Arial Unicode MS" w:hAnsi="Arial Unicode MS"/>
          <w:rtl w:val="0"/>
        </w:rPr>
        <w:t xml:space="preserve">│ ├ ECA 邊界多邊形判定 │   │ ├ LIFO 拓撲排序最佳化│   │ ├ 向量幾何疊加運算   │</w:t>
      </w:r>
    </w:p>
    <w:p w:rsidR="00000000" w:rsidDel="00000000" w:rsidP="00000000" w:rsidRDefault="00000000" w:rsidRPr="00000000" w14:paraId="00000045">
      <w:pPr>
        <w:spacing w:after="120" w:before="120" w:line="192.00000000000003" w:lineRule="auto"/>
        <w:ind w:right="300"/>
        <w:jc w:val="center"/>
        <w:rPr/>
      </w:pPr>
      <w:r>
        <w:rPr>
          <w:rFonts w:ascii="Arial Unicode MS" w:cs="Arial Unicode MS" w:eastAsia="Arial Unicode MS" w:hAnsi="Arial Unicode MS"/>
          <w:rtl w:val="0"/>
        </w:rPr>
        <w:t xml:space="preserve">│ └ 不可抗力與違約金   │   │ └ KM/KG 初穩度檢核   │   │ └ 非線性波浪阻力懲罰 │</w:t>
      </w:r>
    </w:p>
    <w:p w:rsidR="00000000" w:rsidDel="00000000" w:rsidP="00000000" w:rsidRDefault="00000000" w:rsidRPr="00000000" w14:paraId="00000046">
      <w:pPr>
        <w:spacing w:after="120" w:before="120" w:line="192.00000000000003" w:lineRule="auto"/>
        <w:ind w:right="300"/>
        <w:jc w:val="center"/>
        <w:rPr/>
      </w:pPr>
      <w:r>
        <w:rPr>
          <w:rtl w:val="0"/>
        </w:rPr>
        <w:t xml:space="preserve">└──────────────────────┘   └──────────────────────┘   └──────────┬───────────┘</w:t>
      </w:r>
    </w:p>
    <w:p w:rsidR="00000000" w:rsidDel="00000000" w:rsidP="00000000" w:rsidRDefault="00000000" w:rsidRPr="00000000" w14:paraId="00000047">
      <w:pPr>
        <w:spacing w:after="120" w:before="120" w:line="192.00000000000003" w:lineRule="auto"/>
        <w:ind w:right="300"/>
        <w:jc w:val="center"/>
        <w:rPr/>
      </w:pPr>
      <w:r>
        <w:rPr>
          <w:rFonts w:ascii="Arial Unicode MS" w:cs="Arial Unicode MS" w:eastAsia="Arial Unicode MS" w:hAnsi="Arial Unicode MS"/>
          <w:rtl w:val="0"/>
        </w:rPr>
        <w:t xml:space="preserve">                   │ (耗能期望值)</w:t>
      </w:r>
    </w:p>
    <w:p w:rsidR="00000000" w:rsidDel="00000000" w:rsidP="00000000" w:rsidRDefault="00000000" w:rsidRPr="00000000" w14:paraId="00000048">
      <w:pPr>
        <w:spacing w:after="120" w:before="120" w:line="192.00000000000003" w:lineRule="auto"/>
        <w:ind w:right="300"/>
        <w:jc w:val="left"/>
        <w:rPr/>
      </w:pPr>
      <w:r>
        <w:rPr>
          <w:rtl w:val="0"/>
        </w:rPr>
        <w:t xml:space="preserve">                                                                       ▼</w:t>
      </w:r>
    </w:p>
    <w:p w:rsidR="00000000" w:rsidDel="00000000" w:rsidP="00000000" w:rsidRDefault="00000000" w:rsidRPr="00000000" w14:paraId="00000049">
      <w:pPr>
        <w:spacing w:after="120" w:before="120" w:line="192.00000000000003" w:lineRule="auto"/>
        <w:ind w:right="300"/>
        <w:jc w:val="center"/>
        <w:rPr/>
      </w:pPr>
      <w:r>
        <w:rPr>
          <w:rtl w:val="0"/>
        </w:rPr>
        <w:t xml:space="preserve">    ┌──────────────────────┐</w:t>
      </w:r>
    </w:p>
    <w:p w:rsidR="00000000" w:rsidDel="00000000" w:rsidP="00000000" w:rsidRDefault="00000000" w:rsidRPr="00000000" w14:paraId="0000004A">
      <w:pPr>
        <w:spacing w:after="120" w:before="120" w:line="192.00000000000003" w:lineRule="auto"/>
        <w:ind w:right="300"/>
        <w:jc w:val="left"/>
        <w:rPr/>
      </w:pPr>
      <w:r>
        <w:rPr>
          <w:rFonts w:ascii="Arial Unicode MS" w:cs="Arial Unicode MS" w:eastAsia="Arial Unicode MS" w:hAnsi="Arial Unicode MS"/>
          <w:rtl w:val="0"/>
        </w:rPr>
        <w:t xml:space="preserve">                                              │ Layer 4: 經濟結算層                       │</w:t>
      </w:r>
    </w:p>
    <w:p w:rsidR="00000000" w:rsidDel="00000000" w:rsidP="00000000" w:rsidRDefault="00000000" w:rsidRPr="00000000" w14:paraId="0000004B">
      <w:pPr>
        <w:spacing w:after="120" w:before="120" w:line="192.00000000000003" w:lineRule="auto"/>
        <w:ind w:right="300"/>
        <w:jc w:val="left"/>
        <w:rPr/>
      </w:pPr>
      <w:r>
        <w:rPr>
          <w:rFonts w:ascii="Arial Unicode MS" w:cs="Arial Unicode MS" w:eastAsia="Arial Unicode MS" w:hAnsi="Arial Unicode MS"/>
          <w:rtl w:val="0"/>
        </w:rPr>
        <w:t xml:space="preserve">                                              │ ├ 雙燃料碳排當量結算                   │</w:t>
      </w:r>
    </w:p>
    <w:p w:rsidR="00000000" w:rsidDel="00000000" w:rsidP="00000000" w:rsidRDefault="00000000" w:rsidRPr="00000000" w14:paraId="0000004C">
      <w:pPr>
        <w:spacing w:after="120" w:before="120" w:line="192.00000000000003" w:lineRule="auto"/>
        <w:ind w:right="300"/>
        <w:jc w:val="left"/>
        <w:rPr/>
      </w:pPr>
      <w:r>
        <w:rPr>
          <w:rFonts w:ascii="Arial Unicode MS" w:cs="Arial Unicode MS" w:eastAsia="Arial Unicode MS" w:hAnsi="Arial Unicode MS"/>
          <w:rtl w:val="0"/>
        </w:rPr>
        <w:t xml:space="preserve">                                              │ └ 柏拉圖最佳化求解                       │</w:t>
      </w:r>
    </w:p>
    <w:p w:rsidR="00000000" w:rsidDel="00000000" w:rsidP="00000000" w:rsidRDefault="00000000" w:rsidRPr="00000000" w14:paraId="0000004D">
      <w:pPr>
        <w:spacing w:after="120" w:before="120" w:line="192.00000000000003" w:lineRule="auto"/>
        <w:ind w:right="300"/>
        <w:jc w:val="left"/>
        <w:rPr/>
      </w:pPr>
      <w:r>
        <w:rPr>
          <w:rtl w:val="0"/>
        </w:rPr>
        <w:t xml:space="preserve">                                              └──────────────────────┘</w:t>
      </w:r>
    </w:p>
    <w:p w:rsidR="00000000" w:rsidDel="00000000" w:rsidP="00000000" w:rsidRDefault="00000000" w:rsidRPr="00000000" w14:paraId="0000004E">
      <w:pPr>
        <w:spacing w:after="120" w:before="120" w:line="120" w:lineRule="auto"/>
        <w:ind w:right="300"/>
        <w:jc w:val="left"/>
        <w:rPr/>
      </w:pPr>
      <w:r>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345" w:before="0" w:line="335.9999942779541" w:lineRule="auto"/>
        <w:ind w:left="300" w:right="300" w:firstLine="0"/>
        <w:rPr>
          <w:color w:val="2980b9"/>
        </w:rPr>
      </w:pPr>
      <w:r>
        <w:br w:type="page"/>
      </w:r>
      <w:r>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345" w:before="0" w:line="335.9999942779541" w:lineRule="auto"/>
        <w:ind w:left="300" w:right="300" w:firstLine="0"/>
        <w:rPr>
          <w:rFonts w:ascii="Arial" w:cs="Arial" w:eastAsia="Arial" w:hAnsi="Arial"/>
          <w:color w:val="2980b9"/>
        </w:rPr>
      </w:pPr>
      <w:r>
        <w:rPr>
          <w:rFonts w:ascii="Arial Unicode MS" w:cs="Arial Unicode MS" w:eastAsia="Arial Unicode MS" w:hAnsi="Arial Unicode MS"/>
          <w:color w:val="2980b9"/>
          <w:rtl w:val="0"/>
        </w:rPr>
        <w:t xml:space="preserve">二、異質大數據處理與數位雙生管線 (Data Pipeline)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335.9999942779541" w:lineRule="auto"/>
        <w:ind w:left="300" w:right="300" w:firstLine="0"/>
        <w:jc w:val="both"/>
        <w:rPr>
          <w:rFonts w:ascii="Arial" w:cs="Arial" w:eastAsia="Arial" w:hAnsi="Arial"/>
          <w:color w:val="000000"/>
        </w:rPr>
      </w:pPr>
      <w:r>
        <w:pict>
          <v:rect style="width:0.0pt;height:1.5pt" o:hr="t" o:hrstd="t" o:hralign="center" fillcolor="#A0A0A0" stroked="f"/>
        </w:pict>
      </w:r>
      <w:r>
        <w:rPr>
          <w:rFonts w:ascii="Arial Unicode MS" w:cs="Arial Unicode MS" w:eastAsia="Arial Unicode MS" w:hAnsi="Arial Unicode MS"/>
          <w:color w:val="000000"/>
          <w:rtl w:val="0"/>
        </w:rPr>
        <w:t xml:space="preserve">為驅動實體數位雙生，系統具備嚴格之反應式資料處理管線，確保高頻數據之即時性與準確性。</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2.1 資料擷取、清洗與拓撲檢核</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335.9999942779541" w:lineRule="auto"/>
        <w:ind w:left="300" w:right="300" w:firstLine="0"/>
        <w:jc w:val="both"/>
        <w:rPr>
          <w:rFonts w:ascii="Arial" w:cs="Arial" w:eastAsia="Arial" w:hAnsi="Arial"/>
          <w:color w:val="000000"/>
        </w:rPr>
      </w:pPr>
      <w:r>
        <w:rPr>
          <w:rFonts w:ascii="Arial Unicode MS" w:cs="Arial Unicode MS" w:eastAsia="Arial Unicode MS" w:hAnsi="Arial Unicode MS"/>
          <w:color w:val="000000"/>
          <w:rtl w:val="0"/>
        </w:rPr>
        <w:t xml:space="preserve">當系統監聽 AIS TCP 串流時，清洗引擎即時剔除座標溢位噪訊，運用符號化位元遮罩鎖定 Marine Cadastre 代碼 70-89 之大型商船。標準化封包推入大腦後，Layer 1 透過射線交叉法（Ray-Casting Algorithm）計算船舶與 ECA 邊界多邊形之幾何交會狀態，動態確立環保法規邊界。同步，NLP 引擎將新聞事件量化，與 AIS 空間座標進行多模態數據融合（Multimodal Data Fusion）。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2.2 跨微服務動態解算與狀態收斂</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line="335.9999942779541" w:lineRule="auto"/>
        <w:ind w:left="300" w:right="300" w:firstLine="0"/>
        <w:jc w:val="both"/>
        <w:rPr>
          <w:rFonts w:ascii="Arial" w:cs="Arial" w:eastAsia="Arial" w:hAnsi="Arial"/>
          <w:color w:val="000000"/>
        </w:rPr>
      </w:pPr>
      <w:r>
        <w:rPr>
          <w:rFonts w:ascii="Arial Unicode MS" w:cs="Arial Unicode MS" w:eastAsia="Arial Unicode MS" w:hAnsi="Arial Unicode MS"/>
          <w:color w:val="000000"/>
          <w:rtl w:val="0"/>
        </w:rPr>
        <w:t xml:space="preserve">確立邊界後，Layer 3 非同步呼叫氣象格點矩陣，進行 SOG 與洋流向量疊加求解 STW，並推演推進功率期望值。Layer 4 隨後動態掛載 Ship&amp;Bunker 現貨盤價，進行全局成本掃描。決策敲定後，大腦呼叫 state_memory.py 對 Payload 執行深拷貝（Deepcopy），寫入 Immutable Audit Log，確保全域狀態機安全收斂。</w:t>
      </w:r>
      <w:r>
        <w:br w:type="page"/>
      </w:r>
      <w:r>
        <w:rPr>
          <w:rtl w:val="0"/>
        </w:rPr>
      </w:r>
    </w:p>
    <w:p w:rsidR="00000000" w:rsidDel="00000000" w:rsidP="00000000" w:rsidRDefault="00000000" w:rsidRPr="00000000" w14:paraId="00000056">
      <w:pPr>
        <w:spacing w:after="480" w:line="72" w:lineRule="auto"/>
        <w:ind w:left="300" w:right="300" w:firstLine="0"/>
        <w:jc w:val="both"/>
        <w:rPr/>
      </w:pPr>
      <w:r>
        <w:rPr>
          <w:rFonts w:ascii="Arial Unicode MS" w:cs="Arial Unicode MS" w:eastAsia="Arial Unicode MS" w:hAnsi="Arial Unicode MS"/>
          <w:rtl w:val="0"/>
        </w:rPr>
        <w:t xml:space="preserve">【 航運數位雙生系統：動態避險與最佳化時序 】</w:t>
      </w:r>
    </w:p>
    <w:p w:rsidR="00000000" w:rsidDel="00000000" w:rsidP="00000000" w:rsidRDefault="00000000" w:rsidRPr="00000000" w14:paraId="00000057">
      <w:pPr>
        <w:spacing w:after="480" w:line="72" w:lineRule="auto"/>
        <w:ind w:left="300" w:right="300" w:firstLine="0"/>
        <w:jc w:val="both"/>
        <w:rPr/>
      </w:pPr>
      <w:r>
        <w:rPr>
          <w:rFonts w:ascii="Arial Unicode MS" w:cs="Arial Unicode MS" w:eastAsia="Arial Unicode MS" w:hAnsi="Arial Unicode MS"/>
          <w:rtl w:val="0"/>
        </w:rPr>
        <w:t xml:space="preserve"> [外部環境突變] ──▶ 1. 異質數據擷取與清洗 (Layer 5)</w:t>
      </w:r>
    </w:p>
    <w:p w:rsidR="00000000" w:rsidDel="00000000" w:rsidP="00000000" w:rsidRDefault="00000000" w:rsidRPr="00000000" w14:paraId="00000058">
      <w:pPr>
        <w:spacing w:after="480" w:line="72" w:lineRule="auto"/>
        <w:ind w:left="300" w:right="300" w:firstLine="0"/>
        <w:jc w:val="both"/>
        <w:rPr/>
      </w:pPr>
      <w:r>
        <w:rPr>
          <w:rFonts w:ascii="Arial Unicode MS" w:cs="Arial Unicode MS" w:eastAsia="Arial Unicode MS" w:hAnsi="Arial Unicode MS"/>
          <w:rtl w:val="0"/>
        </w:rPr>
        <w:t xml:space="preserve"> (罷工 / 氣旋)           │  ├─ 剔除座標溢位、過濾非目標商船</w:t>
      </w:r>
    </w:p>
    <w:p w:rsidR="00000000" w:rsidDel="00000000" w:rsidP="00000000" w:rsidRDefault="00000000" w:rsidRPr="00000000" w14:paraId="00000059">
      <w:pPr>
        <w:spacing w:after="480" w:line="72" w:lineRule="auto"/>
        <w:ind w:left="300" w:right="300" w:firstLine="0"/>
        <w:jc w:val="both"/>
        <w:rPr/>
      </w:pPr>
      <w:r>
        <w:rPr>
          <w:rFonts w:ascii="Arial Unicode MS" w:cs="Arial Unicode MS" w:eastAsia="Arial Unicode MS" w:hAnsi="Arial Unicode MS"/>
          <w:rtl w:val="0"/>
        </w:rPr>
        <w:t xml:space="preserve">                                │  └─ NLP 量化事件嚴重度為 Level 5</w:t>
      </w:r>
    </w:p>
    <w:p w:rsidR="00000000" w:rsidDel="00000000" w:rsidP="00000000" w:rsidRDefault="00000000" w:rsidRPr="00000000" w14:paraId="0000005A">
      <w:pPr>
        <w:spacing w:after="480" w:line="72" w:lineRule="auto"/>
        <w:ind w:left="300" w:right="300" w:firstLine="0"/>
        <w:jc w:val="both"/>
        <w:rPr/>
      </w:pPr>
      <w:r>
        <w:rPr>
          <w:rtl w:val="0"/>
        </w:rPr>
        <w:t xml:space="preserve">                                ▼</w:t>
      </w:r>
    </w:p>
    <w:p w:rsidR="00000000" w:rsidDel="00000000" w:rsidP="00000000" w:rsidRDefault="00000000" w:rsidRPr="00000000" w14:paraId="0000005B">
      <w:pPr>
        <w:spacing w:after="480" w:line="72" w:lineRule="auto"/>
        <w:ind w:left="300" w:right="300" w:firstLine="0"/>
        <w:jc w:val="both"/>
        <w:rPr/>
      </w:pPr>
      <w:r>
        <w:rPr>
          <w:rFonts w:ascii="Arial Unicode MS" w:cs="Arial Unicode MS" w:eastAsia="Arial Unicode MS" w:hAnsi="Arial Unicode MS"/>
          <w:rtl w:val="0"/>
        </w:rPr>
        <w:t xml:space="preserve">                                  2. 狀態機鎖定與邊界確立 (Brain &amp; Layer 1)</w:t>
      </w:r>
    </w:p>
    <w:p w:rsidR="00000000" w:rsidDel="00000000" w:rsidP="00000000" w:rsidRDefault="00000000" w:rsidRPr="00000000" w14:paraId="0000005C">
      <w:pPr>
        <w:spacing w:after="480" w:line="72" w:lineRule="auto"/>
        <w:ind w:left="300" w:right="300" w:firstLine="0"/>
        <w:jc w:val="both"/>
        <w:rPr/>
      </w:pPr>
      <w:r>
        <w:rPr>
          <w:rFonts w:ascii="Arial Unicode MS" w:cs="Arial Unicode MS" w:eastAsia="Arial Unicode MS" w:hAnsi="Arial Unicode MS"/>
          <w:rtl w:val="0"/>
        </w:rPr>
        <w:t xml:space="preserve">                                  │  ├─ 狀態強制轉移至 RE_ROUTING</w:t>
      </w:r>
    </w:p>
    <w:p w:rsidR="00000000" w:rsidDel="00000000" w:rsidP="00000000" w:rsidRDefault="00000000" w:rsidRPr="00000000" w14:paraId="0000005D">
      <w:pPr>
        <w:spacing w:after="480" w:line="72" w:lineRule="auto"/>
        <w:ind w:left="300" w:right="300" w:firstLine="0"/>
        <w:jc w:val="both"/>
        <w:rPr/>
      </w:pPr>
      <w:r>
        <w:rPr>
          <w:rFonts w:ascii="Arial Unicode MS" w:cs="Arial Unicode MS" w:eastAsia="Arial Unicode MS" w:hAnsi="Arial Unicode MS"/>
          <w:rtl w:val="0"/>
        </w:rPr>
        <w:t xml:space="preserve">                                  │  └─ 啟動不可抗力條款，解除原合約抵達死線</w:t>
      </w:r>
    </w:p>
    <w:p w:rsidR="00000000" w:rsidDel="00000000" w:rsidP="00000000" w:rsidRDefault="00000000" w:rsidRPr="00000000" w14:paraId="0000005E">
      <w:pPr>
        <w:spacing w:after="480" w:line="72" w:lineRule="auto"/>
        <w:ind w:left="300" w:right="300" w:firstLine="0"/>
        <w:jc w:val="both"/>
        <w:rPr/>
      </w:pPr>
      <w:r>
        <w:rPr>
          <w:rtl w:val="0"/>
        </w:rPr>
        <w:t xml:space="preserve">                                  ▼</w:t>
      </w:r>
    </w:p>
    <w:p w:rsidR="00000000" w:rsidDel="00000000" w:rsidP="00000000" w:rsidRDefault="00000000" w:rsidRPr="00000000" w14:paraId="0000005F">
      <w:pPr>
        <w:spacing w:after="480" w:line="72" w:lineRule="auto"/>
        <w:ind w:left="300" w:right="300" w:firstLine="0"/>
        <w:jc w:val="both"/>
        <w:rPr/>
      </w:pPr>
      <w:r>
        <w:rPr>
          <w:rFonts w:ascii="Arial Unicode MS" w:cs="Arial Unicode MS" w:eastAsia="Arial Unicode MS" w:hAnsi="Arial Unicode MS"/>
          <w:rtl w:val="0"/>
        </w:rPr>
        <w:t xml:space="preserve">                                   3. 跨微服務平行沙盤推演 (Layer 3 &amp; Layer 4)</w:t>
      </w:r>
    </w:p>
    <w:p w:rsidR="00000000" w:rsidDel="00000000" w:rsidP="00000000" w:rsidRDefault="00000000" w:rsidRPr="00000000" w14:paraId="00000060">
      <w:pPr>
        <w:spacing w:after="480" w:line="72" w:lineRule="auto"/>
        <w:ind w:left="300" w:right="300" w:firstLine="0"/>
        <w:jc w:val="both"/>
        <w:rPr/>
      </w:pPr>
      <w:r>
        <w:rPr>
          <w:rFonts w:ascii="Arial Unicode MS" w:cs="Arial Unicode MS" w:eastAsia="Arial Unicode MS" w:hAnsi="Arial Unicode MS"/>
          <w:rtl w:val="0"/>
        </w:rPr>
        <w:t xml:space="preserve">                                   │  ├─ 路徑 A (維持 18節)：耗能暴增 ➔ 巨額碳稅 / CII D級</w:t>
      </w:r>
    </w:p>
    <w:p w:rsidR="00000000" w:rsidDel="00000000" w:rsidP="00000000" w:rsidRDefault="00000000" w:rsidRPr="00000000" w14:paraId="00000061">
      <w:pPr>
        <w:spacing w:after="480" w:line="72" w:lineRule="auto"/>
        <w:ind w:left="300" w:right="300" w:firstLine="0"/>
        <w:jc w:val="both"/>
        <w:rPr/>
      </w:pPr>
      <w:r>
        <w:rPr>
          <w:rFonts w:ascii="Arial Unicode MS" w:cs="Arial Unicode MS" w:eastAsia="Arial Unicode MS" w:hAnsi="Arial Unicode MS"/>
          <w:rtl w:val="0"/>
        </w:rPr>
        <w:t xml:space="preserve">                                   │  └─ 路徑 B (降至 14節)：極致節能 ➔ 減免碳稅 / CII A級</w:t>
      </w:r>
    </w:p>
    <w:p w:rsidR="00000000" w:rsidDel="00000000" w:rsidP="00000000" w:rsidRDefault="00000000" w:rsidRPr="00000000" w14:paraId="00000062">
      <w:pPr>
        <w:spacing w:after="480" w:line="72" w:lineRule="auto"/>
        <w:ind w:left="300" w:right="300" w:firstLine="0"/>
        <w:jc w:val="both"/>
        <w:rPr/>
      </w:pPr>
      <w:r>
        <w:rPr>
          <w:rtl w:val="0"/>
        </w:rPr>
        <w:t xml:space="preserve">                                  ▼          </w:t>
      </w:r>
    </w:p>
    <w:p w:rsidR="00000000" w:rsidDel="00000000" w:rsidP="00000000" w:rsidRDefault="00000000" w:rsidRPr="00000000" w14:paraId="00000063">
      <w:pPr>
        <w:spacing w:after="480" w:line="72" w:lineRule="auto"/>
        <w:ind w:left="300" w:right="300" w:firstLine="0"/>
        <w:jc w:val="both"/>
        <w:rPr/>
      </w:pPr>
      <w:r>
        <w:rPr>
          <w:rFonts w:ascii="Arial Unicode MS" w:cs="Arial Unicode MS" w:eastAsia="Arial Unicode MS" w:hAnsi="Arial Unicode MS"/>
          <w:rtl w:val="0"/>
        </w:rPr>
        <w:t xml:space="preserve">                                    4. 決策收斂與最佳化輸出 (Brain)</w:t>
      </w:r>
    </w:p>
    <w:p w:rsidR="00000000" w:rsidDel="00000000" w:rsidP="00000000" w:rsidRDefault="00000000" w:rsidRPr="00000000" w14:paraId="00000064">
      <w:pPr>
        <w:spacing w:after="480" w:line="72" w:lineRule="auto"/>
        <w:ind w:left="300" w:right="300" w:firstLine="0"/>
        <w:jc w:val="both"/>
        <w:rPr/>
      </w:pPr>
      <w:r>
        <w:rPr>
          <w:rFonts w:ascii="Arial Unicode MS" w:cs="Arial Unicode MS" w:eastAsia="Arial Unicode MS" w:hAnsi="Arial Unicode MS"/>
          <w:rtl w:val="0"/>
        </w:rPr>
        <w:t xml:space="preserve">                                     │  ├─ 求解目標函數 Z(v,f) 之全域最小值</w:t>
      </w:r>
    </w:p>
    <w:p w:rsidR="00000000" w:rsidDel="00000000" w:rsidP="00000000" w:rsidRDefault="00000000" w:rsidRPr="00000000" w14:paraId="00000065">
      <w:pPr>
        <w:spacing w:after="480" w:line="72" w:lineRule="auto"/>
        <w:ind w:left="300" w:right="300" w:firstLine="0"/>
        <w:jc w:val="both"/>
        <w:rPr/>
      </w:pPr>
      <w:r>
        <w:rPr>
          <w:rFonts w:ascii="Arial Unicode MS" w:cs="Arial Unicode MS" w:eastAsia="Arial Unicode MS" w:hAnsi="Arial Unicode MS"/>
          <w:rtl w:val="0"/>
        </w:rPr>
        <w:t xml:space="preserve">                                     │  ├─ 選擇路徑 B，指示引擎熱切換為 LNG 燃料</w:t>
      </w:r>
    </w:p>
    <w:p w:rsidR="00000000" w:rsidDel="00000000" w:rsidP="00000000" w:rsidRDefault="00000000" w:rsidRPr="00000000" w14:paraId="00000066">
      <w:pPr>
        <w:spacing w:after="480" w:line="72" w:lineRule="auto"/>
        <w:ind w:left="300" w:right="300" w:firstLine="0"/>
        <w:jc w:val="both"/>
        <w:rPr/>
      </w:pPr>
      <w:r>
        <w:rPr>
          <w:rFonts w:ascii="Arial Unicode MS" w:cs="Arial Unicode MS" w:eastAsia="Arial Unicode MS" w:hAnsi="Arial Unicode MS"/>
          <w:rtl w:val="0"/>
        </w:rPr>
        <w:t xml:space="preserve">                                     │  └─ 為企業挽回 15.6 萬美金營運成本</w:t>
      </w:r>
    </w:p>
    <w:p w:rsidR="00000000" w:rsidDel="00000000" w:rsidP="00000000" w:rsidRDefault="00000000" w:rsidRPr="00000000" w14:paraId="00000067">
      <w:pPr>
        <w:spacing w:after="480" w:line="72" w:lineRule="auto"/>
        <w:ind w:left="300" w:right="300" w:firstLine="0"/>
        <w:jc w:val="both"/>
        <w:rPr/>
      </w:pPr>
      <w:r>
        <w:rPr>
          <w:rtl w:val="0"/>
        </w:rPr>
        <w:t xml:space="preserve">                                     ▼</w:t>
      </w:r>
    </w:p>
    <w:p w:rsidR="00000000" w:rsidDel="00000000" w:rsidP="00000000" w:rsidRDefault="00000000" w:rsidRPr="00000000" w14:paraId="00000068">
      <w:pPr>
        <w:spacing w:after="480" w:line="72" w:lineRule="auto"/>
        <w:ind w:left="300" w:right="300" w:firstLine="0"/>
        <w:jc w:val="both"/>
        <w:rPr/>
      </w:pPr>
      <w:r>
        <w:rPr>
          <w:rFonts w:ascii="Arial Unicode MS" w:cs="Arial Unicode MS" w:eastAsia="Arial Unicode MS" w:hAnsi="Arial Unicode MS"/>
          <w:rtl w:val="0"/>
        </w:rPr>
        <w:t xml:space="preserve">                                      5. 經驗歸檔與系統進化 (Memory Trainer)</w:t>
      </w:r>
    </w:p>
    <w:p w:rsidR="00000000" w:rsidDel="00000000" w:rsidP="00000000" w:rsidRDefault="00000000" w:rsidRPr="00000000" w14:paraId="00000069">
      <w:pPr>
        <w:spacing w:after="480" w:line="72" w:lineRule="auto"/>
        <w:ind w:left="300" w:right="300" w:firstLine="0"/>
        <w:jc w:val="both"/>
        <w:rPr/>
      </w:pPr>
      <w:r>
        <w:rPr>
          <w:rFonts w:ascii="Arial Unicode MS" w:cs="Arial Unicode MS" w:eastAsia="Arial Unicode MS" w:hAnsi="Arial Unicode MS"/>
          <w:rtl w:val="0"/>
        </w:rPr>
        <w:t xml:space="preserve">                                      ├─ 將決策 Payload 寫入 Immutable Audit Log</w:t>
      </w:r>
    </w:p>
    <w:p w:rsidR="00000000" w:rsidDel="00000000" w:rsidP="00000000" w:rsidRDefault="00000000" w:rsidRPr="00000000" w14:paraId="0000006A">
      <w:pPr>
        <w:spacing w:after="480" w:line="72" w:lineRule="auto"/>
        <w:ind w:left="300" w:right="300" w:firstLine="0"/>
        <w:jc w:val="both"/>
        <w:rPr/>
      </w:pPr>
      <w:r>
        <w:rPr>
          <w:rFonts w:ascii="Arial Unicode MS" w:cs="Arial Unicode MS" w:eastAsia="Arial Unicode MS" w:hAnsi="Arial Unicode MS"/>
          <w:rtl w:val="0"/>
        </w:rPr>
        <w:t xml:space="preserve">                                      ├─ 狀態機安全收斂回 EN_ROUTE</w:t>
      </w:r>
    </w:p>
    <w:p w:rsidR="00000000" w:rsidDel="00000000" w:rsidP="00000000" w:rsidRDefault="00000000" w:rsidRPr="00000000" w14:paraId="0000006B">
      <w:pPr>
        <w:spacing w:after="480" w:line="72" w:lineRule="auto"/>
        <w:ind w:left="300" w:right="300" w:firstLine="0"/>
        <w:jc w:val="both"/>
        <w:rPr>
          <w:color w:val="2980b9"/>
        </w:rPr>
      </w:pPr>
      <w:r>
        <w:rPr>
          <w:rFonts w:ascii="Arial Unicode MS" w:cs="Arial Unicode MS" w:eastAsia="Arial Unicode MS" w:hAnsi="Arial Unicode MS"/>
          <w:rtl w:val="0"/>
        </w:rPr>
        <w:t xml:space="preserve">                                      └─ 貝氏權重更新，強化未來預測直覺</w:t>
      </w:r>
      <w:r>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345" w:before="0" w:line="335.9999942779541" w:lineRule="auto"/>
        <w:ind w:left="300" w:right="300" w:firstLine="0"/>
        <w:rPr>
          <w:rFonts w:ascii="Arial" w:cs="Arial" w:eastAsia="Arial" w:hAnsi="Arial"/>
          <w:color w:val="2980b9"/>
        </w:rPr>
      </w:pPr>
      <w:r>
        <w:rPr>
          <w:rFonts w:ascii="Arial Unicode MS" w:cs="Arial Unicode MS" w:eastAsia="Arial Unicode MS" w:hAnsi="Arial Unicode MS"/>
          <w:color w:val="2980b9"/>
          <w:rtl w:val="0"/>
        </w:rPr>
        <w:t xml:space="preserve">三、全域最佳化模擬器建置與實證沙盤推演</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335.9999942779541" w:lineRule="auto"/>
        <w:ind w:left="300" w:right="300" w:firstLine="0"/>
        <w:jc w:val="both"/>
        <w:rPr>
          <w:rFonts w:ascii="Arial" w:cs="Arial" w:eastAsia="Arial" w:hAnsi="Arial"/>
          <w:color w:val="000000"/>
        </w:rPr>
      </w:pPr>
      <w:r>
        <w:pict>
          <v:rect style="width:0.0pt;height:1.5pt" o:hr="t" o:hrstd="t" o:hralign="center" fillcolor="#A0A0A0" stroked="f"/>
        </w:pict>
      </w:r>
      <w:r>
        <w:rPr>
          <w:rFonts w:ascii="Arial Unicode MS" w:cs="Arial Unicode MS" w:eastAsia="Arial Unicode MS" w:hAnsi="Arial Unicode MS"/>
          <w:color w:val="000000"/>
          <w:rtl w:val="0"/>
        </w:rPr>
        <w:t xml:space="preserve">本計畫將底層微服務封裝，建構具備可視化前端之「動態決策模擬器（Decision Simulator）」。此模擬器允許營運人員手動注入極端氣候或罷工參數，系統將即時展示物理能耗、碳排指標與財務結算之連動變化。</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3.1 跨太平洋雙燃料貨櫃輪之動態避險實證</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335.9999942779541" w:lineRule="auto"/>
        <w:ind w:left="900" w:right="300" w:hanging="360"/>
      </w:pPr>
      <w:r>
        <w:rPr>
          <w:rFonts w:ascii="Arial Unicode MS" w:cs="Arial Unicode MS" w:eastAsia="Arial Unicode MS" w:hAnsi="Arial Unicode MS"/>
          <w:b w:val="1"/>
          <w:bCs w:val="1"/>
          <w:color w:val="000000"/>
          <w:rtl w:val="0"/>
        </w:rPr>
        <w:t xml:space="preserve">邊界與初始設定：</w:t>
      </w:r>
      <w:r>
        <w:rPr>
          <w:rFonts w:ascii="Arial Unicode MS" w:cs="Arial Unicode MS" w:eastAsia="Arial Unicode MS" w:hAnsi="Arial Unicode MS"/>
          <w:color w:val="000000"/>
          <w:rtl w:val="0"/>
        </w:rPr>
        <w:t xml:space="preserve"> 80,000 噸級雙燃料貨櫃輪，高雄至洛杉磯跨洋航線。初始 SOG 設定 18 節，燃燒傳統重油（HFO）。</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900" w:right="300" w:hanging="360"/>
      </w:pPr>
      <w:r>
        <w:rPr>
          <w:rFonts w:ascii="Arial Unicode MS" w:cs="Arial Unicode MS" w:eastAsia="Arial Unicode MS" w:hAnsi="Arial Unicode MS"/>
          <w:b w:val="1"/>
          <w:bCs w:val="1"/>
          <w:color w:val="000000"/>
          <w:rtl w:val="0"/>
        </w:rPr>
        <w:t xml:space="preserve">模擬器干擾注入：</w:t>
      </w:r>
      <w:r>
        <w:rPr>
          <w:rFonts w:ascii="Arial Unicode MS" w:cs="Arial Unicode MS" w:eastAsia="Arial Unicode MS" w:hAnsi="Arial Unicode MS"/>
          <w:color w:val="000000"/>
          <w:rtl w:val="0"/>
        </w:rPr>
        <w:t xml:space="preserve"> 於航行中段注入「洛杉磯港無限期罷工（Level 5）」與「溫帶氣旋（3.5m 巨浪、2.5 節逆流）」事件。</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900" w:right="300" w:hanging="360"/>
      </w:pPr>
      <w:r>
        <w:rPr>
          <w:rFonts w:ascii="Arial Unicode MS" w:cs="Arial Unicode MS" w:eastAsia="Arial Unicode MS" w:hAnsi="Arial Unicode MS"/>
          <w:b w:val="1"/>
          <w:bCs w:val="1"/>
          <w:color w:val="000000"/>
          <w:rtl w:val="0"/>
        </w:rPr>
        <w:t xml:space="preserve">平行推演比對：</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spacing w:line="335.9999942779541" w:lineRule="auto"/>
        <w:ind w:left="1500" w:right="300" w:hanging="360"/>
      </w:pPr>
      <w:r>
        <w:rPr>
          <w:rFonts w:ascii="Arial Unicode MS" w:cs="Arial Unicode MS" w:eastAsia="Arial Unicode MS" w:hAnsi="Arial Unicode MS"/>
          <w:b w:val="1"/>
          <w:bCs w:val="1"/>
          <w:color w:val="000000"/>
          <w:rtl w:val="0"/>
        </w:rPr>
        <w:t xml:space="preserve">路徑 A（維持現狀）：</w:t>
      </w:r>
      <w:r>
        <w:rPr>
          <w:rFonts w:ascii="Arial Unicode MS" w:cs="Arial Unicode MS" w:eastAsia="Arial Unicode MS" w:hAnsi="Arial Unicode MS"/>
          <w:color w:val="000000"/>
          <w:rtl w:val="0"/>
        </w:rPr>
        <w:t xml:space="preserve"> 硬闖氣旋導致 STW 達 20.5 節，日耗油自 85 噸暴增至 128 噸。駛入 ECA 區域時面臨破 12 萬美元之碳稅，CII 崩盤至 D 級。</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spacing w:line="335.9999942779541" w:lineRule="auto"/>
        <w:ind w:left="1500" w:right="300" w:hanging="360"/>
      </w:pPr>
      <w:r>
        <w:rPr>
          <w:rFonts w:ascii="Arial Unicode MS" w:cs="Arial Unicode MS" w:eastAsia="Arial Unicode MS" w:hAnsi="Arial Unicode MS"/>
          <w:b w:val="1"/>
          <w:bCs w:val="1"/>
          <w:color w:val="000000"/>
          <w:rtl w:val="0"/>
        </w:rPr>
        <w:t xml:space="preserve">路徑 B（模擬器最佳解）：</w:t>
      </w:r>
      <w:r>
        <w:rPr>
          <w:rFonts w:ascii="Arial Unicode MS" w:cs="Arial Unicode MS" w:eastAsia="Arial Unicode MS" w:hAnsi="Arial Unicode MS"/>
          <w:color w:val="000000"/>
          <w:rtl w:val="0"/>
        </w:rPr>
        <w:t xml:space="preserve"> 系統自動解除抵達死線，將 SOG 降至 14 節避開波峰。日耗油銳減至 42 噸，且於 ECA 邊界自動熱切換 LNG 模式。</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line="335.9999942779541" w:lineRule="auto"/>
        <w:ind w:left="900" w:right="300" w:hanging="360"/>
      </w:pPr>
      <w:r>
        <w:rPr>
          <w:rFonts w:ascii="Arial Unicode MS" w:cs="Arial Unicode MS" w:eastAsia="Arial Unicode MS" w:hAnsi="Arial Unicode MS"/>
          <w:b w:val="1"/>
          <w:bCs w:val="1"/>
          <w:color w:val="000000"/>
          <w:rtl w:val="0"/>
        </w:rPr>
        <w:t xml:space="preserve">模擬器輸出：</w:t>
      </w:r>
      <w:r>
        <w:rPr>
          <w:rFonts w:ascii="Arial Unicode MS" w:cs="Arial Unicode MS" w:eastAsia="Arial Unicode MS" w:hAnsi="Arial Unicode MS"/>
          <w:color w:val="000000"/>
          <w:rtl w:val="0"/>
        </w:rPr>
        <w:t xml:space="preserve"> 儘管延遲 24.3 小時，但總碳排暴跌 52%，CII 完美保住 A 級，系統成功為企業創造高達 15.6 萬美元之綜合營運減損效益。</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345" w:before="480" w:line="335.9999942779541" w:lineRule="auto"/>
        <w:ind w:left="300" w:right="300" w:firstLine="0"/>
        <w:rPr>
          <w:color w:val="2980b9"/>
        </w:rPr>
      </w:pPr>
      <w:r>
        <w:br w:type="page"/>
      </w:r>
      <w:r>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345" w:before="480" w:line="187.2" w:lineRule="auto"/>
        <w:ind w:left="300" w:right="300" w:firstLine="0"/>
        <w:rPr>
          <w:rFonts w:ascii="Arial" w:cs="Arial" w:eastAsia="Arial" w:hAnsi="Arial"/>
          <w:color w:val="2980b9"/>
        </w:rPr>
      </w:pPr>
      <w:r>
        <w:rPr>
          <w:rFonts w:ascii="Arial Unicode MS" w:cs="Arial Unicode MS" w:eastAsia="Arial Unicode MS" w:hAnsi="Arial Unicode MS"/>
          <w:color w:val="2980b9"/>
          <w:rtl w:val="0"/>
        </w:rPr>
        <w:t xml:space="preserve">四、核心邏輯理論依據與數理推導模型</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both"/>
        <w:rPr>
          <w:rFonts w:ascii="Arial" w:cs="Arial" w:eastAsia="Arial" w:hAnsi="Arial"/>
          <w:color w:val="000000"/>
        </w:rPr>
      </w:pPr>
      <w:r>
        <w:pict>
          <v:rect style="width:0.0pt;height:1.5pt" o:hr="t" o:hrstd="t" o:hralign="center" fillcolor="#A0A0A0" stroked="f"/>
        </w:pict>
      </w:r>
      <w:r>
        <w:rPr>
          <w:rFonts w:ascii="Arial Unicode MS" w:cs="Arial Unicode MS" w:eastAsia="Arial Unicode MS" w:hAnsi="Arial Unicode MS"/>
          <w:color w:val="000000"/>
          <w:rtl w:val="0"/>
        </w:rPr>
        <w:t xml:space="preserve">系統之模擬器與 AI 決策皆以嚴謹之數理方程式為基石，確保系統預測不致違反物理極限。</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345" w:before="480" w:line="187.2"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4.1 船舶初穩度極限與流體動力學</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45" w:before="480" w:line="187.2"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Layer 2 裝載模組計算船舶定傾中心高度（GM），為初穩度之核心指標：</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rFonts w:ascii="Arial" w:cs="Arial" w:eastAsia="Arial" w:hAnsi="Arial"/>
          <w:color w:val="000000"/>
        </w:rPr>
      </w:pPr>
      <w:r>
        <w:rPr>
          <w:rFonts w:ascii="Arial" w:cs="Arial" w:eastAsia="Arial" w:hAnsi="Arial"/>
          <w:color w:val="000000"/>
          <w:rtl w:val="0"/>
        </w:rPr>
        <w:t xml:space="preserve">GM = KM - KG \quad \text{(Eq. 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45" w:before="480" w:line="187.2"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其中總垂直重心（KG）基於裝載矩陣求得：</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pPr>
      <w:r>
        <w:rPr>
          <w:rFonts w:ascii="Arial" w:cs="Arial" w:eastAsia="Arial" w:hAnsi="Arial"/>
          <w:color w:val="000000"/>
          <w:rtl w:val="0"/>
        </w:rPr>
        <w:t xml:space="preserve">KG = \frac{W_{empty} \cdot KG_{empty} + \sum_{i=1}^{n} (W_{cargo, i} \cdot H_{tier, i})}{W_{empty} + \sum_{i=1}^{n} W_{cargo, i}} \quad \text{(Eq. 2)}</w:t>
      </w:r>
      <w:r>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rFonts w:ascii="Arial" w:cs="Arial" w:eastAsia="Arial" w:hAnsi="Arial"/>
          <w:color w:val="000000"/>
        </w:rPr>
      </w:pPr>
      <w:r>
        <w:rPr>
          <w:rFonts w:ascii="Arial Unicode MS" w:cs="Arial Unicode MS" w:eastAsia="Arial Unicode MS" w:hAnsi="Arial Unicode MS"/>
          <w:color w:val="000000"/>
          <w:rtl w:val="0"/>
        </w:rPr>
        <w:t xml:space="preserve">Layer 3 動態推演對水速度（STW），並引入浪高特徵變數（h）之波浪阻力懲罰項 f(h)，推導推進軸功率（P_{actual}）：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rFonts w:ascii="Arial" w:cs="Arial" w:eastAsia="Arial" w:hAnsi="Arial"/>
          <w:color w:val="000000"/>
        </w:rPr>
      </w:pPr>
      <w:r>
        <w:rPr>
          <w:rFonts w:ascii="Arial" w:cs="Arial" w:eastAsia="Arial" w:hAnsi="Arial"/>
          <w:color w:val="000000"/>
          <w:rtl w:val="0"/>
        </w:rPr>
        <w:t xml:space="preserve">STW = SOG_{target} - (V_{current} \cdot \cos(|\theta_{ship} - \theta_{current}|)) \quad \text{(Eq. 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rFonts w:ascii="Arial" w:cs="Arial" w:eastAsia="Arial" w:hAnsi="Arial"/>
          <w:color w:val="000000"/>
        </w:rPr>
      </w:pPr>
      <w:r>
        <w:rPr>
          <w:rFonts w:ascii="Arial" w:cs="Arial" w:eastAsia="Arial" w:hAnsi="Arial"/>
          <w:color w:val="000000"/>
          <w:rtl w:val="0"/>
        </w:rPr>
        <w:t xml:space="preserve">P_{actual} = \left( \frac{\Delta^{2/3} \cdot STW^3}{C} \right) \cdot \max(1.0, 1.0 + (h - 1.0) \cdot 0.04) \quad \text{(Eq. 4)}</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345" w:before="480" w:line="187.2"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4.2 碳強度指標與多目標最佳化數學模型</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45" w:before="480" w:line="187.2"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Layer 4 將物理能耗積分配對燃料之碳轉換常數（C_F），嚴格數學化 CII 指標：</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rFonts w:ascii="Arial" w:cs="Arial" w:eastAsia="Arial" w:hAnsi="Arial"/>
          <w:color w:val="000000"/>
        </w:rPr>
      </w:pPr>
      <w:r>
        <w:rPr>
          <w:rFonts w:ascii="Arial" w:cs="Arial" w:eastAsia="Arial" w:hAnsi="Arial"/>
          <w:color w:val="000000"/>
          <w:rtl w:val="0"/>
        </w:rPr>
        <w:t xml:space="preserve">Total\_CO_2 = \int_{0}^{T} \left( \frac{P_{actual}(t) \cdot SFOC}{1,000,000} \right) dt \cdot C_F \quad \text{(Eq. 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rFonts w:ascii="Arial" w:cs="Arial" w:eastAsia="Arial" w:hAnsi="Arial"/>
          <w:color w:val="000000"/>
        </w:rPr>
      </w:pPr>
      <w:r>
        <w:rPr>
          <w:rFonts w:ascii="Arial" w:cs="Arial" w:eastAsia="Arial" w:hAnsi="Arial"/>
          <w:color w:val="000000"/>
          <w:rtl w:val="0"/>
        </w:rPr>
        <w:t xml:space="preserve">CII = \frac{Total\_CO_2 \cdot 10^6}{Capacity_{DWT} \cdot Distance_{nm}} \quad \text{(Eq. 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45" w:before="480" w:line="187.2"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模擬器之核心演算法目標，即為求解綜合成本目標函數 Z(v, f) 之全域最小值：</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45" w:before="480" w:line="187.2" w:lineRule="auto"/>
        <w:ind w:left="300" w:right="300" w:firstLine="0"/>
        <w:jc w:val="center"/>
        <w:rPr>
          <w:rFonts w:ascii="Arial" w:cs="Arial" w:eastAsia="Arial" w:hAnsi="Arial"/>
          <w:color w:val="000000"/>
        </w:rPr>
      </w:pPr>
      <w:r>
        <w:rPr>
          <w:rFonts w:ascii="Arial" w:cs="Arial" w:eastAsia="Arial" w:hAnsi="Arial"/>
          <w:color w:val="000000"/>
          <w:rtl w:val="0"/>
        </w:rPr>
        <w:t xml:space="preserve">\min Z(v, f) = (Total\_Fuel \cdot Price_{fuel}) + (Total\_CO_2 \cdot Price_{tax}) + (T_{delay} \cdot Price_{penalty}) \quad \text{(Eq. 7)}</w:t>
      </w:r>
    </w:p>
    <w:p w:rsidR="00000000" w:rsidDel="00000000" w:rsidP="00000000" w:rsidRDefault="00000000" w:rsidRPr="00000000" w14:paraId="00000086">
      <w:pPr>
        <w:spacing w:after="345" w:before="480" w:line="19.2" w:lineRule="auto"/>
        <w:ind w:left="300" w:right="300" w:firstLine="0"/>
        <w:rPr/>
      </w:pPr>
      <w:r>
        <w:rPr>
          <w:rFonts w:ascii="Arial Unicode MS" w:cs="Arial Unicode MS" w:eastAsia="Arial Unicode MS" w:hAnsi="Arial Unicode MS"/>
          <w:rtl w:val="0"/>
        </w:rPr>
        <w:t xml:space="preserve">【 多目標最佳化與物理公式演算邏輯鏈 】</w:t>
      </w:r>
    </w:p>
    <w:p w:rsidR="00000000" w:rsidDel="00000000" w:rsidP="00000000" w:rsidRDefault="00000000" w:rsidRPr="00000000" w14:paraId="00000087">
      <w:pPr>
        <w:spacing w:after="345" w:before="480" w:line="19.2" w:lineRule="auto"/>
        <w:ind w:left="300" w:right="300" w:firstLine="0"/>
        <w:rPr/>
      </w:pPr>
      <w:r>
        <w:rPr>
          <w:rtl w:val="0"/>
        </w:rPr>
        <w:t xml:space="preserve"> ┌───────────────┐        ┌───────────────┐</w:t>
      </w:r>
    </w:p>
    <w:p w:rsidR="00000000" w:rsidDel="00000000" w:rsidP="00000000" w:rsidRDefault="00000000" w:rsidRPr="00000000" w14:paraId="00000088">
      <w:pPr>
        <w:spacing w:after="345" w:before="480" w:line="19.2" w:lineRule="auto"/>
        <w:ind w:left="300" w:right="300" w:firstLine="0"/>
        <w:rPr/>
      </w:pPr>
      <w:r>
        <w:rPr>
          <w:rFonts w:ascii="Arial Unicode MS" w:cs="Arial Unicode MS" w:eastAsia="Arial Unicode MS" w:hAnsi="Arial Unicode MS"/>
          <w:rtl w:val="0"/>
        </w:rPr>
        <w:t xml:space="preserve"> │ 船舶對地目標航速│        │ 氣象洋流向量矩陣│</w:t>
      </w:r>
    </w:p>
    <w:p w:rsidR="00000000" w:rsidDel="00000000" w:rsidP="00000000" w:rsidRDefault="00000000" w:rsidRPr="00000000" w14:paraId="00000089">
      <w:pPr>
        <w:spacing w:after="345" w:before="480" w:line="19.2" w:lineRule="auto"/>
        <w:ind w:left="300" w:right="300" w:firstLine="0"/>
        <w:rPr/>
      </w:pPr>
      <w:r>
        <w:rPr>
          <w:rtl w:val="0"/>
        </w:rPr>
        <w:t xml:space="preserve"> │ SOG (Target)  │        │ V_current &amp; h │</w:t>
      </w:r>
    </w:p>
    <w:p w:rsidR="00000000" w:rsidDel="00000000" w:rsidP="00000000" w:rsidRDefault="00000000" w:rsidRPr="00000000" w14:paraId="0000008A">
      <w:pPr>
        <w:spacing w:after="345" w:before="480" w:line="19.2" w:lineRule="auto"/>
        <w:ind w:left="300" w:right="300" w:firstLine="0"/>
        <w:rPr/>
      </w:pPr>
      <w:r>
        <w:rPr>
          <w:rtl w:val="0"/>
        </w:rPr>
        <w:t xml:space="preserve"> └───────┬───────┘        └───────┬───────┘</w:t>
      </w:r>
    </w:p>
    <w:p w:rsidR="00000000" w:rsidDel="00000000" w:rsidP="00000000" w:rsidRDefault="00000000" w:rsidRPr="00000000" w14:paraId="0000008B">
      <w:pPr>
        <w:spacing w:after="345" w:before="480" w:line="19.2" w:lineRule="auto"/>
        <w:ind w:left="300" w:right="300" w:firstLine="0"/>
        <w:rPr/>
      </w:pPr>
      <w:r>
        <w:rPr>
          <w:rtl w:val="0"/>
        </w:rPr>
        <w:t xml:space="preserve">                      │                                                 │</w:t>
      </w:r>
    </w:p>
    <w:p w:rsidR="00000000" w:rsidDel="00000000" w:rsidP="00000000" w:rsidRDefault="00000000" w:rsidRPr="00000000" w14:paraId="0000008C">
      <w:pPr>
        <w:spacing w:after="345" w:before="480" w:line="19.2" w:lineRule="auto"/>
        <w:ind w:left="300" w:right="300" w:firstLine="0"/>
        <w:rPr/>
      </w:pPr>
      <w:r>
        <w:rPr>
          <w:rtl w:val="0"/>
        </w:rPr>
        <w:t xml:space="preserve">                └───────────┐┌───────────┘</w:t>
      </w:r>
    </w:p>
    <w:p w:rsidR="00000000" w:rsidDel="00000000" w:rsidP="00000000" w:rsidRDefault="00000000" w:rsidRPr="00000000" w14:paraId="0000008D">
      <w:pPr>
        <w:spacing w:after="345" w:before="480" w:line="19.2" w:lineRule="auto"/>
        <w:ind w:left="300" w:right="300" w:firstLine="0"/>
        <w:rPr/>
      </w:pPr>
      <w:r>
        <w:rPr>
          <w:rtl w:val="0"/>
        </w:rPr>
        <w:t xml:space="preserve">                                                ▼</w:t>
      </w:r>
    </w:p>
    <w:p w:rsidR="00000000" w:rsidDel="00000000" w:rsidP="00000000" w:rsidRDefault="00000000" w:rsidRPr="00000000" w14:paraId="0000008E">
      <w:pPr>
        <w:spacing w:after="345" w:before="480" w:line="19.2" w:lineRule="auto"/>
        <w:ind w:left="300" w:right="300" w:firstLine="0"/>
        <w:rPr/>
      </w:pPr>
      <w:r>
        <w:rPr>
          <w:rFonts w:ascii="Arial Unicode MS" w:cs="Arial Unicode MS" w:eastAsia="Arial Unicode MS" w:hAnsi="Arial Unicode MS"/>
          <w:rtl w:val="0"/>
        </w:rPr>
        <w:t xml:space="preserve">                              [ 1. 運動學向量投影疊加 ] </w:t>
      </w:r>
    </w:p>
    <w:p w:rsidR="00000000" w:rsidDel="00000000" w:rsidP="00000000" w:rsidRDefault="00000000" w:rsidRPr="00000000" w14:paraId="0000008F">
      <w:pPr>
        <w:spacing w:after="345" w:before="480" w:line="19.2" w:lineRule="auto"/>
        <w:ind w:left="300" w:right="300" w:firstLine="0"/>
        <w:rPr/>
      </w:pPr>
      <w:r>
        <w:rPr>
          <w:rFonts w:ascii="Arial Unicode MS" w:cs="Arial Unicode MS" w:eastAsia="Arial Unicode MS" w:hAnsi="Arial Unicode MS"/>
          <w:rtl w:val="0"/>
        </w:rPr>
        <w:t xml:space="preserve">           STW = SOG - (V_curr * cos(Δθ))  ---- (Eq.4 求解對水真實速度)</w:t>
      </w:r>
    </w:p>
    <w:p w:rsidR="00000000" w:rsidDel="00000000" w:rsidP="00000000" w:rsidRDefault="00000000" w:rsidRPr="00000000" w14:paraId="00000090">
      <w:pPr>
        <w:spacing w:after="345" w:before="480" w:line="19.2" w:lineRule="auto"/>
        <w:ind w:left="300" w:right="300" w:firstLine="0"/>
        <w:rPr/>
      </w:pPr>
      <w:r>
        <w:rPr>
          <w:rtl w:val="0"/>
        </w:rPr>
        <w:t xml:space="preserve">                                                 │</w:t>
      </w:r>
    </w:p>
    <w:p w:rsidR="00000000" w:rsidDel="00000000" w:rsidP="00000000" w:rsidRDefault="00000000" w:rsidRPr="00000000" w14:paraId="00000091">
      <w:pPr>
        <w:spacing w:after="345" w:before="480" w:line="19.2" w:lineRule="auto"/>
        <w:ind w:left="300" w:right="300" w:firstLine="0"/>
        <w:rPr/>
      </w:pPr>
      <w:r>
        <w:rPr>
          <w:rtl w:val="0"/>
        </w:rPr>
        <w:t xml:space="preserve">                                                ▼</w:t>
      </w:r>
    </w:p>
    <w:p w:rsidR="00000000" w:rsidDel="00000000" w:rsidP="00000000" w:rsidRDefault="00000000" w:rsidRPr="00000000" w14:paraId="00000092">
      <w:pPr>
        <w:spacing w:after="345" w:before="480" w:line="19.2" w:lineRule="auto"/>
        <w:ind w:left="300" w:right="300" w:firstLine="0"/>
        <w:rPr/>
      </w:pPr>
      <w:r>
        <w:rPr>
          <w:rFonts w:ascii="Arial Unicode MS" w:cs="Arial Unicode MS" w:eastAsia="Arial Unicode MS" w:hAnsi="Arial Unicode MS"/>
          <w:rtl w:val="0"/>
        </w:rPr>
        <w:t xml:space="preserve">                                    [ 2. 非線性流體動力學推演 ] </w:t>
      </w:r>
    </w:p>
    <w:p w:rsidR="00000000" w:rsidDel="00000000" w:rsidP="00000000" w:rsidRDefault="00000000" w:rsidRPr="00000000" w14:paraId="00000093">
      <w:pPr>
        <w:spacing w:after="345" w:before="480" w:line="19.2" w:lineRule="auto"/>
        <w:ind w:left="300" w:right="300" w:firstLine="0"/>
        <w:rPr/>
      </w:pPr>
      <w:r>
        <w:rPr>
          <w:rFonts w:ascii="Arial Unicode MS" w:cs="Arial Unicode MS" w:eastAsia="Arial Unicode MS" w:hAnsi="Arial Unicode MS"/>
          <w:rtl w:val="0"/>
        </w:rPr>
        <w:t xml:space="preserve">           P = (Δ^(2/3) * STW^3 / C) * f(h) --- (Eq.5 求解推進軸功率，具備三次方程式特性)</w:t>
      </w:r>
    </w:p>
    <w:p w:rsidR="00000000" w:rsidDel="00000000" w:rsidP="00000000" w:rsidRDefault="00000000" w:rsidRPr="00000000" w14:paraId="00000094">
      <w:pPr>
        <w:spacing w:after="345" w:before="480" w:line="19.2" w:lineRule="auto"/>
        <w:ind w:left="300" w:right="300" w:firstLine="0"/>
        <w:rPr/>
      </w:pPr>
      <w:r>
        <w:rPr>
          <w:rtl w:val="0"/>
        </w:rPr>
        <w:t xml:space="preserve">                                                 │</w:t>
      </w:r>
    </w:p>
    <w:p w:rsidR="00000000" w:rsidDel="00000000" w:rsidP="00000000" w:rsidRDefault="00000000" w:rsidRPr="00000000" w14:paraId="00000095">
      <w:pPr>
        <w:spacing w:after="345" w:before="480" w:line="19.2" w:lineRule="auto"/>
        <w:ind w:left="300" w:right="300" w:firstLine="0"/>
        <w:rPr/>
      </w:pPr>
      <w:r>
        <w:rPr>
          <w:rtl w:val="0"/>
        </w:rPr>
        <w:t xml:space="preserve">                                                ▼</w:t>
      </w:r>
    </w:p>
    <w:p w:rsidR="00000000" w:rsidDel="00000000" w:rsidP="00000000" w:rsidRDefault="00000000" w:rsidRPr="00000000" w14:paraId="00000096">
      <w:pPr>
        <w:spacing w:after="345" w:before="480" w:line="19.2" w:lineRule="auto"/>
        <w:ind w:left="300" w:right="300" w:firstLine="0"/>
        <w:rPr/>
      </w:pPr>
      <w:r>
        <w:rPr>
          <w:rFonts w:ascii="Arial Unicode MS" w:cs="Arial Unicode MS" w:eastAsia="Arial Unicode MS" w:hAnsi="Arial Unicode MS"/>
          <w:rtl w:val="0"/>
        </w:rPr>
        <w:t xml:space="preserve">                                     [ 3. 溫室氣體與環保指標結算 ] </w:t>
      </w:r>
    </w:p>
    <w:p w:rsidR="00000000" w:rsidDel="00000000" w:rsidP="00000000" w:rsidRDefault="00000000" w:rsidRPr="00000000" w14:paraId="00000097">
      <w:pPr>
        <w:spacing w:after="345" w:before="480" w:line="19.2" w:lineRule="auto"/>
        <w:ind w:left="300" w:right="300" w:firstLine="0"/>
        <w:rPr/>
      </w:pPr>
      <w:r>
        <w:rPr>
          <w:rFonts w:ascii="Arial Unicode MS" w:cs="Arial Unicode MS" w:eastAsia="Arial Unicode MS" w:hAnsi="Arial Unicode MS"/>
          <w:rtl w:val="0"/>
        </w:rPr>
        <w:t xml:space="preserve">           CO2 = ∫(P * SFOC) * C_F         ---- (Eq.7 求解總碳排，C_F 依 LNG/HFO 變動)</w:t>
      </w:r>
    </w:p>
    <w:p w:rsidR="00000000" w:rsidDel="00000000" w:rsidP="00000000" w:rsidRDefault="00000000" w:rsidRPr="00000000" w14:paraId="00000098">
      <w:pPr>
        <w:spacing w:after="345" w:before="480" w:line="19.2" w:lineRule="auto"/>
        <w:ind w:left="300" w:right="300" w:firstLine="0"/>
        <w:rPr/>
      </w:pPr>
      <w:r>
        <w:rPr>
          <w:rFonts w:ascii="Arial Unicode MS" w:cs="Arial Unicode MS" w:eastAsia="Arial Unicode MS" w:hAnsi="Arial Unicode MS"/>
          <w:rtl w:val="0"/>
        </w:rPr>
        <w:t xml:space="preserve">           CII 評級 = CO2 / (DWT * Dist)   ---- (Eq.8 求解 IMO 環保指標)</w:t>
      </w:r>
    </w:p>
    <w:p w:rsidR="00000000" w:rsidDel="00000000" w:rsidP="00000000" w:rsidRDefault="00000000" w:rsidRPr="00000000" w14:paraId="00000099">
      <w:pPr>
        <w:spacing w:after="345" w:before="480" w:line="19.2" w:lineRule="auto"/>
        <w:ind w:left="300" w:right="300" w:firstLine="0"/>
        <w:rPr/>
      </w:pPr>
      <w:r>
        <w:rPr>
          <w:rtl w:val="0"/>
        </w:rPr>
        <w:t xml:space="preserve">                                                 │</w:t>
      </w:r>
    </w:p>
    <w:p w:rsidR="00000000" w:rsidDel="00000000" w:rsidP="00000000" w:rsidRDefault="00000000" w:rsidRPr="00000000" w14:paraId="0000009A">
      <w:pPr>
        <w:spacing w:after="345" w:before="480" w:line="19.2" w:lineRule="auto"/>
        <w:ind w:left="300" w:right="300" w:firstLine="0"/>
        <w:rPr/>
      </w:pPr>
      <w:r>
        <w:rPr>
          <w:rtl w:val="0"/>
        </w:rPr>
        <w:t xml:space="preserve">                                                 ▼</w:t>
      </w:r>
    </w:p>
    <w:p w:rsidR="00000000" w:rsidDel="00000000" w:rsidP="00000000" w:rsidRDefault="00000000" w:rsidRPr="00000000" w14:paraId="0000009B">
      <w:pPr>
        <w:spacing w:after="345" w:before="480" w:line="19.2" w:lineRule="auto"/>
        <w:ind w:left="300" w:right="300" w:firstLine="0"/>
        <w:rPr/>
      </w:pPr>
      <w:r>
        <w:rPr>
          <w:rFonts w:ascii="Arial Unicode MS" w:cs="Arial Unicode MS" w:eastAsia="Arial Unicode MS" w:hAnsi="Arial Unicode MS"/>
          <w:rtl w:val="0"/>
        </w:rPr>
        <w:t xml:space="preserve">                                           [ 4. 柏拉圖全局最佳化尋優 ] </w:t>
      </w:r>
    </w:p>
    <w:p w:rsidR="00000000" w:rsidDel="00000000" w:rsidP="00000000" w:rsidRDefault="00000000" w:rsidRPr="00000000" w14:paraId="0000009C">
      <w:pPr>
        <w:spacing w:after="345" w:before="480" w:line="19.2" w:lineRule="auto"/>
        <w:ind w:left="300" w:right="300" w:firstLine="0"/>
        <w:rPr/>
      </w:pPr>
      <w:r>
        <w:rPr>
          <w:rFonts w:ascii="Arial Unicode MS" w:cs="Arial Unicode MS" w:eastAsia="Arial Unicode MS" w:hAnsi="Arial Unicode MS"/>
          <w:rtl w:val="0"/>
        </w:rPr>
        <w:t xml:space="preserve">                  Min Z = 燃油費 + 碳稅費 + 違約金  ---- (Eq.9 求解最低總營運成本)</w:t>
      </w:r>
    </w:p>
    <w:p w:rsidR="00000000" w:rsidDel="00000000" w:rsidP="00000000" w:rsidRDefault="00000000" w:rsidRPr="00000000" w14:paraId="0000009D">
      <w:pPr>
        <w:spacing w:after="345" w:before="480" w:line="19.2" w:lineRule="auto"/>
        <w:ind w:left="300" w:right="300" w:firstLine="0"/>
        <w:rPr/>
      </w:pPr>
      <w:r>
        <w:rPr>
          <w:rtl w:val="0"/>
        </w:rPr>
        <w:t xml:space="preserve">                                                  │</w:t>
      </w:r>
    </w:p>
    <w:p w:rsidR="00000000" w:rsidDel="00000000" w:rsidP="00000000" w:rsidRDefault="00000000" w:rsidRPr="00000000" w14:paraId="0000009E">
      <w:pPr>
        <w:spacing w:after="345" w:before="480" w:line="19.2" w:lineRule="auto"/>
        <w:ind w:left="300" w:right="300" w:firstLine="0"/>
        <w:rPr/>
      </w:pPr>
      <w:r>
        <w:rPr>
          <w:rtl w:val="0"/>
        </w:rPr>
        <w:t xml:space="preserve">                                                  ▼</w:t>
      </w:r>
    </w:p>
    <w:p w:rsidR="00000000" w:rsidDel="00000000" w:rsidP="00000000" w:rsidRDefault="00000000" w:rsidRPr="00000000" w14:paraId="0000009F">
      <w:pPr>
        <w:spacing w:after="345" w:before="480" w:line="19.2" w:lineRule="auto"/>
        <w:ind w:left="300" w:right="300" w:firstLine="0"/>
        <w:rPr>
          <w:color w:val="2980b9"/>
        </w:rPr>
      </w:pPr>
      <w:r>
        <w:rPr>
          <w:rtl w:val="0"/>
        </w:rPr>
        <w:t xml:space="preserve">                            🏆 全域最佳解 (Global Minimum)</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345" w:before="0" w:line="335.9999942779541" w:lineRule="auto"/>
        <w:ind w:left="300" w:right="300" w:firstLine="0"/>
        <w:rPr>
          <w:rFonts w:ascii="Arial" w:cs="Arial" w:eastAsia="Arial" w:hAnsi="Arial"/>
          <w:color w:val="2980b9"/>
        </w:rPr>
      </w:pPr>
      <w:r>
        <w:rPr>
          <w:rFonts w:ascii="Arial Unicode MS" w:cs="Arial Unicode MS" w:eastAsia="Arial Unicode MS" w:hAnsi="Arial Unicode MS"/>
          <w:color w:val="2980b9"/>
          <w:rtl w:val="0"/>
        </w:rPr>
        <w:t xml:space="preserve">五、模型訓練與進化機制 (Training Pipeline)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335.9999942779541" w:lineRule="auto"/>
        <w:ind w:left="300" w:right="300" w:firstLine="0"/>
        <w:jc w:val="both"/>
        <w:rPr>
          <w:rFonts w:ascii="Arial" w:cs="Arial" w:eastAsia="Arial" w:hAnsi="Arial"/>
          <w:color w:val="000000"/>
        </w:rPr>
      </w:pPr>
      <w:r>
        <w:pict>
          <v:rect style="width:0.0pt;height:1.5pt" o:hr="t" o:hrstd="t" o:hralign="center" fillcolor="#A0A0A0" stroked="f"/>
        </w:pict>
      </w:r>
      <w:r>
        <w:rPr>
          <w:rFonts w:ascii="Arial Unicode MS" w:cs="Arial Unicode MS" w:eastAsia="Arial Unicode MS" w:hAnsi="Arial Unicode MS"/>
          <w:color w:val="000000"/>
          <w:rtl w:val="0"/>
        </w:rPr>
        <w:t xml:space="preserve">為確保混合 AI 模型的泛化能力與模擬器之精準度，本計畫制定嚴謹之三階段訓練管線：</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5.1 離線預訓練 (Offline Pre-training)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335.9999942779541"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匯入過去 3-5 年之歷史 AIS 軌跡、氣象格點數據與油價盤價。訓練 XGBoost 充分學習特定船型之阻力殘差特徵；同步訓練 NLP 模型閱讀海事新聞與港口擁塞關聯，建立基準語意權重。</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5.2 模擬器環境強化學習 (Simulation-based RL)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335.9999942779541"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將預訓練之物理引擎與結算引擎打包為虛擬海洋沙盤（Gym Environment）。透過馬可夫決策過程（MDP），大腦（PPO 代理人）於模擬器中執行數百萬次虛擬航次。系統以營運減損效益作為獎勵函數（Reward Function, $R_t$）：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335.9999942779541" w:lineRule="auto"/>
        <w:ind w:left="300" w:right="300" w:firstLine="0"/>
        <w:jc w:val="center"/>
        <w:rPr>
          <w:rFonts w:ascii="Arial" w:cs="Arial" w:eastAsia="Arial" w:hAnsi="Arial"/>
          <w:color w:val="000000"/>
        </w:rPr>
      </w:pPr>
      <w:r>
        <w:rPr>
          <w:rFonts w:ascii="Arial" w:cs="Arial" w:eastAsia="Arial" w:hAnsi="Arial"/>
          <w:color w:val="000000"/>
          <w:rtl w:val="0"/>
        </w:rPr>
        <w:t xml:space="preserve">$$R_t = -\left( Z(v, f)_{actual} - Z(v, f)_{baseline} \right) \quad \text{(Eq. 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335.9999942779541"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代理人透過最大化 $R_t$，自動學習「遭遇極端海象降速」與「進入 ECA 切換 LNG」之最佳決策策略。</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335.9999942779541" w:lineRule="auto"/>
        <w:ind w:left="300" w:right="300" w:firstLine="0"/>
        <w:rPr>
          <w:rFonts w:ascii="Arial" w:cs="Arial" w:eastAsia="Arial" w:hAnsi="Arial"/>
          <w:color w:val="34495e"/>
        </w:rPr>
      </w:pPr>
      <w:r>
        <w:rPr>
          <w:rFonts w:ascii="Arial Unicode MS" w:cs="Arial Unicode MS" w:eastAsia="Arial Unicode MS" w:hAnsi="Arial Unicode MS"/>
          <w:color w:val="34495e"/>
          <w:rtl w:val="0"/>
        </w:rPr>
        <w:t xml:space="preserve">5.3 線上邊緣微調 (Continual Learning)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335.9999942779541" w:lineRule="auto"/>
        <w:ind w:left="300" w:right="300" w:firstLine="0"/>
        <w:rPr>
          <w:rFonts w:ascii="Arial" w:cs="Arial" w:eastAsia="Arial" w:hAnsi="Arial"/>
          <w:color w:val="000000"/>
        </w:rPr>
      </w:pPr>
      <w:r>
        <w:rPr>
          <w:rFonts w:ascii="Arial Unicode MS" w:cs="Arial Unicode MS" w:eastAsia="Arial Unicode MS" w:hAnsi="Arial Unicode MS"/>
          <w:color w:val="000000"/>
          <w:rtl w:val="0"/>
        </w:rPr>
        <w:t xml:space="preserve">系統上線後，持續接收真實船舶之能耗回傳數據。利用貝氏權重更新（Bayesian Weight Update）將預測誤差反饋至 memory_trainer.py，在背景定時微調 XGBoost 權重，使數位雙生模型精確反映實體船舶之老化與衰退狀態，達成真正意義上之 Digital Twin 閉環控制。</w:t>
      </w:r>
    </w:p>
    <w:p w:rsidR="0B98DE38" w:rsidP="17AF7CE0" w:rsidRDefault="0B98DE38" w14:paraId="60D67E55" w14:textId="1C12A293">
      <w:pPr>
        <w:spacing w:line="400" w:lineRule="exact"/>
        <w:rPr>
          <w:rFonts w:ascii="DFKai-SB" w:hAnsi="DFKai-SB" w:eastAsia="DFKai-SB" w:cs="DFKai-SB"/>
          <w:sz w:val="32"/>
          <w:szCs w:val="32"/>
        </w:rPr>
      </w:pPr>
      <w:r>
        <w:rPr>
          <w:rFonts w:ascii="DFKai-SB" w:hAnsi="DFKai-SB" w:eastAsia="DFKai-SB" w:cs="DFKai-SB"/>
          <w:sz w:val="32"/>
          <w:szCs w:val="32"/>
        </w:rPr>
        <w:t>陸、未來資料之應用</w:t>
      </w:r>
    </w:p>
    <w:p w:rsidR="17AF7CE0" w:rsidP="17AF7CE0" w:rsidRDefault="17AF7CE0" w14:paraId="5B7092BF" w14:textId="37775937">
      <w:pPr>
        <w:spacing w:line="400" w:lineRule="exact"/>
        <w:rPr>
          <w:rFonts w:ascii="DFKai-SB" w:hAnsi="DFKai-SB" w:eastAsia="DFKai-SB" w:cs="DFKai-SB"/>
          <w:sz w:val="28"/>
          <w:szCs w:val="28"/>
        </w:rPr>
      </w:pPr>
    </w:p>
    <w:p w:rsidR="0B98DE38" w:rsidP="17AF7CE0" w:rsidRDefault="0B98DE38" w14:paraId="49A2303B" w14:textId="6A295DDF">
      <w:pPr>
        <w:spacing w:line="400" w:lineRule="exact"/>
        <w:rPr>
          <w:rFonts w:ascii="DFKai-SB" w:hAnsi="DFKai-SB" w:eastAsia="DFKai-SB" w:cs="DFKai-SB"/>
          <w:sz w:val="28"/>
          <w:szCs w:val="28"/>
        </w:rPr>
      </w:pPr>
      <w:r>
        <w:rPr>
          <w:rFonts w:ascii="DFKai-SB" w:hAnsi="DFKai-SB" w:eastAsia="DFKai-SB" w:cs="DFKai-SB"/>
          <w:sz w:val="28"/>
          <w:szCs w:val="28"/>
        </w:rPr>
        <w:t xml:space="preserve">一、計畫研究總結與應用方向 </w:t>
      </w:r>
    </w:p>
    <w:p w:rsidR="1A34B60B" w:rsidP="17AF7CE0" w:rsidRDefault="1A34B60B" w14:paraId="77F38B0B" w14:textId="14767E47">
      <w:pPr>
        <w:spacing w:line="400" w:lineRule="exact"/>
        <w:rPr>
          <w:rFonts w:ascii="DFKai-SB" w:hAnsi="DFKai-SB" w:eastAsia="DFKai-SB" w:cs="DFKai-SB"/>
          <w:sz w:val="28"/>
          <w:szCs w:val="28"/>
        </w:rPr>
      </w:pPr>
      <w:r>
        <w:rPr>
          <w:rFonts w:ascii="DFKai-SB" w:hAnsi="DFKai-SB" w:eastAsia="DFKai-SB" w:cs="DFKai-SB"/>
          <w:sz w:val="28"/>
          <w:szCs w:val="28"/>
        </w:rPr>
        <w:t xml:space="preserve">    本專案自資料蒐集端出發，歷經 ETL 管線整合、特徵工程轉換，直至 API 端點對外輸出，已建構一套具備垂直整合能力的航運風險評估基礎設施。當前完成的 MVP 驗證了從原始資料到可計算決策依據的完整路徑，亦確立了三個具高度延伸潛力的應用方向：</w:t>
      </w:r>
    </w:p>
    <w:p w:rsidR="0B98DE38" w:rsidP="17AF7CE0" w:rsidRDefault="0B98DE38" w14:paraId="63EC13F0" w14:textId="7D3F8FA3">
      <w:pPr>
        <w:spacing w:line="400" w:lineRule="exact"/>
        <w:ind w:firstLine="360"/>
        <w:rPr>
          <w:rFonts w:ascii="DFKai-SB" w:hAnsi="DFKai-SB" w:eastAsia="DFKai-SB" w:cs="DFKai-SB"/>
          <w:sz w:val="28"/>
          <w:szCs w:val="28"/>
        </w:rPr>
      </w:pPr>
      <w:r>
        <w:rPr>
          <w:rFonts w:ascii="DFKai-SB" w:hAnsi="DFKai-SB" w:eastAsia="DFKai-SB" w:cs="DFKai-SB"/>
          <w:sz w:val="28"/>
          <w:szCs w:val="28"/>
        </w:rPr>
        <w:t>1. 以開放資料驅動的數據整合平台</w:t>
      </w:r>
    </w:p>
    <w:p w:rsidR="0B98DE38" w:rsidP="17AF7CE0" w:rsidRDefault="0B98DE38" w14:paraId="757B70DC" w14:textId="12B05777">
      <w:pPr>
        <w:spacing w:line="400" w:lineRule="exact"/>
        <w:ind w:firstLine="360"/>
        <w:rPr>
          <w:rFonts w:ascii="DFKai-SB" w:hAnsi="DFKai-SB" w:eastAsia="DFKai-SB" w:cs="DFKai-SB"/>
          <w:sz w:val="28"/>
          <w:szCs w:val="28"/>
        </w:rPr>
      </w:pPr>
      <w:r>
        <w:rPr>
          <w:rFonts w:ascii="DFKai-SB" w:hAnsi="DFKai-SB" w:eastAsia="DFKai-SB" w:cs="DFKai-SB"/>
          <w:sz w:val="28"/>
          <w:szCs w:val="28"/>
        </w:rPr>
        <w:t>2. 以 Agentic AI 為核心的智能決策助手</w:t>
      </w:r>
    </w:p>
    <w:p w:rsidR="0B98DE38" w:rsidP="17AF7CE0" w:rsidRDefault="0B98DE38" w14:paraId="01EBC682" w14:textId="26763E4D">
      <w:pPr>
        <w:spacing w:line="400" w:lineRule="exact"/>
        <w:ind w:firstLine="360"/>
        <w:rPr>
          <w:rFonts w:ascii="DFKai-SB" w:hAnsi="DFKai-SB" w:eastAsia="DFKai-SB" w:cs="DFKai-SB"/>
          <w:sz w:val="28"/>
          <w:szCs w:val="28"/>
        </w:rPr>
      </w:pPr>
      <w:r>
        <w:rPr>
          <w:rFonts w:ascii="DFKai-SB" w:hAnsi="DFKai-SB" w:eastAsia="DFKai-SB" w:cs="DFKai-SB"/>
          <w:sz w:val="28"/>
          <w:szCs w:val="28"/>
        </w:rPr>
        <w:t>3. 面向航商實務的航運風險管理工具群</w:t>
      </w:r>
    </w:p>
    <w:p w:rsidR="17AF7CE0" w:rsidP="17AF7CE0" w:rsidRDefault="17AF7CE0" w14:paraId="5BADD67F" w14:textId="4F7011EC">
      <w:pPr>
        <w:spacing w:line="400" w:lineRule="exact"/>
        <w:rPr>
          <w:rFonts w:ascii="DFKai-SB" w:hAnsi="DFKai-SB" w:eastAsia="DFKai-SB" w:cs="DFKai-SB"/>
          <w:sz w:val="28"/>
          <w:szCs w:val="28"/>
        </w:rPr>
      </w:pPr>
    </w:p>
    <w:p w:rsidR="0B98DE38" w:rsidP="17AF7CE0" w:rsidRDefault="0B98DE38" w14:paraId="12B9B224" w14:textId="0022FF9F">
      <w:pPr>
        <w:spacing w:line="400" w:lineRule="exact"/>
        <w:rPr>
          <w:rFonts w:ascii="DFKai-SB" w:hAnsi="DFKai-SB" w:eastAsia="DFKai-SB" w:cs="DFKai-SB"/>
          <w:sz w:val="28"/>
          <w:szCs w:val="28"/>
        </w:rPr>
      </w:pPr>
      <w:r>
        <w:rPr>
          <w:rFonts w:ascii="DFKai-SB" w:hAnsi="DFKai-SB" w:eastAsia="DFKai-SB" w:cs="DFKai-SB"/>
          <w:sz w:val="28"/>
          <w:szCs w:val="28"/>
        </w:rPr>
        <w:t xml:space="preserve">(一)、數據整合平台 </w:t>
      </w:r>
    </w:p>
    <w:p w:rsidR="16DA9D60" w:rsidP="17AF7CE0" w:rsidRDefault="16DA9D60" w14:paraId="02BB4A2C" w14:textId="5BBAF425">
      <w:pPr>
        <w:spacing w:line="400" w:lineRule="exact"/>
        <w:rPr>
          <w:rFonts w:ascii="DFKai-SB" w:hAnsi="DFKai-SB" w:eastAsia="DFKai-SB" w:cs="DFKai-SB"/>
          <w:sz w:val="28"/>
          <w:szCs w:val="28"/>
        </w:rPr>
      </w:pPr>
      <w:r>
        <w:rPr>
          <w:rFonts w:ascii="DFKai-SB" w:hAnsi="DFKai-SB" w:eastAsia="DFKai-SB" w:cs="DFKai-SB"/>
          <w:sz w:val="28"/>
          <w:szCs w:val="28"/>
        </w:rPr>
        <w:t xml:space="preserve">    本平台的核心價值在於建構航運產業的整合式數據來源。在傳統航運中，充斥著多座資訊孤島，氣象預報、港口壅塞程度、地緣政治新聞與企業內部船隊數據往往散落於不同系統，本平台透過標準化API導向架構，扮演智慧外掛的角色，在不改動航商既有系統的前提下，實現異質數據的動態清洗、即時串接與特徵工程轉換。</w:t>
      </w:r>
    </w:p>
    <w:p w:rsidR="36E2DC9F" w:rsidP="17AF7CE0" w:rsidRDefault="36E2DC9F" w14:paraId="56F54C53" w14:textId="04298ADE">
      <w:pPr>
        <w:spacing w:line="400" w:lineRule="exact"/>
        <w:rPr>
          <w:rFonts w:ascii="DFKai-SB" w:hAnsi="DFKai-SB" w:eastAsia="DFKai-SB" w:cs="DFKai-SB"/>
          <w:sz w:val="28"/>
          <w:szCs w:val="28"/>
        </w:rPr>
      </w:pPr>
      <w:r>
        <w:rPr>
          <w:rFonts w:ascii="DFKai-SB" w:hAnsi="DFKai-SB" w:eastAsia="DFKai-SB" w:cs="DFKai-SB"/>
          <w:sz w:val="28"/>
          <w:szCs w:val="28"/>
        </w:rPr>
        <w:t xml:space="preserve">    未來此平台將逐步演進為企業的核心資料庫，透過持續累積的歷史航線特徵與風險軌跡，不僅能為上層的Agentic AI提供高純度的資料養分，更可透過安全授權機制，將標準化數據反向賦能給供應鏈上下游、物流保險業者或港務機關，催生跨領域的數位協同效應。</w:t>
      </w:r>
    </w:p>
    <w:p w:rsidR="17AF7CE0" w:rsidP="17AF7CE0" w:rsidRDefault="17AF7CE0" w14:paraId="60F859A4" w14:textId="79D29E22">
      <w:pPr>
        <w:spacing w:line="400" w:lineRule="exact"/>
        <w:rPr>
          <w:rFonts w:ascii="DFKai-SB" w:hAnsi="DFKai-SB" w:eastAsia="DFKai-SB" w:cs="DFKai-SB"/>
          <w:sz w:val="28"/>
          <w:szCs w:val="28"/>
        </w:rPr>
      </w:pPr>
    </w:p>
    <w:p w:rsidR="0B98DE38" w:rsidP="17AF7CE0" w:rsidRDefault="0B98DE38" w14:paraId="5DC1F2AD" w14:textId="1ADD38FD">
      <w:pPr>
        <w:spacing w:line="400" w:lineRule="exact"/>
        <w:rPr>
          <w:rFonts w:ascii="DFKai-SB" w:hAnsi="DFKai-SB" w:eastAsia="DFKai-SB" w:cs="DFKai-SB"/>
          <w:sz w:val="28"/>
          <w:szCs w:val="28"/>
        </w:rPr>
      </w:pPr>
      <w:r>
        <w:rPr>
          <w:rFonts w:ascii="DFKai-SB" w:hAnsi="DFKai-SB" w:eastAsia="DFKai-SB" w:cs="DFKai-SB"/>
          <w:sz w:val="28"/>
          <w:szCs w:val="28"/>
        </w:rPr>
        <w:t xml:space="preserve">(二)、智能助手（AI Agent） </w:t>
      </w:r>
    </w:p>
    <w:p w:rsidR="63780DEA" w:rsidP="17AF7CE0" w:rsidRDefault="63780DEA" w14:paraId="68AD53B1" w14:textId="448D685A">
      <w:pPr>
        <w:spacing w:line="400" w:lineRule="exact"/>
        <w:rPr>
          <w:rFonts w:ascii="DFKai-SB" w:hAnsi="DFKai-SB" w:eastAsia="DFKai-SB" w:cs="DFKai-SB"/>
          <w:sz w:val="28"/>
          <w:szCs w:val="28"/>
        </w:rPr>
      </w:pPr>
      <w:r>
        <w:rPr>
          <w:rFonts w:ascii="DFKai-SB" w:hAnsi="DFKai-SB" w:eastAsia="DFKai-SB" w:cs="DFKai-SB"/>
          <w:sz w:val="28"/>
          <w:szCs w:val="28"/>
        </w:rPr>
        <w:t xml:space="preserve">    本模組以底層特徵資料庫為動態支撐，旨在將傳統被動式的數據呈現，升級為具備主動推演能力的「認知決策代理」，用以解決航運決策中資訊過載與經驗斷層的雙重困境。</w:t>
      </w:r>
    </w:p>
    <w:p w:rsidR="68D29B1C" w:rsidP="17AF7CE0" w:rsidRDefault="68D29B1C" w14:paraId="30B248DE" w14:textId="14D2EA13">
      <w:pPr>
        <w:spacing w:line="400" w:lineRule="exact"/>
        <w:rPr>
          <w:rFonts w:ascii="DFKai-SB" w:hAnsi="DFKai-SB" w:eastAsia="DFKai-SB" w:cs="DFKai-SB"/>
          <w:sz w:val="28"/>
          <w:szCs w:val="28"/>
        </w:rPr>
      </w:pPr>
      <w:r>
        <w:rPr>
          <w:rFonts w:ascii="DFKai-SB" w:hAnsi="DFKai-SB" w:eastAsia="DFKai-SB" w:cs="DFKai-SB"/>
          <w:sz w:val="28"/>
          <w:szCs w:val="28"/>
        </w:rPr>
        <w:t xml:space="preserve">    首先，系統具備主動式情境感知能力。它能日以繼夜不間斷地監控數據整合平台所串接的異質資料流，一旦偵測到航道變數、異常氣候或地緣政治的特徵波動，將自動觸發風險評估，主動為管理者過濾雜訊並提示核心風險。</w:t>
      </w:r>
    </w:p>
    <w:p w:rsidR="7A930667" w:rsidP="17AF7CE0" w:rsidRDefault="7A930667" w14:paraId="722B184F" w14:textId="310515D3">
      <w:pPr>
        <w:spacing w:line="400" w:lineRule="exact"/>
        <w:rPr>
          <w:rFonts w:ascii="DFKai-SB" w:hAnsi="DFKai-SB" w:eastAsia="DFKai-SB" w:cs="DFKai-SB"/>
          <w:sz w:val="28"/>
          <w:szCs w:val="28"/>
        </w:rPr>
      </w:pPr>
      <w:r>
        <w:rPr>
          <w:rFonts w:ascii="DFKai-SB" w:hAnsi="DFKai-SB" w:eastAsia="DFKai-SB" w:cs="DFKai-SB"/>
          <w:sz w:val="28"/>
          <w:szCs w:val="28"/>
        </w:rPr>
        <w:t xml:space="preserve">    其次，智能助手整合了脈絡化推理機制。當面對突發事件時，Agent 不僅能夠提供量化分數，更可以動態調閱歷史事件紀錄與航務規範。透過將即時風險、燃油成本與碳排指標進行多維度交叉比對，主動產出附帶嚴密邏輯說明的多方案策略排序，作為航運風險管理與即時模擬器進行深度沙盤推演的決策基礎。</w:t>
      </w:r>
    </w:p>
    <w:p w:rsidR="44CA44EC" w:rsidP="17AF7CE0" w:rsidRDefault="44CA44EC" w14:paraId="2F7D4B89" w14:textId="1E4BA132">
      <w:pPr>
        <w:spacing w:line="400" w:lineRule="exact"/>
        <w:rPr>
          <w:rFonts w:ascii="DFKai-SB" w:hAnsi="DFKai-SB" w:eastAsia="DFKai-SB" w:cs="DFKai-SB"/>
          <w:sz w:val="28"/>
          <w:szCs w:val="28"/>
        </w:rPr>
      </w:pPr>
      <w:r>
        <w:rPr>
          <w:rFonts w:ascii="DFKai-SB" w:hAnsi="DFKai-SB" w:eastAsia="DFKai-SB" w:cs="DFKai-SB"/>
          <w:sz w:val="28"/>
          <w:szCs w:val="28"/>
        </w:rPr>
        <w:t xml:space="preserve">    最後，本模組引入人機協作（Human-in-the-Loop, HIL）機制，將「人工確認」視為最終安全閥門。系統在輔助人類決策的同時，會精密記錄資深調度員或船長對策略的修正軌跡與最終選擇偏好。此機制能將傳統航運業極其珍貴的領域經驗轉化為企業的數位資產，使模型的推薦精準度隨使用時間呈自我演化，達成人機共生的智慧傳承。</w:t>
      </w:r>
    </w:p>
    <w:p w:rsidR="17AF7CE0" w:rsidP="17AF7CE0" w:rsidRDefault="17AF7CE0" w14:paraId="6C47F192" w14:textId="38628F98">
      <w:pPr>
        <w:spacing w:line="400" w:lineRule="exact"/>
        <w:rPr>
          <w:rFonts w:ascii="DFKai-SB" w:hAnsi="DFKai-SB" w:eastAsia="DFKai-SB" w:cs="DFKai-SB"/>
          <w:sz w:val="28"/>
          <w:szCs w:val="28"/>
        </w:rPr>
      </w:pPr>
    </w:p>
    <w:p w:rsidR="0B98DE38" w:rsidP="17AF7CE0" w:rsidRDefault="0B98DE38" w14:paraId="54901D74" w14:textId="53B05CFB">
      <w:pPr>
        <w:spacing w:line="400" w:lineRule="exact"/>
        <w:rPr>
          <w:rFonts w:ascii="DFKai-SB" w:hAnsi="DFKai-SB" w:eastAsia="DFKai-SB" w:cs="DFKai-SB"/>
          <w:sz w:val="28"/>
          <w:szCs w:val="28"/>
        </w:rPr>
      </w:pPr>
      <w:r>
        <w:rPr>
          <w:rFonts w:ascii="DFKai-SB" w:hAnsi="DFKai-SB" w:eastAsia="DFKai-SB" w:cs="DFKai-SB"/>
          <w:sz w:val="28"/>
          <w:szCs w:val="28"/>
        </w:rPr>
        <w:t xml:space="preserve">(三)、航運風險管理與即時模擬器 </w:t>
      </w:r>
    </w:p>
    <w:p w:rsidR="575BB94F" w:rsidP="17AF7CE0" w:rsidRDefault="575BB94F" w14:paraId="40ACCE77" w14:textId="6E4010CB">
      <w:pPr>
        <w:spacing w:line="400" w:lineRule="exact"/>
        <w:rPr>
          <w:rFonts w:ascii="DFKai-SB" w:hAnsi="DFKai-SB" w:eastAsia="DFKai-SB" w:cs="DFKai-SB"/>
          <w:sz w:val="28"/>
          <w:szCs w:val="28"/>
        </w:rPr>
      </w:pPr>
      <w:r>
        <w:rPr>
          <w:rFonts w:ascii="DFKai-SB" w:hAnsi="DFKai-SB" w:eastAsia="DFKai-SB" w:cs="DFKai-SB"/>
          <w:sz w:val="28"/>
          <w:szCs w:val="28"/>
        </w:rPr>
        <w:t xml:space="preserve">    本模擬模組目的在於將靜態的風險數據轉化為動態的戰略推演平台，基於航運業者在面對如極端氣候或地緣政治等非線性風險時，往往缺乏即時評估的量化工具立場，本專案開發之模擬器結合Agentic AI的情境推理能力，能針對特定航道擾動進行複合型風險壓力測試。</w:t>
      </w:r>
    </w:p>
    <w:p w:rsidR="03822E36" w:rsidP="17AF7CE0" w:rsidRDefault="03822E36" w14:paraId="3C269411" w14:textId="68C01B0C">
      <w:pPr>
        <w:spacing w:line="400" w:lineRule="exact"/>
        <w:rPr>
          <w:rFonts w:ascii="DFKai-SB" w:hAnsi="DFKai-SB" w:eastAsia="DFKai-SB" w:cs="DFKai-SB"/>
          <w:sz w:val="28"/>
          <w:szCs w:val="28"/>
        </w:rPr>
      </w:pPr>
      <w:r>
        <w:rPr>
          <w:rFonts w:ascii="DFKai-SB" w:hAnsi="DFKai-SB" w:eastAsia="DFKai-SB" w:cs="DFKai-SB"/>
          <w:sz w:val="28"/>
          <w:szCs w:val="28"/>
        </w:rPr>
        <w:t xml:space="preserve">    模擬器不僅能直觀呈現航線安全指數，更能同步精算不同應變劇本下的燃油消耗、預計抵達時間（ETA）擾動，以及國際海事組織（IMO）最在意的碳強度指標（CII）變化。透過這種數位孿生式的模擬，決策者得以在危機發生後的黃金時間內，快速模擬各種多維度壓力測試劇本，進而大幅縮短決策前置時間（Decision Lead Time），將企業的營運風險控制在可承受的範圍之內。</w:t>
      </w:r>
    </w:p>
    <w:p w:rsidR="17AF7CE0" w:rsidP="17AF7CE0" w:rsidRDefault="17AF7CE0" w14:paraId="70FBCDC1" w14:textId="347ADA0D">
      <w:pPr>
        <w:spacing w:line="400" w:lineRule="exact"/>
        <w:rPr>
          <w:rFonts w:ascii="DFKai-SB" w:hAnsi="DFKai-SB" w:eastAsia="DFKai-SB" w:cs="DFKai-SB"/>
          <w:sz w:val="28"/>
          <w:szCs w:val="28"/>
        </w:rPr>
      </w:pPr>
    </w:p>
    <w:p w:rsidR="0B98DE38" w:rsidP="17AF7CE0" w:rsidRDefault="0B98DE38" w14:paraId="57539C9B" w14:textId="5A5D28DE">
      <w:pPr>
        <w:spacing w:line="400" w:lineRule="exact"/>
        <w:rPr>
          <w:rFonts w:ascii="DFKai-SB" w:hAnsi="DFKai-SB" w:eastAsia="DFKai-SB" w:cs="DFKai-SB"/>
          <w:sz w:val="28"/>
          <w:szCs w:val="28"/>
        </w:rPr>
      </w:pPr>
      <w:r>
        <w:rPr>
          <w:rFonts w:ascii="DFKai-SB" w:hAnsi="DFKai-SB" w:eastAsia="DFKai-SB" w:cs="DFKai-SB"/>
          <w:sz w:val="28"/>
          <w:szCs w:val="28"/>
        </w:rPr>
        <w:t xml:space="preserve">二、資料應用項目總結 </w:t>
      </w:r>
    </w:p>
    <w:p w:rsidR="48AB49F2" w:rsidP="17AF7CE0" w:rsidRDefault="48AB49F2" w14:paraId="53090D72" w14:textId="63D702C0">
      <w:pPr>
        <w:spacing w:line="400" w:lineRule="exact"/>
        <w:rPr>
          <w:rFonts w:ascii="DFKai-SB" w:hAnsi="DFKai-SB" w:eastAsia="DFKai-SB" w:cs="DFKai-SB"/>
          <w:sz w:val="28"/>
          <w:szCs w:val="28"/>
        </w:rPr>
      </w:pPr>
      <w:r>
        <w:rPr>
          <w:rFonts w:ascii="DFKai-SB" w:hAnsi="DFKai-SB" w:eastAsia="DFKai-SB" w:cs="DFKai-SB"/>
          <w:sz w:val="28"/>
          <w:szCs w:val="28"/>
        </w:rPr>
        <w:t xml:space="preserve">    本專案所用資料之應用項目彙整如下表：</w:t>
      </w:r>
    </w:p>
    <w:tbl>
      <w:tblPr>
        <w:tblW w:w="9368" w:type="dxa"/>
        <w:tblLook w:val="06A0" w:firstRow="1" w:lastRow="0" w:firstColumn="1" w:lastColumn="0" w:noHBand="1" w:noVBand="1"/>
      </w:tblPr>
      <w:tblGrid>
        <w:gridCol w:w="2130"/>
        <w:gridCol w:w="2070"/>
        <w:gridCol w:w="2760"/>
        <w:gridCol w:w="2408"/>
      </w:tblGrid>
      <w:tr w:rsidR="17AF7CE0" w:rsidTr="4A114A8D" w14:paraId="79D8D68B" w14:textId="77777777">
        <w:trPr>
          <w:trHeight w:val="300"/>
        </w:trPr>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7701FC3E" w14:textId="705105AC">
            <w:pPr>
              <w:spacing w:line="400" w:lineRule="exact"/>
              <w:rPr>
                <w:rFonts w:ascii="DFKai-SB" w:hAnsi="DFKai-SB" w:eastAsia="DFKai-SB" w:cs="DFKai-SB"/>
                <w:sz w:val="28"/>
                <w:szCs w:val="28"/>
              </w:rPr>
            </w:pPr>
            <w:r>
              <w:rPr>
                <w:rFonts w:ascii="DFKai-SB" w:hAnsi="DFKai-SB" w:eastAsia="DFKai-SB" w:cs="DFKai-SB"/>
                <w:sz w:val="28"/>
                <w:szCs w:val="28"/>
              </w:rPr>
              <w:t>資料應用項目</w:t>
            </w:r>
          </w:p>
        </w:tc>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5EFCB546" w14:textId="229A9D80">
            <w:pPr>
              <w:spacing w:line="400" w:lineRule="exact"/>
              <w:rPr>
                <w:rFonts w:ascii="DFKai-SB" w:hAnsi="DFKai-SB" w:eastAsia="DFKai-SB" w:cs="DFKai-SB"/>
                <w:sz w:val="28"/>
                <w:szCs w:val="28"/>
              </w:rPr>
            </w:pPr>
            <w:r>
              <w:rPr>
                <w:rFonts w:ascii="DFKai-SB" w:hAnsi="DFKai-SB" w:eastAsia="DFKai-SB" w:cs="DFKai-SB"/>
                <w:sz w:val="28"/>
                <w:szCs w:val="28"/>
              </w:rPr>
              <w:t>核心技術路徑</w:t>
            </w:r>
          </w:p>
        </w:tc>
        <w:tc>
          <w:tcPr>
            <w:tcW w:w="27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2B7F42EB" w14:textId="6EB131A3">
            <w:pPr>
              <w:spacing w:line="400" w:lineRule="exact"/>
              <w:rPr>
                <w:rFonts w:ascii="DFKai-SB" w:hAnsi="DFKai-SB" w:eastAsia="DFKai-SB" w:cs="DFKai-SB"/>
                <w:sz w:val="28"/>
                <w:szCs w:val="28"/>
              </w:rPr>
            </w:pPr>
            <w:r>
              <w:rPr>
                <w:rFonts w:ascii="DFKai-SB" w:hAnsi="DFKai-SB" w:eastAsia="DFKai-SB" w:cs="DFKai-SB"/>
                <w:sz w:val="28"/>
                <w:szCs w:val="28"/>
              </w:rPr>
              <w:t>應用情境</w:t>
            </w:r>
          </w:p>
        </w:tc>
        <w:tc>
          <w:tcPr>
            <w:tcW w:w="24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1DDD6195" w14:textId="3C717944">
            <w:pPr>
              <w:spacing w:line="400" w:lineRule="exact"/>
              <w:rPr>
                <w:rFonts w:ascii="DFKai-SB" w:hAnsi="DFKai-SB" w:eastAsia="DFKai-SB" w:cs="DFKai-SB"/>
                <w:sz w:val="28"/>
                <w:szCs w:val="28"/>
              </w:rPr>
            </w:pPr>
            <w:r>
              <w:rPr>
                <w:rFonts w:ascii="DFKai-SB" w:hAnsi="DFKai-SB" w:eastAsia="DFKai-SB" w:cs="DFKai-SB"/>
                <w:sz w:val="28"/>
                <w:szCs w:val="28"/>
              </w:rPr>
              <w:t>預期價值</w:t>
            </w:r>
          </w:p>
        </w:tc>
      </w:tr>
      <w:tr w:rsidR="17AF7CE0" w:rsidTr="4A114A8D" w14:paraId="1F83432B" w14:textId="77777777">
        <w:trPr>
          <w:trHeight w:val="300"/>
        </w:trPr>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7844B324" w14:textId="58AB796C">
            <w:pPr>
              <w:spacing w:line="400" w:lineRule="exact"/>
              <w:rPr>
                <w:rFonts w:ascii="DFKai-SB" w:hAnsi="DFKai-SB" w:eastAsia="DFKai-SB" w:cs="DFKai-SB"/>
                <w:sz w:val="28"/>
                <w:szCs w:val="28"/>
              </w:rPr>
            </w:pPr>
            <w:r>
              <w:rPr>
                <w:rFonts w:ascii="DFKai-SB" w:hAnsi="DFKai-SB" w:eastAsia="DFKai-SB" w:cs="DFKai-SB"/>
                <w:sz w:val="28"/>
                <w:szCs w:val="28"/>
              </w:rPr>
              <w:t>動態航線風險評估數據</w:t>
            </w:r>
          </w:p>
        </w:tc>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47E9FE99" w14:textId="041C0FF9">
            <w:pPr>
              <w:spacing w:line="400" w:lineRule="exact"/>
              <w:rPr>
                <w:rFonts w:ascii="DFKai-SB" w:hAnsi="DFKai-SB" w:eastAsia="DFKai-SB" w:cs="DFKai-SB"/>
                <w:sz w:val="28"/>
                <w:szCs w:val="28"/>
              </w:rPr>
            </w:pPr>
            <w:r>
              <w:rPr>
                <w:rFonts w:ascii="DFKai-SB" w:hAnsi="DFKai-SB" w:eastAsia="DFKai-SB" w:cs="DFKai-SB"/>
                <w:sz w:val="28"/>
                <w:szCs w:val="28"/>
              </w:rPr>
              <w:t>API串接+外部風險特徵工程</w:t>
            </w:r>
          </w:p>
        </w:tc>
        <w:tc>
          <w:tcPr>
            <w:tcW w:w="27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77A5D996" w14:textId="34A97090">
            <w:pPr>
              <w:spacing w:line="400" w:lineRule="exact"/>
              <w:rPr>
                <w:rFonts w:ascii="DFKai-SB" w:hAnsi="DFKai-SB" w:eastAsia="DFKai-SB" w:cs="DFKai-SB"/>
                <w:sz w:val="28"/>
                <w:szCs w:val="28"/>
              </w:rPr>
            </w:pPr>
            <w:r>
              <w:rPr>
                <w:rFonts w:ascii="DFKai-SB" w:hAnsi="DFKai-SB" w:eastAsia="DFKai-SB" w:cs="DFKai-SB"/>
                <w:sz w:val="28"/>
                <w:szCs w:val="28"/>
              </w:rPr>
              <w:t>產出即時航線安全指數與延誤機率</w:t>
            </w:r>
          </w:p>
        </w:tc>
        <w:tc>
          <w:tcPr>
            <w:tcW w:w="24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19F5CA3C" w14:textId="46951273">
            <w:pPr>
              <w:spacing w:line="400" w:lineRule="exact"/>
              <w:rPr>
                <w:rFonts w:ascii="DFKai-SB" w:hAnsi="DFKai-SB" w:eastAsia="DFKai-SB" w:cs="DFKai-SB"/>
                <w:sz w:val="28"/>
                <w:szCs w:val="28"/>
              </w:rPr>
            </w:pPr>
            <w:r>
              <w:rPr>
                <w:rFonts w:ascii="DFKai-SB" w:hAnsi="DFKai-SB" w:eastAsia="DFKai-SB" w:cs="DFKai-SB"/>
                <w:sz w:val="28"/>
                <w:szCs w:val="28"/>
              </w:rPr>
              <w:t>降低保險費率、提升船期準確率</w:t>
            </w:r>
          </w:p>
        </w:tc>
      </w:tr>
      <w:tr w:rsidR="17AF7CE0" w:rsidTr="4A114A8D" w14:paraId="7514FFE1" w14:textId="77777777">
        <w:trPr>
          <w:trHeight w:val="300"/>
        </w:trPr>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5EFC4EDC" w14:textId="1C431466">
            <w:pPr>
              <w:spacing w:line="400" w:lineRule="exact"/>
              <w:rPr>
                <w:rFonts w:ascii="DFKai-SB" w:hAnsi="DFKai-SB" w:eastAsia="DFKai-SB" w:cs="DFKai-SB"/>
                <w:sz w:val="28"/>
                <w:szCs w:val="28"/>
              </w:rPr>
            </w:pPr>
            <w:r>
              <w:rPr>
                <w:rFonts w:ascii="DFKai-SB" w:hAnsi="DFKai-SB" w:eastAsia="DFKai-SB" w:cs="DFKai-SB"/>
                <w:sz w:val="28"/>
                <w:szCs w:val="28"/>
              </w:rPr>
              <w:t>專家決策偏好模型</w:t>
            </w:r>
          </w:p>
        </w:tc>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7A3771EE" w14:textId="57100F05">
            <w:pPr>
              <w:spacing w:line="400" w:lineRule="exact"/>
              <w:rPr>
                <w:rFonts w:ascii="DFKai-SB" w:hAnsi="DFKai-SB" w:eastAsia="DFKai-SB" w:cs="DFKai-SB"/>
                <w:sz w:val="28"/>
                <w:szCs w:val="28"/>
              </w:rPr>
            </w:pPr>
            <w:r>
              <w:rPr>
                <w:rFonts w:ascii="DFKai-SB" w:hAnsi="DFKai-SB" w:eastAsia="DFKai-SB" w:cs="DFKai-SB"/>
                <w:sz w:val="28"/>
                <w:szCs w:val="28"/>
              </w:rPr>
              <w:t>Human-in-the-Loop閉環學習</w:t>
            </w:r>
          </w:p>
        </w:tc>
        <w:tc>
          <w:tcPr>
            <w:tcW w:w="27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70BC9E15" w14:textId="4B54B535">
            <w:pPr>
              <w:spacing w:line="400" w:lineRule="exact"/>
              <w:rPr>
                <w:rFonts w:ascii="DFKai-SB" w:hAnsi="DFKai-SB" w:eastAsia="DFKai-SB" w:cs="DFKai-SB"/>
                <w:sz w:val="28"/>
                <w:szCs w:val="28"/>
              </w:rPr>
            </w:pPr>
            <w:r>
              <w:rPr>
                <w:rFonts w:ascii="DFKai-SB" w:hAnsi="DFKai-SB" w:eastAsia="DFKai-SB" w:cs="DFKai-SB"/>
                <w:sz w:val="28"/>
                <w:szCs w:val="28"/>
              </w:rPr>
              <w:t>自動生成符合企業風險規劃排序的策略</w:t>
            </w:r>
          </w:p>
        </w:tc>
        <w:tc>
          <w:tcPr>
            <w:tcW w:w="24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4BE27D51" w14:textId="1673D602">
            <w:pPr>
              <w:spacing w:line="400" w:lineRule="exact"/>
              <w:rPr>
                <w:rFonts w:ascii="DFKai-SB" w:hAnsi="DFKai-SB" w:eastAsia="DFKai-SB" w:cs="DFKai-SB"/>
                <w:sz w:val="28"/>
                <w:szCs w:val="28"/>
              </w:rPr>
            </w:pPr>
            <w:r>
              <w:rPr>
                <w:rFonts w:ascii="DFKai-SB" w:hAnsi="DFKai-SB" w:eastAsia="DFKai-SB" w:cs="DFKai-SB"/>
                <w:sz w:val="28"/>
                <w:szCs w:val="28"/>
              </w:rPr>
              <w:t>確保企業決策一致性，建立組織韌性與知識庫</w:t>
            </w:r>
          </w:p>
        </w:tc>
      </w:tr>
      <w:tr w:rsidR="17AF7CE0" w:rsidTr="4A114A8D" w14:paraId="30A14676" w14:textId="77777777">
        <w:trPr>
          <w:trHeight w:val="300"/>
        </w:trPr>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61C2823E" w14:textId="7BC6C34B">
            <w:pPr>
              <w:spacing w:line="400" w:lineRule="exact"/>
              <w:rPr>
                <w:rFonts w:ascii="DFKai-SB" w:hAnsi="DFKai-SB" w:eastAsia="DFKai-SB" w:cs="DFKai-SB"/>
                <w:sz w:val="28"/>
                <w:szCs w:val="28"/>
              </w:rPr>
            </w:pPr>
            <w:r>
              <w:rPr>
                <w:rFonts w:ascii="DFKai-SB" w:hAnsi="DFKai-SB" w:eastAsia="DFKai-SB" w:cs="DFKai-SB"/>
                <w:sz w:val="28"/>
                <w:szCs w:val="28"/>
              </w:rPr>
              <w:t>航道擾動模擬情境庫</w:t>
            </w:r>
          </w:p>
        </w:tc>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4C99A0DA" w14:textId="176044A7">
            <w:pPr>
              <w:spacing w:line="400" w:lineRule="exact"/>
              <w:rPr>
                <w:rFonts w:ascii="DFKai-SB" w:hAnsi="DFKai-SB" w:eastAsia="DFKai-SB" w:cs="DFKai-SB"/>
                <w:sz w:val="28"/>
                <w:szCs w:val="28"/>
              </w:rPr>
            </w:pPr>
            <w:r>
              <w:rPr>
                <w:rFonts w:ascii="DFKai-SB" w:hAnsi="DFKai-SB" w:eastAsia="DFKai-SB" w:cs="DFKai-SB"/>
                <w:sz w:val="28"/>
                <w:szCs w:val="28"/>
              </w:rPr>
              <w:t>Agentic AI自主推理+模擬器</w:t>
            </w:r>
          </w:p>
        </w:tc>
        <w:tc>
          <w:tcPr>
            <w:tcW w:w="27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2755AC9C" w14:textId="10DDA710">
            <w:pPr>
              <w:spacing w:line="400" w:lineRule="exact"/>
              <w:rPr>
                <w:rFonts w:ascii="DFKai-SB" w:hAnsi="DFKai-SB" w:eastAsia="DFKai-SB" w:cs="DFKai-SB"/>
                <w:sz w:val="28"/>
                <w:szCs w:val="28"/>
              </w:rPr>
            </w:pPr>
            <w:r>
              <w:rPr>
                <w:rFonts w:ascii="DFKai-SB" w:hAnsi="DFKai-SB" w:eastAsia="DFKai-SB" w:cs="DFKai-SB"/>
                <w:sz w:val="28"/>
                <w:szCs w:val="28"/>
              </w:rPr>
              <w:t>地緣與氣候複合風險動態沙盤</w:t>
            </w:r>
          </w:p>
        </w:tc>
        <w:tc>
          <w:tcPr>
            <w:tcW w:w="24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7AF7CE0" w:rsidP="17AF7CE0" w:rsidRDefault="17AF7CE0" w14:paraId="7EB0BEF5" w14:textId="446F8E3B">
            <w:pPr>
              <w:spacing w:line="400" w:lineRule="exact"/>
              <w:rPr>
                <w:rFonts w:ascii="DFKai-SB" w:hAnsi="DFKai-SB" w:eastAsia="DFKai-SB" w:cs="DFKai-SB"/>
                <w:sz w:val="28"/>
                <w:szCs w:val="28"/>
              </w:rPr>
            </w:pPr>
            <w:r>
              <w:rPr>
                <w:rFonts w:ascii="DFKai-SB" w:hAnsi="DFKai-SB" w:eastAsia="DFKai-SB" w:cs="DFKai-SB"/>
                <w:sz w:val="28"/>
                <w:szCs w:val="28"/>
              </w:rPr>
              <w:t>提升高階主管在危機發生時的戰略穩定性與回應速度</w:t>
            </w:r>
          </w:p>
        </w:tc>
      </w:tr>
    </w:tbl>
    <w:p w:rsidR="17AF7CE0" w:rsidP="17AF7CE0" w:rsidRDefault="17AF7CE0" w14:paraId="3F6D3C73" w14:textId="38926A82">
      <w:pPr>
        <w:spacing w:line="400" w:lineRule="exact"/>
        <w:rPr>
          <w:rFonts w:ascii="DFKai-SB" w:hAnsi="DFKai-SB" w:eastAsia="DFKai-SB" w:cs="DFKai-SB"/>
          <w:sz w:val="28"/>
          <w:szCs w:val="28"/>
        </w:rPr>
      </w:pPr>
    </w:p>
    <w:p w:rsidR="17AF7CE0" w:rsidP="17AF7CE0" w:rsidRDefault="17AF7CE0" w14:paraId="691CCE1C" w14:textId="6B464725">
      <w:pPr>
        <w:spacing w:line="400" w:lineRule="exact"/>
        <w:rPr>
          <w:rFonts w:ascii="DFKai-SB" w:hAnsi="DFKai-SB" w:eastAsia="DFKai-SB" w:cs="DFKai-SB"/>
          <w:sz w:val="28"/>
          <w:szCs w:val="28"/>
        </w:rPr>
      </w:pPr>
    </w:p>
    <w:p w:rsidR="1263418A" w:rsidP="17AF7CE0" w:rsidRDefault="1263418A" w14:paraId="7368872F" w14:textId="2F8F74F0">
      <w:pPr>
        <w:spacing w:line="400" w:lineRule="exact"/>
        <w:rPr>
          <w:rFonts w:ascii="DFKai-SB" w:hAnsi="DFKai-SB" w:eastAsia="DFKai-SB" w:cs="DFKai-SB"/>
          <w:sz w:val="32"/>
          <w:szCs w:val="32"/>
        </w:rPr>
      </w:pPr>
      <w:r>
        <w:rPr>
          <w:rFonts w:ascii="DFKai-SB" w:hAnsi="DFKai-SB" w:eastAsia="DFKai-SB" w:cs="DFKai-SB"/>
          <w:sz w:val="32"/>
          <w:szCs w:val="32"/>
        </w:rPr>
        <w:t>柒、國際實際案例與落地可行性分析</w:t>
      </w:r>
    </w:p>
    <w:p w:rsidR="17AF7CE0" w:rsidP="17AF7CE0" w:rsidRDefault="17AF7CE0" w14:paraId="3D68DBCE" w14:textId="7FDA6E24">
      <w:pPr>
        <w:spacing w:line="400" w:lineRule="exact"/>
        <w:rPr>
          <w:rFonts w:ascii="DFKai-SB" w:hAnsi="DFKai-SB" w:eastAsia="DFKai-SB" w:cs="DFKai-SB"/>
          <w:sz w:val="28"/>
          <w:szCs w:val="28"/>
        </w:rPr>
      </w:pPr>
    </w:p>
    <w:p w:rsidR="25C8129D" w:rsidP="17AF7CE0" w:rsidRDefault="25C8129D" w14:paraId="3E02576E" w14:textId="17D45802">
      <w:pPr>
        <w:spacing w:line="400" w:lineRule="exact"/>
        <w:rPr>
          <w:rFonts w:ascii="DFKai-SB" w:hAnsi="DFKai-SB" w:eastAsia="DFKai-SB" w:cs="DFKai-SB"/>
          <w:sz w:val="28"/>
          <w:szCs w:val="28"/>
        </w:rPr>
      </w:pPr>
      <w:r>
        <w:rPr>
          <w:rFonts w:ascii="DFKai-SB" w:hAnsi="DFKai-SB" w:eastAsia="DFKai-SB" w:cs="DFKai-SB"/>
          <w:sz w:val="28"/>
          <w:szCs w:val="28"/>
        </w:rPr>
        <w:t xml:space="preserve">    本研究透過分析國際頂尖航運業者與科技新創的實務案例，藉此驗證本專題之技術路徑與核心價值可行性。</w:t>
      </w:r>
    </w:p>
    <w:p w:rsidR="17AF7CE0" w:rsidP="17AF7CE0" w:rsidRDefault="17AF7CE0" w14:paraId="37299BDA" w14:textId="3E0833ED">
      <w:pPr>
        <w:spacing w:line="400" w:lineRule="exact"/>
        <w:rPr>
          <w:rFonts w:ascii="DFKai-SB" w:hAnsi="DFKai-SB" w:eastAsia="DFKai-SB" w:cs="DFKai-SB"/>
          <w:sz w:val="28"/>
          <w:szCs w:val="28"/>
        </w:rPr>
      </w:pPr>
    </w:p>
    <w:p w:rsidR="1263418A" w:rsidP="17AF7CE0" w:rsidRDefault="1263418A" w14:paraId="5C3BC5B0" w14:textId="47137AE3">
      <w:pPr>
        <w:spacing w:line="400" w:lineRule="exact"/>
        <w:rPr>
          <w:rFonts w:ascii="DFKai-SB" w:hAnsi="DFKai-SB" w:eastAsia="DFKai-SB" w:cs="DFKai-SB"/>
          <w:sz w:val="28"/>
          <w:szCs w:val="28"/>
        </w:rPr>
      </w:pPr>
      <w:r>
        <w:rPr>
          <w:rFonts w:ascii="DFKai-SB" w:hAnsi="DFKai-SB" w:eastAsia="DFKai-SB" w:cs="DFKai-SB"/>
          <w:sz w:val="28"/>
          <w:szCs w:val="28"/>
        </w:rPr>
        <w:t xml:space="preserve">一、國際應用案例總覽 </w:t>
      </w:r>
    </w:p>
    <w:p w:rsidR="69487FDB" w:rsidP="4A114A8D" w:rsidRDefault="69487FDB" w14:paraId="74D17FCB" w14:textId="76BFFC3F">
      <w:pPr>
        <w:spacing w:line="400" w:lineRule="exact"/>
        <w:ind w:leftChars="0"/>
        <w:rPr>
          <w:rFonts w:ascii="DFKai-SB" w:hAnsi="DFKai-SB" w:eastAsia="DFKai-SB" w:cs="DFKai-SB"/>
          <w:sz w:val="28"/>
          <w:szCs w:val="28"/>
        </w:rPr>
      </w:pPr>
      <w:r>
        <w:rPr>
          <w:rFonts w:ascii="DFKai-SB" w:hAnsi="DFKai-SB" w:eastAsia="DFKai-SB" w:cs="DFKai-SB"/>
          <w:sz w:val="28"/>
          <w:szCs w:val="28"/>
        </w:rPr>
        <w:t>（一）、馬士基(Maersk)：永續與韌性的全球供應鏈數據整合平台</w:t>
      </w:r>
      <w:r>
        <w:br/>
      </w:r>
      <w:r>
        <w:rPr>
          <w:rFonts w:ascii="DFKai-SB" w:hAnsi="DFKai-SB" w:eastAsia="DFKai-SB" w:cs="DFKai-SB"/>
          <w:sz w:val="28"/>
          <w:szCs w:val="28"/>
        </w:rPr>
        <w:t xml:space="preserve">    馬士基作為全球航運物流龍頭，近年積極進行數位轉型，其核心戰略在於打破傳統航運的資訊孤島，建立一體化的智慧供應鏈。</w:t>
      </w:r>
      <w:r>
        <w:br/>
      </w:r>
      <w:r>
        <w:rPr>
          <w:rFonts w:ascii="DFKai-SB" w:hAnsi="DFKai-SB" w:eastAsia="DFKai-SB" w:cs="DFKai-SB"/>
          <w:sz w:val="28"/>
          <w:szCs w:val="28"/>
        </w:rPr>
        <w:t xml:space="preserve">    面對地緣政治衝突（如荷姆茲海峽封鎖、紅海危機等）、極端氣候與全球港口壅塞，傳統的航線調度只能被動因應，導致嚴重的船期延誤，另一方面，跨部門、跨運輸工具（海陸空運）的數據無法即時串接，策略與決策往往缺乏全局觀。</w:t>
      </w:r>
      <w:r>
        <w:br/>
      </w:r>
      <w:r>
        <w:rPr>
          <w:rFonts w:ascii="DFKai-SB" w:hAnsi="DFKai-SB" w:eastAsia="DFKai-SB" w:cs="DFKai-SB"/>
          <w:sz w:val="28"/>
          <w:szCs w:val="28"/>
        </w:rPr>
        <w:t xml:space="preserve">    有鑑於此，馬士基透過大規模API數據匯流，打造端對端的供應鏈管理系統與動態航線模擬機制。系統透過實時吞吐量、天氣預報與全球路徑數據進行壓力測試，並同步運用AI演算法進行需求預測與航線動態重算，不只為企業內部自身調度，在外也為客戶提供優化後的最佳替代路徑。</w:t>
      </w:r>
    </w:p>
    <w:p w:rsidR="5A1FCBA7" w:rsidP="4A114A8D" w:rsidRDefault="5A1FCBA7" w14:paraId="39872D55" w14:textId="526B4B64">
      <w:pPr>
        <w:spacing w:line="400" w:lineRule="exact"/>
        <w:ind w:leftChars="0"/>
        <w:rPr>
          <w:rFonts w:ascii="DFKai-SB" w:hAnsi="DFKai-SB" w:eastAsia="DFKai-SB" w:cs="DFKai-SB"/>
          <w:sz w:val="28"/>
          <w:szCs w:val="28"/>
        </w:rPr>
      </w:pPr>
      <w:r>
        <w:rPr>
          <w:rFonts w:ascii="DFKai-SB" w:hAnsi="DFKai-SB" w:eastAsia="DFKai-SB" w:cs="DFKai-SB"/>
          <w:sz w:val="28"/>
          <w:szCs w:val="28"/>
        </w:rPr>
        <w:t xml:space="preserve">    導入AI航線優化後，馬士基的航線延誤率下降約20%，部分航線更降低了5%~10%的碳排放。這證實了本專題的數據整合與即時模擬在實務上能有效轉化為企業的減碳與成本控制優勢。</w:t>
      </w:r>
    </w:p>
    <w:p w:rsidR="34E37E73" w:rsidP="17AF7CE0" w:rsidRDefault="34E37E73" w14:paraId="662916B5" w14:textId="060ACD6B">
      <w:pPr>
        <w:spacing w:line="400" w:lineRule="exact"/>
        <w:rPr>
          <w:rFonts w:ascii="DFKai-SB" w:hAnsi="DFKai-SB" w:eastAsia="DFKai-SB" w:cs="DFKai-SB"/>
          <w:sz w:val="28"/>
          <w:szCs w:val="28"/>
        </w:rPr>
      </w:pPr>
      <w:r>
        <w:rPr>
          <w:rFonts w:ascii="DFKai-SB" w:hAnsi="DFKai-SB" w:eastAsia="DFKai-SB" w:cs="DFKai-SB"/>
          <w:sz w:val="28"/>
          <w:szCs w:val="28"/>
        </w:rPr>
        <w:t>（二）、Orca AI：基於人工智慧的航行盲點解決與自主導航平台</w:t>
      </w:r>
      <w:r>
        <w:br/>
      </w:r>
      <w:r>
        <w:rPr>
          <w:rFonts w:ascii="DFKai-SB" w:hAnsi="DFKai-SB" w:eastAsia="DFKai-SB" w:cs="DFKai-SB"/>
          <w:sz w:val="28"/>
          <w:szCs w:val="28"/>
        </w:rPr>
        <w:t xml:space="preserve">    Orca AI是一家專注在提升海上航行安全與智慧決策的新創公司，其所推出如SeaPod平台的系統被定位為船員的數位副駕駛。</w:t>
      </w:r>
      <w:r>
        <w:br/>
      </w:r>
      <w:r>
        <w:rPr>
          <w:rFonts w:ascii="DFKai-SB" w:hAnsi="DFKai-SB" w:eastAsia="DFKai-SB" w:cs="DFKai-SB"/>
          <w:sz w:val="28"/>
          <w:szCs w:val="28"/>
        </w:rPr>
        <w:t xml:space="preserve">    由於海上事故有高達75%~96%起因於人為疏失或認知過載，單憑傳統雷達與肉眼觀測，難以在視線不佳、航道壅塞或面對突發狀況時，從複雜的情況中篩選出真正具威脅的潛在不確定因素，Orca AI的系統便透過安裝高靈敏相機與熱成像技術，結合深度學習演算法，建立無死角的視野感知。</w:t>
      </w:r>
    </w:p>
    <w:p w:rsidR="7F7BB170" w:rsidP="17AF7CE0" w:rsidRDefault="7F7BB170" w14:paraId="502B9D38" w14:textId="66FC444F">
      <w:pPr>
        <w:spacing w:line="400" w:lineRule="exact"/>
        <w:rPr>
          <w:rFonts w:ascii="DFKai-SB" w:hAnsi="DFKai-SB" w:eastAsia="DFKai-SB" w:cs="DFKai-SB"/>
          <w:sz w:val="28"/>
          <w:szCs w:val="28"/>
        </w:rPr>
      </w:pPr>
      <w:r>
        <w:rPr>
          <w:rFonts w:ascii="DFKai-SB" w:hAnsi="DFKai-SB" w:eastAsia="DFKai-SB" w:cs="DFKai-SB"/>
          <w:sz w:val="28"/>
          <w:szCs w:val="28"/>
        </w:rPr>
        <w:t xml:space="preserve">    這套系統能主動辨識、分類周遭環境，在儀表板上進行風險優先排序，主動對不確定性因素進行預判，提供避免碰撞與航線修正建議。在經過大型保險機構與多艘貨輪的實際驗證之後，證實該系統在一年內減少了近六成的高風險近距離遭遇事件。此案例印證了本專題的必要性：讓AI做為決策代理，負責過濾雜訊、提示風險，從而減輕管理人員的決策負擔。</w:t>
      </w:r>
    </w:p>
    <w:p w:rsidR="17AF7CE0" w:rsidP="17AF7CE0" w:rsidRDefault="17AF7CE0" w14:paraId="6B485CCA" w14:textId="6BE76019">
      <w:pPr>
        <w:spacing w:line="400" w:lineRule="exact"/>
        <w:rPr>
          <w:rFonts w:ascii="DFKai-SB" w:hAnsi="DFKai-SB" w:eastAsia="DFKai-SB" w:cs="DFKai-SB"/>
          <w:sz w:val="28"/>
          <w:szCs w:val="28"/>
        </w:rPr>
      </w:pPr>
    </w:p>
    <w:p w:rsidR="1263418A" w:rsidP="17AF7CE0" w:rsidRDefault="1263418A" w14:paraId="6ED59136" w14:textId="4B8522AE">
      <w:pPr>
        <w:spacing w:line="400" w:lineRule="exact"/>
        <w:rPr>
          <w:rFonts w:ascii="DFKai-SB" w:hAnsi="DFKai-SB" w:eastAsia="DFKai-SB" w:cs="DFKai-SB"/>
          <w:sz w:val="28"/>
          <w:szCs w:val="28"/>
        </w:rPr>
      </w:pPr>
      <w:r>
        <w:rPr>
          <w:rFonts w:ascii="DFKai-SB" w:hAnsi="DFKai-SB" w:eastAsia="DFKai-SB" w:cs="DFKai-SB"/>
          <w:sz w:val="28"/>
          <w:szCs w:val="28"/>
        </w:rPr>
        <w:t xml:space="preserve">二、臺灣航運落地可行性分析 </w:t>
      </w:r>
    </w:p>
    <w:p w:rsidR="2428E6A0" w:rsidP="4A114A8D" w:rsidRDefault="2428E6A0" w14:paraId="6F783472" w14:textId="66121174">
      <w:pPr>
        <w:spacing w:line="400" w:lineRule="exact"/>
        <w:rPr>
          <w:rFonts w:ascii="DFKai-SB" w:hAnsi="DFKai-SB" w:eastAsia="DFKai-SB" w:cs="DFKai-SB"/>
          <w:sz w:val="28"/>
          <w:szCs w:val="28"/>
          <w:lang w:val="en-US"/>
        </w:rPr>
      </w:pPr>
      <w:r>
        <w:rPr>
          <w:rFonts w:ascii="DFKai-SB" w:hAnsi="DFKai-SB" w:eastAsia="DFKai-SB" w:cs="DFKai-SB"/>
          <w:sz w:val="28"/>
          <w:szCs w:val="28"/>
          <w:lang w:val="en-US"/>
        </w:rPr>
        <w:t xml:space="preserve">    基於前述標誌性的案例，本專案所開發之系統（API－Agentic AI－Strategy Support System with HIL）若欲在臺灣傳統航運生態環境中落地，其可行性評估如下：</w:t>
      </w:r>
    </w:p>
    <w:p w:rsidR="0C5536FA" w:rsidP="17AF7CE0" w:rsidRDefault="0C5536FA" w14:paraId="0F929C2A" w14:textId="61E625C8">
      <w:pPr>
        <w:spacing w:line="400" w:lineRule="exact"/>
        <w:rPr>
          <w:rFonts w:ascii="DFKai-SB" w:hAnsi="DFKai-SB" w:eastAsia="DFKai-SB" w:cs="DFKai-SB"/>
          <w:sz w:val="28"/>
          <w:szCs w:val="28"/>
        </w:rPr>
      </w:pPr>
      <w:r>
        <w:rPr>
          <w:rFonts w:ascii="DFKai-SB" w:hAnsi="DFKai-SB" w:eastAsia="DFKai-SB" w:cs="DFKai-SB"/>
          <w:sz w:val="28"/>
          <w:szCs w:val="28"/>
        </w:rPr>
        <w:t>（一）、技術層面可行性：高相容性的外掛式架構</w:t>
      </w:r>
    </w:p>
    <w:p w:rsidR="26F71EE4" w:rsidP="17AF7CE0" w:rsidRDefault="26F71EE4" w14:paraId="5893008C" w14:textId="68C0DDB5">
      <w:pPr>
        <w:spacing w:line="400" w:lineRule="exact"/>
        <w:rPr>
          <w:rFonts w:ascii="DFKai-SB" w:hAnsi="DFKai-SB" w:eastAsia="DFKai-SB" w:cs="DFKai-SB"/>
          <w:sz w:val="28"/>
          <w:szCs w:val="28"/>
        </w:rPr>
      </w:pPr>
      <w:r>
        <w:rPr>
          <w:rFonts w:ascii="DFKai-SB" w:hAnsi="DFKai-SB" w:eastAsia="DFKai-SB" w:cs="DFKai-SB"/>
          <w:sz w:val="28"/>
          <w:szCs w:val="28"/>
        </w:rPr>
        <w:t>1、現狀與優勢：</w:t>
      </w:r>
      <w:r>
        <w:br/>
      </w:r>
      <w:r>
        <w:rPr>
          <w:rFonts w:ascii="DFKai-SB" w:hAnsi="DFKai-SB" w:eastAsia="DFKai-SB" w:cs="DFKai-SB"/>
          <w:sz w:val="28"/>
          <w:szCs w:val="28"/>
        </w:rPr>
        <w:t xml:space="preserve">    臺灣大型航商普遍具完善的EDI系統與高度資訊化的貨櫃追蹤基礎，但多屬於封閉的舊有系統，本專題採用API導向架構，定位「智慧外掛層」，目的在於不須推翻業者既有系統，即可完成多項數據的串接與智慧歸納統整。</w:t>
      </w:r>
    </w:p>
    <w:p w:rsidR="78BEF654" w:rsidP="17AF7CE0" w:rsidRDefault="78BEF654" w14:paraId="67E10939" w14:textId="5E3F4ECF">
      <w:pPr>
        <w:spacing w:line="400" w:lineRule="exact"/>
        <w:rPr>
          <w:rFonts w:ascii="DFKai-SB" w:hAnsi="DFKai-SB" w:eastAsia="DFKai-SB" w:cs="DFKai-SB"/>
          <w:sz w:val="28"/>
          <w:szCs w:val="28"/>
        </w:rPr>
      </w:pPr>
      <w:r>
        <w:rPr>
          <w:rFonts w:ascii="DFKai-SB" w:hAnsi="DFKai-SB" w:eastAsia="DFKai-SB" w:cs="DFKai-SB"/>
          <w:sz w:val="28"/>
          <w:szCs w:val="28"/>
        </w:rPr>
        <w:t>2、落地策略：</w:t>
      </w:r>
      <w:r>
        <w:br/>
      </w:r>
      <w:r>
        <w:rPr>
          <w:rFonts w:ascii="DFKai-SB" w:hAnsi="DFKai-SB" w:eastAsia="DFKai-SB" w:cs="DFKai-SB"/>
          <w:sz w:val="28"/>
          <w:szCs w:val="28"/>
        </w:rPr>
        <w:t xml:space="preserve">    系統可優先以「策略儀表板(Dashboard)」形式切入，先為本地業者解決跨部門數據不對稱的痛點，建立資訊透明度。</w:t>
      </w:r>
    </w:p>
    <w:p w:rsidR="40A07AEC" w:rsidP="17AF7CE0" w:rsidRDefault="40A07AEC" w14:paraId="14E49B53" w14:textId="386EAD75">
      <w:pPr>
        <w:spacing w:line="400" w:lineRule="exact"/>
        <w:rPr>
          <w:rFonts w:ascii="DFKai-SB" w:hAnsi="DFKai-SB" w:eastAsia="DFKai-SB" w:cs="DFKai-SB"/>
          <w:sz w:val="28"/>
          <w:szCs w:val="28"/>
        </w:rPr>
      </w:pPr>
      <w:r>
        <w:rPr>
          <w:rFonts w:ascii="DFKai-SB" w:hAnsi="DFKai-SB" w:eastAsia="DFKai-SB" w:cs="DFKai-SB"/>
          <w:sz w:val="28"/>
          <w:szCs w:val="28"/>
        </w:rPr>
        <w:t>（二）、組織與文化可行性：契合傳統經驗傳承的HIL機制</w:t>
      </w:r>
    </w:p>
    <w:p w:rsidR="172FE098" w:rsidP="17AF7CE0" w:rsidRDefault="172FE098" w14:paraId="0D30070F" w14:textId="04427B1F">
      <w:pPr>
        <w:spacing w:line="400" w:lineRule="exact"/>
        <w:rPr>
          <w:rFonts w:ascii="DFKai-SB" w:hAnsi="DFKai-SB" w:eastAsia="DFKai-SB" w:cs="DFKai-SB"/>
          <w:sz w:val="28"/>
          <w:szCs w:val="28"/>
        </w:rPr>
      </w:pPr>
      <w:r>
        <w:rPr>
          <w:rFonts w:ascii="DFKai-SB" w:hAnsi="DFKai-SB" w:eastAsia="DFKai-SB" w:cs="DFKai-SB"/>
          <w:sz w:val="28"/>
          <w:szCs w:val="28"/>
        </w:rPr>
        <w:t>1、現狀與優勢：</w:t>
      </w:r>
      <w:r>
        <w:br/>
      </w:r>
      <w:r>
        <w:rPr>
          <w:rFonts w:ascii="DFKai-SB" w:hAnsi="DFKai-SB" w:eastAsia="DFKai-SB" w:cs="DFKai-SB"/>
          <w:sz w:val="28"/>
          <w:szCs w:val="28"/>
        </w:rPr>
        <w:t xml:space="preserve">    臺灣航運業非常仰賴資深調度經理與船長在航運領域內的Domain Expertise，若推行全自動、黑箱式AI，往往需要面臨巨大的組織變革阻力。</w:t>
      </w:r>
    </w:p>
    <w:p w:rsidR="2B6CDAC2" w:rsidP="17AF7CE0" w:rsidRDefault="2B6CDAC2" w14:paraId="4C435BEA" w14:textId="061470F5">
      <w:pPr>
        <w:spacing w:line="400" w:lineRule="exact"/>
        <w:rPr>
          <w:rFonts w:ascii="DFKai-SB" w:hAnsi="DFKai-SB" w:eastAsia="DFKai-SB" w:cs="DFKai-SB"/>
          <w:sz w:val="28"/>
          <w:szCs w:val="28"/>
        </w:rPr>
      </w:pPr>
      <w:r>
        <w:rPr>
          <w:rFonts w:ascii="DFKai-SB" w:hAnsi="DFKai-SB" w:eastAsia="DFKai-SB" w:cs="DFKai-SB"/>
          <w:sz w:val="28"/>
          <w:szCs w:val="28"/>
        </w:rPr>
        <w:t>2、落地策略：</w:t>
      </w:r>
      <w:r>
        <w:br/>
      </w:r>
      <w:r>
        <w:rPr>
          <w:rFonts w:ascii="DFKai-SB" w:hAnsi="DFKai-SB" w:eastAsia="DFKai-SB" w:cs="DFKai-SB"/>
          <w:sz w:val="28"/>
          <w:szCs w:val="28"/>
        </w:rPr>
        <w:t xml:space="preserve">    本專題核心創新在於Human-In-the-Loop人機協作機制，系統定位於數位助理，只負責產出多個策略矩陣，最終選擇權仍交由專家處理，並反向記錄人類的修正軌跡進行動態學習，期待透過這種方式降低企業內部對於AI的排斥感，在另一方面也能夠成為企業內部知識傳遞與新人培訓的關鍵工具。</w:t>
      </w:r>
    </w:p>
    <w:p w:rsidR="4FD33D6A" w:rsidP="17AF7CE0" w:rsidRDefault="4FD33D6A" w14:paraId="3F254190" w14:textId="7AF0BE9B">
      <w:pPr>
        <w:spacing w:line="400" w:lineRule="exact"/>
        <w:rPr>
          <w:rFonts w:ascii="DFKai-SB" w:hAnsi="DFKai-SB" w:eastAsia="DFKai-SB" w:cs="DFKai-SB"/>
          <w:sz w:val="28"/>
          <w:szCs w:val="28"/>
        </w:rPr>
      </w:pPr>
      <w:r>
        <w:rPr>
          <w:rFonts w:ascii="DFKai-SB" w:hAnsi="DFKai-SB" w:eastAsia="DFKai-SB" w:cs="DFKai-SB"/>
          <w:sz w:val="28"/>
          <w:szCs w:val="28"/>
        </w:rPr>
        <w:t>（三）、市場與法規的可行性：迎合國際ESG與減碳的剛性需求</w:t>
      </w:r>
    </w:p>
    <w:p w:rsidR="637BE3B6" w:rsidP="17AF7CE0" w:rsidRDefault="637BE3B6" w14:paraId="00CA13A4" w14:textId="57898E02">
      <w:pPr>
        <w:spacing w:line="400" w:lineRule="exact"/>
        <w:rPr>
          <w:rFonts w:ascii="DFKai-SB" w:hAnsi="DFKai-SB" w:eastAsia="DFKai-SB" w:cs="DFKai-SB"/>
          <w:sz w:val="28"/>
          <w:szCs w:val="28"/>
        </w:rPr>
      </w:pPr>
      <w:r>
        <w:rPr>
          <w:rFonts w:ascii="DFKai-SB" w:hAnsi="DFKai-SB" w:eastAsia="DFKai-SB" w:cs="DFKai-SB"/>
          <w:sz w:val="28"/>
          <w:szCs w:val="28"/>
        </w:rPr>
        <w:t>1、現狀與優勢：</w:t>
      </w:r>
      <w:r>
        <w:br/>
      </w:r>
      <w:r>
        <w:rPr>
          <w:rFonts w:ascii="DFKai-SB" w:hAnsi="DFKai-SB" w:eastAsia="DFKai-SB" w:cs="DFKai-SB"/>
          <w:sz w:val="28"/>
          <w:szCs w:val="28"/>
        </w:rPr>
        <w:t xml:space="preserve">    隨著國際海事組織（IMO）與歐盟碳關稅（ETS）政策趨嚴，臺灣航商無不面臨巨大脫碳壓力，航線規劃中的任何一次失誤或塞港等待，等待航商的都是實打實的碳排罰款。</w:t>
      </w:r>
    </w:p>
    <w:p w:rsidR="65109B70" w:rsidP="17AF7CE0" w:rsidRDefault="65109B70" w14:paraId="02237754" w14:textId="141A12EF">
      <w:pPr>
        <w:spacing w:line="400" w:lineRule="exact"/>
      </w:pPr>
      <w:r>
        <w:rPr>
          <w:rFonts w:ascii="DFKai-SB" w:hAnsi="DFKai-SB" w:eastAsia="DFKai-SB" w:cs="DFKai-SB"/>
          <w:sz w:val="28"/>
          <w:szCs w:val="28"/>
        </w:rPr>
        <w:t>2、落地策略：</w:t>
      </w:r>
      <w:r>
        <w:br/>
      </w:r>
      <w:r>
        <w:rPr>
          <w:rFonts w:ascii="DFKai-SB" w:hAnsi="DFKai-SB" w:eastAsia="DFKai-SB" w:cs="DFKai-SB"/>
          <w:sz w:val="28"/>
          <w:szCs w:val="28"/>
        </w:rPr>
        <w:t xml:space="preserve">    本專題的「即時模擬器」可進一步整合碳強度指標（CII）預估模型，將減碳與風險規避視為核心價值，完美貼合臺灣航商在追求ESG趨勢的剛性市場需求。</w:t>
      </w:r>
    </w:p>
    <w:p w:rsidRPr="00216CDC" w:rsidR="00E308E3" w:rsidP="4A114A8D" w:rsidRDefault="00E308E3" w14:paraId="2DB2B86E" w14:textId="4EBE9092">
      <w:pPr>
        <w:spacing w:line="400" w:lineRule="exact"/>
        <w:rPr>
          <w:rFonts w:ascii="DFKai-SB" w:hAnsi="DFKai-SB" w:eastAsia="DFKai-SB" w:cs="DFKai-SB"/>
          <w:sz w:val="28"/>
          <w:szCs w:val="28"/>
        </w:rPr>
      </w:pPr>
    </w:p>
    <w:p w:rsidRPr="00216CDC" w:rsidR="00E308E3" w:rsidP="4A114A8D" w:rsidRDefault="00E308E3" w14:paraId="4B56DC94" w14:textId="6648DF10">
      <w:pPr>
        <w:spacing w:line="400" w:lineRule="exact"/>
        <w:ind w:leftChars="0"/>
      </w:pPr>
      <w:r>
        <w:rPr>
          <w:rFonts w:ascii="DFKai-SB" w:hAnsi="DFKai-SB" w:eastAsia="DFKai-SB" w:cs="DFKai-SB"/>
          <w:sz w:val="32"/>
          <w:szCs w:val="32"/>
        </w:rPr>
        <w:t>捌、參考文獻</w:t>
      </w:r>
      <w:r>
        <w:rPr>
          <w:rFonts w:ascii="DFKai-SB" w:hAnsi="DFKai-SB" w:eastAsia="DFKai-SB" w:cs="DFKai-SB"/>
          <w:sz w:val="28"/>
          <w:szCs w:val="28"/>
        </w:rPr>
        <w:t xml:space="preserve"> </w:t>
      </w:r>
    </w:p>
    <w:p w:rsidRPr="00216CDC" w:rsidR="00E308E3" w:rsidP="4A114A8D" w:rsidRDefault="00E308E3" w14:paraId="5A7535A1" w14:textId="408FB969">
      <w:pPr>
        <w:pStyle w:val="af9"/>
        <w:numPr>
          <w:ilvl w:val="0"/>
          <w:numId w:val="5"/>
        </w:numPr>
        <w:spacing w:line="400" w:lineRule="exact"/>
        <w:rPr>
          <w:rFonts w:ascii="DFKai-SB" w:hAnsi="DFKai-SB" w:eastAsia="DFKai-SB" w:cs="DFKai-SB"/>
          <w:sz w:val="28"/>
          <w:szCs w:val="28"/>
        </w:rPr>
      </w:pPr>
      <w:r>
        <w:rPr>
          <w:rFonts w:ascii="DFKai-SB" w:hAnsi="DFKai-SB" w:eastAsia="DFKai-SB" w:cs="DFKai-SB"/>
          <w:sz w:val="28"/>
          <w:szCs w:val="28"/>
        </w:rPr>
        <w:t>交通部航港局。（無日期）。iMarine 航港發展資料庫。</w:t>
      </w:r>
    </w:p>
    <w:p w:rsidR="17AF7CE0" w:rsidP="17AF7CE0" w:rsidRDefault="17AF7CE0" w14:paraId="40000001" w14:textId="40000001">
      <w:pPr>
        <w:spacing w:line="400" w:lineRule="exact"/>
        <w:rPr>
          <w:rFonts w:ascii="DFKai-SB" w:hAnsi="DFKai-SB" w:eastAsia="DFKai-SB" w:cs="DFKai-SB"/>
          <w:sz w:val="28"/>
          <w:szCs w:val="28"/>
        </w:rPr>
      </w:pPr>
      <w:r>
        <w:rPr>
          <w:rFonts w:ascii="DFKai-SB" w:hAnsi="DFKai-SB" w:eastAsia="DFKai-SB" w:cs="DFKai-SB"/>
          <w:sz w:val="28"/>
          <w:szCs w:val="28"/>
        </w:rPr>
        <w:t xml:space="preserve">    ── 補充標準學術與政策參考文獻（APA 格式）──</w:t>
      </w:r>
    </w:p>
    <w:p w:rsidR="17AF7CE0" w:rsidP="17AF7CE0" w:rsidRDefault="17AF7CE0" w14:paraId="40000002" w14:textId="40000002">
      <w:pPr>
        <w:spacing w:line="400" w:lineRule="exact"/>
        <w:rPr>
          <w:rFonts w:ascii="DFKai-SB" w:hAnsi="DFKai-SB" w:eastAsia="DFKai-SB" w:cs="DFKai-SB"/>
          <w:sz w:val="28"/>
          <w:szCs w:val="28"/>
        </w:rPr>
      </w:pPr>
      <w:r>
        <w:rPr>
          <w:rFonts w:ascii="DFKai-SB" w:hAnsi="DFKai-SB" w:eastAsia="DFKai-SB" w:cs="DFKai-SB"/>
          <w:sz w:val="28"/>
          <w:szCs w:val="28"/>
        </w:rPr>
        <w:t xml:space="preserve">    [1] 交通部航港局（2025）。iMarine 航港發展資料庫平臺。取自 https://www.imarine.gov.tw/（存取日期：2026-05-25）。</w:t>
      </w:r>
    </w:p>
    <w:p w:rsidR="17AF7CE0" w:rsidP="17AF7CE0" w:rsidRDefault="17AF7CE0" w14:paraId="40000003" w14:textId="40000003">
      <w:pPr>
        <w:spacing w:line="400" w:lineRule="exact"/>
        <w:rPr>
          <w:rFonts w:ascii="DFKai-SB" w:hAnsi="DFKai-SB" w:eastAsia="DFKai-SB" w:cs="DFKai-SB"/>
          <w:sz w:val="28"/>
          <w:szCs w:val="28"/>
        </w:rPr>
      </w:pPr>
      <w:r>
        <w:rPr>
          <w:rFonts w:ascii="DFKai-SB" w:hAnsi="DFKai-SB" w:eastAsia="DFKai-SB" w:cs="DFKai-SB"/>
          <w:sz w:val="28"/>
          <w:szCs w:val="28"/>
        </w:rPr>
        <w:t xml:space="preserve">    [2] 國際海事組織（IMO）（2023）。2023年國際海事組織溫室氣體減排戰略。倫敦：IMO。取自 https://www.imo.org/en/OurWork/Environment/Pages/GHG-Emissions.aspx</w:t>
      </w:r>
    </w:p>
    <w:p w:rsidR="17AF7CE0" w:rsidP="17AF7CE0" w:rsidRDefault="17AF7CE0" w14:paraId="40000004" w14:textId="40000004">
      <w:pPr>
        <w:spacing w:line="400" w:lineRule="exact"/>
        <w:rPr>
          <w:rFonts w:ascii="DFKai-SB" w:hAnsi="DFKai-SB" w:eastAsia="DFKai-SB" w:cs="DFKai-SB"/>
          <w:sz w:val="28"/>
          <w:szCs w:val="28"/>
        </w:rPr>
      </w:pPr>
      <w:r>
        <w:rPr>
          <w:rFonts w:ascii="DFKai-SB" w:hAnsi="DFKai-SB" w:eastAsia="DFKai-SB" w:cs="DFKai-SB"/>
          <w:sz w:val="28"/>
          <w:szCs w:val="28"/>
        </w:rPr>
        <w:t xml:space="preserve">    [3] European Commission（2023）. Reducing emissions from the shipping sector. Brussels: EC. Retrieved from https://climate.ec.europa.eu/eu-action/transport/reducing-emissions-shipping-sector_en</w:t>
      </w:r>
    </w:p>
    <w:p w:rsidR="17AF7CE0" w:rsidP="17AF7CE0" w:rsidRDefault="17AF7CE0" w14:paraId="40000005" w14:textId="40000005">
      <w:pPr>
        <w:spacing w:line="400" w:lineRule="exact"/>
        <w:rPr>
          <w:rFonts w:ascii="DFKai-SB" w:hAnsi="DFKai-SB" w:eastAsia="DFKai-SB" w:cs="DFKai-SB"/>
          <w:sz w:val="28"/>
          <w:szCs w:val="28"/>
        </w:rPr>
      </w:pPr>
      <w:r>
        <w:rPr>
          <w:rFonts w:ascii="DFKai-SB" w:hAnsi="DFKai-SB" w:eastAsia="DFKai-SB" w:cs="DFKai-SB"/>
          <w:sz w:val="28"/>
          <w:szCs w:val="28"/>
        </w:rPr>
        <w:t xml:space="preserve">    [4] IMF PortWatch Platform（2024）. Global Maritime Chokepoint and Congestion Monitoring Database. International Monetary Fund. Retrieved from https://portwatch.imf.org/</w:t>
      </w:r>
    </w:p>
    <w:p w:rsidR="17AF7CE0" w:rsidP="17AF7CE0" w:rsidRDefault="17AF7CE0" w14:paraId="40000006" w14:textId="40000006">
      <w:pPr>
        <w:spacing w:line="400" w:lineRule="exact"/>
        <w:rPr>
          <w:rFonts w:ascii="DFKai-SB" w:hAnsi="DFKai-SB" w:eastAsia="DFKai-SB" w:cs="DFKai-SB"/>
          <w:sz w:val="28"/>
          <w:szCs w:val="28"/>
        </w:rPr>
      </w:pPr>
      <w:r>
        <w:rPr>
          <w:rFonts w:ascii="DFKai-SB" w:hAnsi="DFKai-SB" w:eastAsia="DFKai-SB" w:cs="DFKai-SB"/>
          <w:sz w:val="28"/>
          <w:szCs w:val="28"/>
        </w:rPr>
        <w:t xml:space="preserve">    [5] Joint Typhoon Warning Center（JTWC）（2025）. Tropical Cyclone Warning and Archival Dataset. US Navy. Retrieved from https://www.metoc.navy.mil/jtwc/</w:t>
      </w:r>
    </w:p>
    <w:p w:rsidR="17AF7CE0" w:rsidP="17AF7CE0" w:rsidRDefault="17AF7CE0" w14:paraId="40000007" w14:textId="40000007">
      <w:pPr>
        <w:spacing w:line="400" w:lineRule="exact"/>
        <w:rPr>
          <w:rFonts w:ascii="DFKai-SB" w:hAnsi="DFKai-SB" w:eastAsia="DFKai-SB" w:cs="DFKai-SB"/>
          <w:sz w:val="28"/>
          <w:szCs w:val="28"/>
        </w:rPr>
      </w:pPr>
      <w:r>
        <w:rPr>
          <w:rFonts w:ascii="DFKai-SB" w:hAnsi="DFKai-SB" w:eastAsia="DFKai-SB" w:cs="DFKai-SB"/>
          <w:sz w:val="28"/>
          <w:szCs w:val="28"/>
        </w:rPr>
        <w:t xml:space="preserve">    [6] National Geospatial-Intelligence Agency（NGA）（2024）. World Port Index（Pub 150）. Retrieved from https://msi.nga.mil/Publications/WPI</w:t>
      </w:r>
    </w:p>
    <w:p w:rsidR="17AF7CE0" w:rsidP="17AF7CE0" w:rsidRDefault="17AF7CE0" w14:paraId="40000008" w14:textId="40000008">
      <w:pPr>
        <w:spacing w:line="400" w:lineRule="exact"/>
        <w:rPr>
          <w:rFonts w:ascii="DFKai-SB" w:hAnsi="DFKai-SB" w:eastAsia="DFKai-SB" w:cs="DFKai-SB"/>
          <w:sz w:val="28"/>
          <w:szCs w:val="28"/>
        </w:rPr>
      </w:pPr>
      <w:r>
        <w:rPr>
          <w:rFonts w:ascii="DFKai-SB" w:hAnsi="DFKai-SB" w:eastAsia="DFKai-SB" w:cs="DFKai-SB"/>
          <w:sz w:val="28"/>
          <w:szCs w:val="28"/>
        </w:rPr>
        <w:t xml:space="preserve">    [7] Silver, D. et al.（2018）. General reinforcement learning algorithm in cooperative and competitive environments. Nature, 553（7688）, 354-359. Retrieved from https://www.nature.com/articles/nature24286</w:t>
      </w:r>
    </w:p>
    <w:p w:rsidR="17AF7CE0" w:rsidP="17AF7CE0" w:rsidRDefault="17AF7CE0" w14:paraId="40000009" w14:textId="40000009">
      <w:pPr>
        <w:spacing w:line="400" w:lineRule="exact"/>
        <w:rPr>
          <w:rFonts w:ascii="DFKai-SB" w:hAnsi="DFKai-SB" w:eastAsia="DFKai-SB" w:cs="DFKai-SB"/>
          <w:sz w:val="28"/>
          <w:szCs w:val="28"/>
        </w:rPr>
      </w:pPr>
      <w:r>
        <w:rPr>
          <w:rFonts w:ascii="DFKai-SB" w:hAnsi="DFKai-SB" w:eastAsia="DFKai-SB" w:cs="DFKai-SB"/>
          <w:sz w:val="28"/>
          <w:szCs w:val="28"/>
        </w:rPr>
        <w:t xml:space="preserve">    [8] Fagerholt, K. et al.（2015）. Maritime routing and scheduling with weather routing and speed optimization. Transportation Research Part C, 52, 57-73. https://doi.org/10.1016/j.trc.2015.01.005</w:t>
      </w:r>
    </w:p>
    <w:p w:rsidR="17AF7CE0" w:rsidP="17AF7CE0" w:rsidRDefault="17AF7CE0" w14:paraId="4000000A" w14:textId="4000000A">
      <w:pPr>
        <w:spacing w:line="400" w:lineRule="exact"/>
        <w:rPr>
          <w:rFonts w:ascii="DFKai-SB" w:hAnsi="DFKai-SB" w:eastAsia="DFKai-SB" w:cs="DFKai-SB"/>
          <w:sz w:val="28"/>
          <w:szCs w:val="28"/>
        </w:rPr>
      </w:pPr>
      <w:r>
        <w:rPr>
          <w:rFonts w:ascii="DFKai-SB" w:hAnsi="DFKai-SB" w:eastAsia="DFKai-SB" w:cs="DFKai-SB"/>
          <w:sz w:val="28"/>
          <w:szCs w:val="28"/>
        </w:rPr>
        <w:t xml:space="preserve">    [9] Psaraftis, H. N., &amp; Kontovas, C. A.（2013）. Speed models for energy-efficient maritime transportation. Transportation Research Part C, 33, 20-31. https://doi.org/10.1016/j.trc.2013.04.010</w:t>
      </w:r>
    </w:p>
    <w:p w:rsidR="17AF7CE0" w:rsidP="17AF7CE0" w:rsidRDefault="17AF7CE0" w14:paraId="4000000B" w14:textId="4000000B">
      <w:pPr>
        <w:spacing w:line="400" w:lineRule="exact"/>
        <w:rPr>
          <w:rFonts w:ascii="DFKai-SB" w:hAnsi="DFKai-SB" w:eastAsia="DFKai-SB" w:cs="DFKai-SB"/>
          <w:sz w:val="28"/>
          <w:szCs w:val="28"/>
        </w:rPr>
      </w:pPr>
      <w:r>
        <w:rPr>
          <w:rFonts w:ascii="DFKai-SB" w:hAnsi="DFKai-SB" w:eastAsia="DFKai-SB" w:cs="DFKai-SB"/>
          <w:sz w:val="28"/>
          <w:szCs w:val="28"/>
        </w:rPr>
        <w:t xml:space="preserve">    [10] UNCTAD（2024）. Review of Maritime Transport 2024. Geneva: UNCTAD. Retrieved from https://unctad.org/publication/review-maritime-transport-2024</w:t>
      </w:r>
    </w:p>
    <w:p w:rsidRPr="00216CDC" w:rsidR="00E308E3" w:rsidP="4A114A8D" w:rsidRDefault="00E308E3" w14:paraId="1D5C78EE" w14:textId="5D86E7E5">
      <w:pPr>
        <w:pStyle w:val="af9"/>
        <w:numPr>
          <w:ilvl w:val="0"/>
          <w:numId w:val="5"/>
        </w:numPr>
        <w:spacing w:line="400" w:lineRule="exact"/>
        <w:rPr>
          <w:rFonts w:ascii="DFKai-SB" w:hAnsi="DFKai-SB" w:eastAsia="DFKai-SB" w:cs="DFKai-SB"/>
          <w:sz w:val="28"/>
          <w:szCs w:val="28"/>
        </w:rPr>
      </w:pPr>
      <w:r>
        <w:rPr>
          <w:rFonts w:ascii="DFKai-SB" w:hAnsi="DFKai-SB" w:eastAsia="DFKai-SB" w:cs="DFKai-SB"/>
          <w:sz w:val="28"/>
          <w:szCs w:val="28"/>
        </w:rPr>
        <w:t>臺灣港務股份有限公司。（無日期）。港務168系統。</w:t>
      </w:r>
    </w:p>
    <w:p w:rsidRPr="00216CDC" w:rsidR="00E308E3" w:rsidP="4A114A8D" w:rsidRDefault="00E308E3" w14:paraId="7BB5CB04" w14:textId="6FEE15CC">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國際海事組織 (International Maritime Organization, IMO). (2023). 2023 IMO Strategy on Reduction of GHG Emissions from Ships.</w:t>
      </w:r>
    </w:p>
    <w:p w:rsidRPr="00216CDC" w:rsidR="00E308E3" w:rsidP="4A114A8D" w:rsidRDefault="00E308E3" w14:paraId="6E20563C" w14:textId="612AAE44">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歐洲聯盟委員會 (European Commission). (2024). EU Emissions Trading System (ETS) for maritime transport.</w:t>
      </w:r>
    </w:p>
    <w:p w:rsidRPr="00216CDC" w:rsidR="00E308E3" w:rsidP="4A114A8D" w:rsidRDefault="00E308E3" w14:paraId="4BA6E1F6" w14:textId="36242990">
      <w:pPr>
        <w:pStyle w:val="af9"/>
        <w:numPr>
          <w:ilvl w:val="0"/>
          <w:numId w:val="5"/>
        </w:numPr>
        <w:spacing w:line="400" w:lineRule="exact"/>
        <w:rPr>
          <w:rFonts w:ascii="DFKai-SB" w:hAnsi="DFKai-SB" w:eastAsia="DFKai-SB" w:cs="DFKai-SB"/>
          <w:sz w:val="28"/>
          <w:szCs w:val="28"/>
        </w:rPr>
      </w:pPr>
      <w:r>
        <w:rPr>
          <w:rFonts w:ascii="DFKai-SB" w:hAnsi="DFKai-SB" w:eastAsia="DFKai-SB" w:cs="DFKai-SB"/>
          <w:sz w:val="28"/>
          <w:szCs w:val="28"/>
        </w:rPr>
        <w:t>交通部中央氣象署 (CWA). (無日期)。海象與氣象觀測資料。</w:t>
      </w:r>
    </w:p>
    <w:p w:rsidRPr="00216CDC" w:rsidR="00E308E3" w:rsidP="4A114A8D" w:rsidRDefault="00E308E3" w14:paraId="41384794" w14:textId="55B8EADD">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Open-Meteo. (無日期). Open-Meteo Weather Forecast API.</w:t>
      </w:r>
    </w:p>
    <w:p w:rsidRPr="00216CDC" w:rsidR="00E308E3" w:rsidP="4A114A8D" w:rsidRDefault="00E308E3" w14:paraId="461FA7BE" w14:textId="28B1F959">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聯合颱風警報中心 (Joint Typhoon Warning Center, JTWC). (無日期). Tropical Cyclone Data.</w:t>
      </w:r>
    </w:p>
    <w:p w:rsidRPr="00216CDC" w:rsidR="00E308E3" w:rsidP="4A114A8D" w:rsidRDefault="00E308E3" w14:paraId="436A59A6" w14:textId="288A8999">
      <w:pPr>
        <w:pStyle w:val="af9"/>
        <w:numPr>
          <w:ilvl w:val="0"/>
          <w:numId w:val="5"/>
        </w:numPr>
        <w:spacing w:line="400" w:lineRule="exact"/>
        <w:rPr>
          <w:rFonts w:ascii="DFKai-SB" w:hAnsi="DFKai-SB" w:eastAsia="DFKai-SB" w:cs="DFKai-SB"/>
          <w:sz w:val="28"/>
          <w:szCs w:val="28"/>
        </w:rPr>
      </w:pPr>
      <w:r>
        <w:rPr>
          <w:rFonts w:ascii="DFKai-SB" w:hAnsi="DFKai-SB" w:eastAsia="DFKai-SB" w:cs="DFKai-SB"/>
          <w:sz w:val="28"/>
          <w:szCs w:val="28"/>
        </w:rPr>
        <w:t>交通部運輸研究所 (IOT). (無日期). 港灣環境資訊網 (IOTH)。</w:t>
      </w:r>
    </w:p>
    <w:p w:rsidRPr="00216CDC" w:rsidR="00E308E3" w:rsidP="4A114A8D" w:rsidRDefault="00E308E3" w14:paraId="4DDC9CEF" w14:textId="4337A348">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國際貨幣基金組織 (International Monetary Fund, IMF). (無日期). PortWatch 數據平台.</w:t>
      </w:r>
    </w:p>
    <w:p w:rsidRPr="00216CDC" w:rsidR="00E308E3" w:rsidP="4A114A8D" w:rsidRDefault="00E308E3" w14:paraId="62EF93B0" w14:textId="0537BBBC">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美國財政部海外資產控制辦公室 (Office of Foreign Assets Control, OFAC). (無日期). Specially Designated Nationals And Blocked Persons List (SDN).</w:t>
      </w:r>
    </w:p>
    <w:p w:rsidRPr="00216CDC" w:rsidR="00E308E3" w:rsidP="4A114A8D" w:rsidRDefault="00E308E3" w14:paraId="3A9CC60D" w14:textId="6836F51B">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聯合戰爭委員會 (Joint War Committee, JWC). (無日期). Hull War, Piracy, Terrorism and Related Perils - Listed Areas.</w:t>
      </w:r>
    </w:p>
    <w:p w:rsidRPr="00216CDC" w:rsidR="00E308E3" w:rsidP="4A114A8D" w:rsidRDefault="00E308E3" w14:paraId="266ED027" w14:textId="174FC26C">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美國國家地理空間情報局 (National Geospatial-Intelligence Agency, NGA). (無日期). Maritime Safety Information.</w:t>
      </w:r>
    </w:p>
    <w:p w:rsidRPr="00216CDC" w:rsidR="00E308E3" w:rsidP="4A114A8D" w:rsidRDefault="00E308E3" w14:paraId="6911A761" w14:textId="77C59D6A">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美國國家海洋暨大氣總署 (National Oceanic and Atmospheric Administration, NOAA). (無日期). Global Forecast System (GFS).</w:t>
      </w:r>
    </w:p>
    <w:p w:rsidRPr="00216CDC" w:rsidR="00E308E3" w:rsidP="4A114A8D" w:rsidRDefault="00E308E3" w14:paraId="5EA32732" w14:textId="363AC291">
      <w:pPr>
        <w:pStyle w:val="af9"/>
        <w:numPr>
          <w:ilvl w:val="0"/>
          <w:numId w:val="5"/>
        </w:numPr>
        <w:spacing w:line="400" w:lineRule="exact"/>
        <w:rPr>
          <w:rFonts w:ascii="DFKai-SB" w:hAnsi="DFKai-SB" w:eastAsia="DFKai-SB" w:cs="DFKai-SB"/>
          <w:sz w:val="28"/>
          <w:szCs w:val="28"/>
        </w:rPr>
      </w:pPr>
      <w:r>
        <w:rPr>
          <w:rFonts w:ascii="DFKai-SB" w:hAnsi="DFKai-SB" w:eastAsia="DFKai-SB" w:cs="DFKai-SB"/>
          <w:sz w:val="28"/>
          <w:szCs w:val="28"/>
        </w:rPr>
        <w:t>歐洲中期天氣預報中心 (ECMWF). (無日期). Open Data.</w:t>
      </w:r>
    </w:p>
    <w:p w:rsidRPr="00216CDC" w:rsidR="00E308E3" w:rsidP="4A114A8D" w:rsidRDefault="00E308E3" w14:paraId="60CA29EC" w14:textId="0E962A58">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美國海岸防衛隊 (United States Coast Guard, USCG). (無日期). Captain of the Port (COTP) Zone Status.</w:t>
      </w:r>
    </w:p>
    <w:p w:rsidRPr="00216CDC" w:rsidR="00E308E3" w:rsidP="4A114A8D" w:rsidRDefault="00E308E3" w14:paraId="21B80A92" w14:textId="3E7CE83E">
      <w:pPr>
        <w:pStyle w:val="af9"/>
        <w:numPr>
          <w:ilvl w:val="0"/>
          <w:numId w:val="5"/>
        </w:numPr>
        <w:spacing w:line="400" w:lineRule="exact"/>
        <w:rPr>
          <w:rFonts w:ascii="DFKai-SB" w:hAnsi="DFKai-SB" w:eastAsia="DFKai-SB" w:cs="DFKai-SB"/>
          <w:sz w:val="28"/>
          <w:szCs w:val="28"/>
        </w:rPr>
      </w:pPr>
      <w:r>
        <w:rPr>
          <w:rFonts w:ascii="DFKai-SB" w:hAnsi="DFKai-SB" w:eastAsia="DFKai-SB" w:cs="DFKai-SB"/>
          <w:sz w:val="28"/>
          <w:szCs w:val="28"/>
        </w:rPr>
        <w:t>Linerlytica. (無日期). Port Congestion Index.</w:t>
      </w:r>
    </w:p>
    <w:p w:rsidRPr="00216CDC" w:rsidR="00E308E3" w:rsidP="4A114A8D" w:rsidRDefault="00E308E3" w14:paraId="5C0510D0" w14:textId="67DFF807">
      <w:pPr>
        <w:pStyle w:val="af9"/>
        <w:numPr>
          <w:ilvl w:val="0"/>
          <w:numId w:val="5"/>
        </w:numPr>
        <w:spacing w:line="400" w:lineRule="exact"/>
        <w:rPr>
          <w:rFonts w:ascii="DFKai-SB" w:hAnsi="DFKai-SB" w:eastAsia="DFKai-SB" w:cs="DFKai-SB"/>
          <w:sz w:val="28"/>
          <w:szCs w:val="28"/>
          <w:lang w:val="en-US"/>
        </w:rPr>
      </w:pPr>
      <w:r>
        <w:rPr>
          <w:rFonts w:ascii="DFKai-SB" w:hAnsi="DFKai-SB" w:eastAsia="DFKai-SB" w:cs="DFKai-SB"/>
          <w:sz w:val="28"/>
          <w:szCs w:val="28"/>
          <w:lang w:val="en-US"/>
        </w:rPr>
        <w:t>Marine Cadastre. (無日期). Automatic Identification System (AIS) Data.</w:t>
      </w:r>
    </w:p>
    <w:p w:rsidRPr="00216CDC" w:rsidR="00E308E3" w:rsidP="4A114A8D" w:rsidRDefault="00E308E3" w14:paraId="4B084E47" w14:textId="4EC73F53">
      <w:pPr>
        <w:pStyle w:val="af9"/>
        <w:numPr>
          <w:ilvl w:val="0"/>
          <w:numId w:val="5"/>
        </w:numPr>
        <w:spacing w:line="400" w:lineRule="exact"/>
        <w:rPr>
          <w:rFonts w:ascii="DFKai-SB" w:hAnsi="DFKai-SB" w:eastAsia="DFKai-SB" w:cs="DFKai-SB"/>
          <w:noProof w:val="0"/>
          <w:sz w:val="28"/>
          <w:szCs w:val="28"/>
          <w:lang w:val="en-US" w:eastAsia="zh-TW"/>
        </w:rPr>
      </w:pPr>
      <w:r>
        <w:rPr>
          <w:rFonts w:ascii="DFKai-SB" w:hAnsi="DFKai-SB" w:eastAsia="DFKai-SB" w:cs="DFKai-SB"/>
          <w:noProof w:val="0"/>
          <w:sz w:val="28"/>
          <w:szCs w:val="28"/>
          <w:lang w:val="en-US"/>
        </w:rPr>
        <w:t>A.P. Moller - Maersk. (2023). How data on ocean create efficiencies: 140,000 small dots. Maersk Insights.</w:t>
      </w:r>
    </w:p>
    <w:p w:rsidRPr="00216CDC" w:rsidR="00E308E3" w:rsidP="4A114A8D" w:rsidRDefault="00E308E3" w14:paraId="60260485" w14:textId="1C8782D5">
      <w:pPr>
        <w:pStyle w:val="af9"/>
        <w:numPr>
          <w:ilvl w:val="0"/>
          <w:numId w:val="5"/>
        </w:numPr>
        <w:spacing w:line="400" w:lineRule="exact"/>
        <w:rPr>
          <w:rFonts w:ascii="DFKai-SB" w:hAnsi="DFKai-SB" w:eastAsia="DFKai-SB" w:cs="DFKai-SB"/>
          <w:sz w:val="28"/>
          <w:szCs w:val="28"/>
          <w:lang w:val="en-US"/>
        </w:rPr>
        <w:sectPr w:rsidRPr="00216CDC" w:rsidR="00E308E3" w:rsidSect="0064357C">
          <w:footerReference w:type="default" r:id="rId9"/>
          <w:footerReference w:type="first" r:id="rId10"/>
          <w:pgSz w:w="11907" w:h="16840" w:orient="portrait" w:code="9"/>
          <w:pgMar w:top="1134" w:right="1134" w:bottom="1134" w:left="1134" w:header="454" w:footer="449" w:gutter="0"/>
          <w:cols w:space="720"/>
          <w:titlePg/>
          <w:headerReference w:type="default" r:id="R6edaf440b9644ab5"/>
          <w:headerReference w:type="first" r:id="R31bf976d82114937"/>
        </w:sectPr>
      </w:pPr>
      <w:r>
        <w:rPr>
          <w:rFonts w:ascii="DFKai-SB" w:hAnsi="DFKai-SB" w:eastAsia="DFKai-SB" w:cs="DFKai-SB"/>
          <w:sz w:val="28"/>
          <w:szCs w:val="28"/>
          <w:lang w:val="en-US"/>
        </w:rPr>
        <w:t>Orca AI. (無日期). SeaPod Platform and Collision Avoidance Technology.</w:t>
      </w:r>
    </w:p>
    <w:p w:rsidR="0070067C" w:rsidP="008C0ED5" w:rsidRDefault="0070067C" w14:paraId="0CB3F4A2" w14:textId="024F9A3A">
      <w:pPr>
        <w:kinsoku w:val="0"/>
        <w:jc w:val="both"/>
        <w:rPr>
          <w:rFonts w:ascii="DFKai-SB" w:hAnsi="DFKai-SB" w:eastAsia="DFKai-SB" w:cs="DFKai-SB"/>
          <w:color w:val="000000"/>
          <w:sz w:val="28"/>
          <w:szCs w:val="28"/>
        </w:rPr>
      </w:pPr>
    </w:p>
    <w:p w:rsidRPr="00F87591" w:rsidR="008C0ED5" w:rsidP="17AF7CE0" w:rsidRDefault="008C0ED5" w14:paraId="3B0595E1" w14:textId="27253C39">
      <w:pPr>
        <w:widowControl/>
        <w:rPr>
          <w:rFonts w:ascii="DFKai-SB" w:hAnsi="DFKai-SB" w:eastAsia="DFKai-SB" w:cs="DFKai-SB"/>
          <w:color w:val="000000"/>
          <w:sz w:val="28"/>
          <w:szCs w:val="28"/>
        </w:rPr>
        <w:sectPr w:rsidRPr="00F87591" w:rsidR="008C0ED5" w:rsidSect="0064357C">
          <w:pgSz w:w="11907" w:h="16840" w:orient="portrait" w:code="9"/>
          <w:pgMar w:top="1134" w:right="1134" w:bottom="1134" w:left="1134" w:header="454" w:footer="682" w:gutter="0"/>
          <w:cols w:space="720"/>
          <w:titlePg/>
          <w:headerReference w:type="default" r:id="R0acb67a1f1044c6b"/>
          <w:headerReference w:type="first" r:id="Ra6f9d045e19a42d3"/>
        </w:sectPr>
      </w:pPr>
    </w:p>
    <w:p w:rsidRPr="001D6A3B" w:rsidR="00E308E3" w:rsidP="00E308E3" w:rsidRDefault="00E308E3" w14:paraId="6D0318DD" w14:textId="27C04EA5">
      <w:pPr>
        <w:pStyle w:val="1"/>
        <w:keepNext w:val="0"/>
        <w:spacing w:before="0" w:after="0" w:line="240" w:lineRule="auto"/>
        <w:jc w:val="both"/>
        <w:rPr>
          <w:rFonts w:ascii="Times New Roman" w:hAnsi="Times New Roman" w:eastAsia="DFKai-SB"/>
          <w:color w:val="000000" w:themeColor="text1"/>
          <w:kern w:val="2"/>
          <w:sz w:val="32"/>
          <w:szCs w:val="32"/>
          <w:lang w:eastAsia="zh-TW"/>
        </w:rPr>
      </w:pPr>
    </w:p>
    <w:sectPr w:rsidRPr="001D6A3B" w:rsidR="00E308E3" w:rsidSect="00E95F3C">
      <w:footerReference w:type="even" r:id="rId11"/>
      <w:footerReference w:type="default" r:id="rId12"/>
      <w:pgSz w:w="11907" w:h="16840" w:orient="portrait" w:code="9"/>
      <w:pgMar w:top="1134" w:right="1134" w:bottom="1134" w:left="1134" w:header="454" w:footer="308" w:gutter="0"/>
      <w:cols w:space="720"/>
      <w:titlePg/>
      <w:headerReference w:type="default" r:id="R5bba829b5cdb48bb"/>
      <w:headerReference w:type="first" r:id="Reca347d0bfb742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6623" w:rsidRDefault="00626623" w14:paraId="7AA4C5F4" w14:textId="77777777">
      <w:r>
        <w:separator/>
      </w:r>
    </w:p>
  </w:endnote>
  <w:endnote w:type="continuationSeparator" w:id="0">
    <w:p w:rsidR="00626623" w:rsidRDefault="00626623" w14:paraId="4266F85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DFKai-SB">
    <w:altName w:val="Microsoft YaHei"/>
    <w:charset w:val="88"/>
    <w:family w:val="script"/>
    <w:pitch w:val="fixed"/>
    <w:sig w:usb0="00000003" w:usb1="080E0000"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華康粗明體">
    <w:charset w:val="88"/>
    <w:family w:val="modern"/>
    <w:pitch w:val="fixed"/>
    <w:sig w:usb0="80000001" w:usb1="28091800" w:usb2="00000016" w:usb3="00000000" w:csb0="00100000" w:csb1="00000000"/>
  </w:font>
  <w:font w:name="MingLiU">
    <w:altName w:val="細明體"/>
    <w:panose1 w:val="02020509000000000000"/>
    <w:charset w:val="88"/>
    <w:family w:val="modern"/>
    <w:pitch w:val="fixed"/>
    <w:sig w:usb0="A00002FF" w:usb1="28CFFCFA" w:usb2="00000016" w:usb3="00000000" w:csb0="00100001" w:csb1="00000000"/>
  </w:font>
  <w:font w:name="全真楷書">
    <w:altName w:val="新細明體"/>
    <w:charset w:val="88"/>
    <w:family w:val="modern"/>
    <w:pitch w:val="fixed"/>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angal">
    <w:panose1 w:val="02040503050203030202"/>
    <w:charset w:val="01"/>
    <w:family w:val="roman"/>
    <w:pitch w:val="variable"/>
    <w:sig w:usb0="0000A003" w:usb1="00000000" w:usb2="00000000" w:usb3="00000000" w:csb0="00000001" w:csb1="00000000"/>
  </w:font>
  <w:font w:name="Liberation Mono">
    <w:charset w:val="00"/>
    <w:family w:val="modern"/>
    <w:pitch w:val="fixed"/>
    <w:sig w:usb0="E0000AFF" w:usb1="400078FF" w:usb2="00000001" w:usb3="00000000" w:csb0="000001B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226D" w:rsidP="0064357C" w:rsidRDefault="001E226D" w14:paraId="468D73E2" w14:textId="7748DEA5">
    <w:pPr>
      <w:pStyle w:val="a6"/>
      <w:jc w:val="center"/>
    </w:pPr>
    <w:r>
      <w:fldChar w:fldCharType="begin"/>
    </w:r>
    <w:r>
      <w:instrText>PAGE   \* MERGEFORMAT</w:instrText>
    </w:r>
    <w:r>
      <w:fldChar w:fldCharType="separate"/>
    </w:r>
    <w:r w:rsidRPr="00CE3587" w:rsidR="00CE3587">
      <w:rPr>
        <w:noProof/>
        <w:lang w:val="zh-TW" w:eastAsia="zh-TW"/>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226D" w:rsidP="00B46DD3" w:rsidRDefault="001E226D" w14:paraId="4D0461A7" w14:textId="7BD484FC">
    <w:pPr>
      <w:pStyle w:val="a6"/>
      <w:tabs>
        <w:tab w:val="left" w:pos="3375"/>
        <w:tab w:val="center" w:pos="4819"/>
      </w:tabs>
      <w:jc w:val="center"/>
    </w:pPr>
    <w:r>
      <w:fldChar w:fldCharType="begin"/>
    </w:r>
    <w:r>
      <w:instrText>PAGE   \* MERGEFORMAT</w:instrText>
    </w:r>
    <w:r>
      <w:fldChar w:fldCharType="separate"/>
    </w:r>
    <w:r w:rsidRPr="00CE3587" w:rsidR="00CE3587">
      <w:rPr>
        <w:noProof/>
        <w:lang w:val="zh-TW" w:eastAsia="zh-TW"/>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226D" w:rsidRDefault="001E226D" w14:paraId="2CA36AE6" w14:textId="77777777">
    <w:pPr>
      <w:pStyle w:val="a6"/>
      <w:jc w:val="center"/>
    </w:pPr>
    <w:r>
      <w:fldChar w:fldCharType="begin"/>
    </w:r>
    <w:r>
      <w:instrText>PAGE   \* MERGEFORMAT</w:instrText>
    </w:r>
    <w:r>
      <w:fldChar w:fldCharType="separate"/>
    </w:r>
    <w:r w:rsidRPr="000F5957">
      <w:rPr>
        <w:noProof/>
        <w:lang w:val="zh-TW" w:eastAsia="zh-TW"/>
      </w:rPr>
      <w:t>26</w:t>
    </w:r>
    <w:r>
      <w:fldChar w:fldCharType="end"/>
    </w:r>
  </w:p>
  <w:p w:rsidR="001E226D" w:rsidP="009A6D74" w:rsidRDefault="001E226D" w14:paraId="1448CCF4" w14:textId="77777777">
    <w:pPr>
      <w:pStyle w:val="a6"/>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226D" w:rsidP="002B0F67" w:rsidRDefault="001E226D" w14:paraId="2CC78594" w14:textId="3422715C">
    <w:pPr>
      <w:pStyle w:val="a6"/>
      <w:framePr w:wrap="around" w:hAnchor="page" w:vAnchor="text" w:x="6175" w:y="-69"/>
      <w:rPr>
        <w:rStyle w:val="a8"/>
      </w:rPr>
    </w:pPr>
    <w:r>
      <w:rPr>
        <w:rStyle w:val="a8"/>
      </w:rPr>
      <w:fldChar w:fldCharType="begin"/>
    </w:r>
    <w:r>
      <w:rPr>
        <w:rStyle w:val="a8"/>
      </w:rPr>
      <w:instrText xml:space="preserve">PAGE  </w:instrText>
    </w:r>
    <w:r>
      <w:rPr>
        <w:rStyle w:val="a8"/>
      </w:rPr>
      <w:fldChar w:fldCharType="separate"/>
    </w:r>
    <w:r w:rsidR="00726BC4">
      <w:rPr>
        <w:rStyle w:val="a8"/>
        <w:noProof/>
      </w:rPr>
      <w:t>62</w:t>
    </w:r>
    <w:r>
      <w:rPr>
        <w:rStyle w:val="a8"/>
      </w:rPr>
      <w:fldChar w:fldCharType="end"/>
    </w:r>
  </w:p>
  <w:p w:rsidR="001E226D" w:rsidP="009A6D74" w:rsidRDefault="001E226D" w14:paraId="7D5C5322" w14:textId="77777777">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6623" w:rsidRDefault="00626623" w14:paraId="2BD3BEE9" w14:textId="77777777">
      <w:r>
        <w:separator/>
      </w:r>
    </w:p>
  </w:footnote>
  <w:footnote w:type="continuationSeparator" w:id="0">
    <w:p w:rsidR="00626623" w:rsidRDefault="00626623" w14:paraId="0D0177CC" w14:textId="77777777">
      <w:r>
        <w:continuationSeparator/>
      </w:r>
    </w:p>
  </w:footnote>
</w:footnotes>
</file>

<file path=word/header.xml><?xml version="1.0" encoding="utf-8"?>
<w:hdr xmlns:w14="http://schemas.microsoft.com/office/word/2010/wordml" xmlns:w="http://schemas.openxmlformats.org/wordprocessingml/2006/main">
  <w:tbl>
    <w:tblPr>
      <w:tblStyle w:val="a2"/>
      <w:bidiVisual w:val="0"/>
      <w:tblW w:w="0" w:type="auto"/>
      <w:tblLook w:val="06A0" w:firstRow="1" w:lastRow="0" w:firstColumn="1" w:lastColumn="0" w:noHBand="1" w:noVBand="1"/>
    </w:tblPr>
    <w:tblGrid>
      <w:gridCol w:w="3210"/>
      <w:gridCol w:w="3210"/>
      <w:gridCol w:w="3210"/>
    </w:tblGrid>
    <w:tr w:rsidR="4A114A8D" w:rsidTr="4A114A8D" w14:paraId="27D64BA4">
      <w:trPr>
        <w:trHeight w:val="300"/>
      </w:trPr>
      <w:tc>
        <w:tcPr>
          <w:tcW w:w="3210" w:type="dxa"/>
          <w:tcMar/>
        </w:tcPr>
        <w:p w:rsidR="4A114A8D" w:rsidP="4A114A8D" w:rsidRDefault="4A114A8D" w14:paraId="2BED7383" w14:textId="09F08EA5">
          <w:pPr>
            <w:pStyle w:val="a4"/>
            <w:bidi w:val="0"/>
            <w:ind w:left="-115"/>
            <w:jc w:val="left"/>
          </w:pPr>
        </w:p>
      </w:tc>
      <w:tc>
        <w:tcPr>
          <w:tcW w:w="3210" w:type="dxa"/>
          <w:tcMar/>
        </w:tcPr>
        <w:p w:rsidR="4A114A8D" w:rsidP="4A114A8D" w:rsidRDefault="4A114A8D" w14:paraId="0925C661" w14:textId="5B93726D">
          <w:pPr>
            <w:pStyle w:val="a4"/>
            <w:bidi w:val="0"/>
            <w:jc w:val="center"/>
          </w:pPr>
        </w:p>
      </w:tc>
      <w:tc>
        <w:tcPr>
          <w:tcW w:w="3210" w:type="dxa"/>
          <w:tcMar/>
        </w:tcPr>
        <w:p w:rsidR="4A114A8D" w:rsidP="4A114A8D" w:rsidRDefault="4A114A8D" w14:paraId="62181414" w14:textId="1B47F0BE">
          <w:pPr>
            <w:pStyle w:val="a4"/>
            <w:bidi w:val="0"/>
            <w:ind w:right="-115"/>
            <w:jc w:val="right"/>
          </w:pPr>
        </w:p>
      </w:tc>
    </w:tr>
  </w:tbl>
  <w:p w:rsidR="4A114A8D" w:rsidP="4A114A8D" w:rsidRDefault="4A114A8D" w14:paraId="2B0A5DA7" w14:textId="7DC5BBB9">
    <w:pPr>
      <w:pStyle w:val="a4"/>
      <w:bidi w:val="0"/>
    </w:pPr>
  </w:p>
</w:hdr>
</file>

<file path=word/header2.xml><?xml version="1.0" encoding="utf-8"?>
<w:hdr xmlns:w14="http://schemas.microsoft.com/office/word/2010/wordml" xmlns:w="http://schemas.openxmlformats.org/wordprocessingml/2006/main">
  <w:tbl>
    <w:tblPr>
      <w:tblStyle w:val="a2"/>
      <w:bidiVisual w:val="0"/>
      <w:tblW w:w="0" w:type="auto"/>
      <w:tblLook w:val="06A0" w:firstRow="1" w:lastRow="0" w:firstColumn="1" w:lastColumn="0" w:noHBand="1" w:noVBand="1"/>
    </w:tblPr>
    <w:tblGrid>
      <w:gridCol w:w="3210"/>
      <w:gridCol w:w="3210"/>
      <w:gridCol w:w="3210"/>
    </w:tblGrid>
    <w:tr w:rsidR="4A114A8D" w:rsidTr="4A114A8D" w14:paraId="59B6D231">
      <w:trPr>
        <w:trHeight w:val="300"/>
      </w:trPr>
      <w:tc>
        <w:tcPr>
          <w:tcW w:w="3210" w:type="dxa"/>
          <w:tcMar/>
        </w:tcPr>
        <w:p w:rsidR="4A114A8D" w:rsidP="4A114A8D" w:rsidRDefault="4A114A8D" w14:paraId="44ECB875" w14:textId="2FD4E091">
          <w:pPr>
            <w:pStyle w:val="a4"/>
            <w:bidi w:val="0"/>
            <w:ind w:left="-115"/>
            <w:jc w:val="left"/>
          </w:pPr>
        </w:p>
      </w:tc>
      <w:tc>
        <w:tcPr>
          <w:tcW w:w="3210" w:type="dxa"/>
          <w:tcMar/>
        </w:tcPr>
        <w:p w:rsidR="4A114A8D" w:rsidP="4A114A8D" w:rsidRDefault="4A114A8D" w14:paraId="1E91DF26" w14:textId="254A8180">
          <w:pPr>
            <w:pStyle w:val="a4"/>
            <w:bidi w:val="0"/>
            <w:jc w:val="center"/>
          </w:pPr>
        </w:p>
      </w:tc>
      <w:tc>
        <w:tcPr>
          <w:tcW w:w="3210" w:type="dxa"/>
          <w:tcMar/>
        </w:tcPr>
        <w:p w:rsidR="4A114A8D" w:rsidP="4A114A8D" w:rsidRDefault="4A114A8D" w14:paraId="19FD4F78" w14:textId="45AAA77A">
          <w:pPr>
            <w:pStyle w:val="a4"/>
            <w:bidi w:val="0"/>
            <w:ind w:right="-115"/>
            <w:jc w:val="right"/>
          </w:pPr>
        </w:p>
      </w:tc>
    </w:tr>
  </w:tbl>
  <w:p w:rsidR="4A114A8D" w:rsidP="4A114A8D" w:rsidRDefault="4A114A8D" w14:paraId="03255C15" w14:textId="1FA7FA29">
    <w:pPr>
      <w:pStyle w:val="a4"/>
      <w:bidi w:val="0"/>
    </w:pPr>
  </w:p>
</w:hdr>
</file>

<file path=word/header3.xml><?xml version="1.0" encoding="utf-8"?>
<w:hdr xmlns:w14="http://schemas.microsoft.com/office/word/2010/wordml" xmlns:w="http://schemas.openxmlformats.org/wordprocessingml/2006/main">
  <w:tbl>
    <w:tblPr>
      <w:tblStyle w:val="a2"/>
      <w:bidiVisual w:val="0"/>
      <w:tblW w:w="0" w:type="auto"/>
      <w:tblLook w:val="06A0" w:firstRow="1" w:lastRow="0" w:firstColumn="1" w:lastColumn="0" w:noHBand="1" w:noVBand="1"/>
    </w:tblPr>
    <w:tblGrid>
      <w:gridCol w:w="3210"/>
      <w:gridCol w:w="3210"/>
      <w:gridCol w:w="3210"/>
    </w:tblGrid>
    <w:tr w:rsidR="4A114A8D" w:rsidTr="4A114A8D" w14:paraId="26942484">
      <w:trPr>
        <w:trHeight w:val="300"/>
      </w:trPr>
      <w:tc>
        <w:tcPr>
          <w:tcW w:w="3210" w:type="dxa"/>
          <w:tcMar/>
        </w:tcPr>
        <w:p w:rsidR="4A114A8D" w:rsidP="4A114A8D" w:rsidRDefault="4A114A8D" w14:paraId="54650D2B" w14:textId="2D5059D3">
          <w:pPr>
            <w:pStyle w:val="a4"/>
            <w:bidi w:val="0"/>
            <w:ind w:left="-115"/>
            <w:jc w:val="left"/>
          </w:pPr>
        </w:p>
      </w:tc>
      <w:tc>
        <w:tcPr>
          <w:tcW w:w="3210" w:type="dxa"/>
          <w:tcMar/>
        </w:tcPr>
        <w:p w:rsidR="4A114A8D" w:rsidP="4A114A8D" w:rsidRDefault="4A114A8D" w14:paraId="5B6D383D" w14:textId="0A15C0D4">
          <w:pPr>
            <w:pStyle w:val="a4"/>
            <w:bidi w:val="0"/>
            <w:jc w:val="center"/>
          </w:pPr>
        </w:p>
      </w:tc>
      <w:tc>
        <w:tcPr>
          <w:tcW w:w="3210" w:type="dxa"/>
          <w:tcMar/>
        </w:tcPr>
        <w:p w:rsidR="4A114A8D" w:rsidP="4A114A8D" w:rsidRDefault="4A114A8D" w14:paraId="7AAF0E8D" w14:textId="506825C8">
          <w:pPr>
            <w:pStyle w:val="a4"/>
            <w:bidi w:val="0"/>
            <w:ind w:right="-115"/>
            <w:jc w:val="right"/>
          </w:pPr>
        </w:p>
      </w:tc>
    </w:tr>
  </w:tbl>
  <w:p w:rsidR="4A114A8D" w:rsidP="4A114A8D" w:rsidRDefault="4A114A8D" w14:paraId="171822DC" w14:textId="0D968DE1">
    <w:pPr>
      <w:pStyle w:val="a4"/>
      <w:bidi w:val="0"/>
    </w:pPr>
  </w:p>
</w:hdr>
</file>

<file path=word/header4.xml><?xml version="1.0" encoding="utf-8"?>
<w:hdr xmlns:w14="http://schemas.microsoft.com/office/word/2010/wordml" xmlns:w="http://schemas.openxmlformats.org/wordprocessingml/2006/main">
  <w:tbl>
    <w:tblPr>
      <w:tblStyle w:val="a2"/>
      <w:bidiVisual w:val="0"/>
      <w:tblW w:w="0" w:type="auto"/>
      <w:tblLook w:val="06A0" w:firstRow="1" w:lastRow="0" w:firstColumn="1" w:lastColumn="0" w:noHBand="1" w:noVBand="1"/>
    </w:tblPr>
    <w:tblGrid>
      <w:gridCol w:w="3210"/>
      <w:gridCol w:w="3210"/>
      <w:gridCol w:w="3210"/>
    </w:tblGrid>
    <w:tr w:rsidR="4A114A8D" w:rsidTr="4A114A8D" w14:paraId="46F9C053">
      <w:trPr>
        <w:trHeight w:val="300"/>
      </w:trPr>
      <w:tc>
        <w:tcPr>
          <w:tcW w:w="3210" w:type="dxa"/>
          <w:tcMar/>
        </w:tcPr>
        <w:p w:rsidR="4A114A8D" w:rsidP="4A114A8D" w:rsidRDefault="4A114A8D" w14:paraId="73C47BAF" w14:textId="79C5E055">
          <w:pPr>
            <w:pStyle w:val="a4"/>
            <w:bidi w:val="0"/>
            <w:ind w:left="-115"/>
            <w:jc w:val="left"/>
          </w:pPr>
        </w:p>
      </w:tc>
      <w:tc>
        <w:tcPr>
          <w:tcW w:w="3210" w:type="dxa"/>
          <w:tcMar/>
        </w:tcPr>
        <w:p w:rsidR="4A114A8D" w:rsidP="4A114A8D" w:rsidRDefault="4A114A8D" w14:paraId="7AC03834" w14:textId="4A71DC94">
          <w:pPr>
            <w:pStyle w:val="a4"/>
            <w:bidi w:val="0"/>
            <w:jc w:val="center"/>
          </w:pPr>
        </w:p>
      </w:tc>
      <w:tc>
        <w:tcPr>
          <w:tcW w:w="3210" w:type="dxa"/>
          <w:tcMar/>
        </w:tcPr>
        <w:p w:rsidR="4A114A8D" w:rsidP="4A114A8D" w:rsidRDefault="4A114A8D" w14:paraId="345B8739" w14:textId="3E7367E8">
          <w:pPr>
            <w:pStyle w:val="a4"/>
            <w:bidi w:val="0"/>
            <w:ind w:right="-115"/>
            <w:jc w:val="right"/>
          </w:pPr>
        </w:p>
      </w:tc>
    </w:tr>
  </w:tbl>
  <w:p w:rsidR="4A114A8D" w:rsidP="4A114A8D" w:rsidRDefault="4A114A8D" w14:paraId="39C037BF" w14:textId="5B178786">
    <w:pPr>
      <w:pStyle w:val="a4"/>
      <w:bidi w:val="0"/>
    </w:pPr>
  </w:p>
</w:hdr>
</file>

<file path=word/header5.xml><?xml version="1.0" encoding="utf-8"?>
<w:hdr xmlns:w14="http://schemas.microsoft.com/office/word/2010/wordml" xmlns:w="http://schemas.openxmlformats.org/wordprocessingml/2006/main">
  <w:tbl>
    <w:tblPr>
      <w:tblStyle w:val="a2"/>
      <w:bidiVisual w:val="0"/>
      <w:tblW w:w="0" w:type="auto"/>
      <w:tblLook w:val="06A0" w:firstRow="1" w:lastRow="0" w:firstColumn="1" w:lastColumn="0" w:noHBand="1" w:noVBand="1"/>
    </w:tblPr>
    <w:tblGrid>
      <w:gridCol w:w="3210"/>
      <w:gridCol w:w="3210"/>
      <w:gridCol w:w="3210"/>
    </w:tblGrid>
    <w:tr w:rsidR="4A114A8D" w:rsidTr="4A114A8D" w14:paraId="31E02DA9">
      <w:trPr>
        <w:trHeight w:val="300"/>
      </w:trPr>
      <w:tc>
        <w:tcPr>
          <w:tcW w:w="3210" w:type="dxa"/>
          <w:tcMar/>
        </w:tcPr>
        <w:p w:rsidR="4A114A8D" w:rsidP="4A114A8D" w:rsidRDefault="4A114A8D" w14:paraId="5DA456A7" w14:textId="4176F454">
          <w:pPr>
            <w:pStyle w:val="a4"/>
            <w:bidi w:val="0"/>
            <w:ind w:left="-115"/>
            <w:jc w:val="left"/>
          </w:pPr>
        </w:p>
      </w:tc>
      <w:tc>
        <w:tcPr>
          <w:tcW w:w="3210" w:type="dxa"/>
          <w:tcMar/>
        </w:tcPr>
        <w:p w:rsidR="4A114A8D" w:rsidP="4A114A8D" w:rsidRDefault="4A114A8D" w14:paraId="105A3DD8" w14:textId="359AFBEF">
          <w:pPr>
            <w:pStyle w:val="a4"/>
            <w:bidi w:val="0"/>
            <w:jc w:val="center"/>
          </w:pPr>
        </w:p>
      </w:tc>
      <w:tc>
        <w:tcPr>
          <w:tcW w:w="3210" w:type="dxa"/>
          <w:tcMar/>
        </w:tcPr>
        <w:p w:rsidR="4A114A8D" w:rsidP="4A114A8D" w:rsidRDefault="4A114A8D" w14:paraId="11D7B1E9" w14:textId="630365A9">
          <w:pPr>
            <w:pStyle w:val="a4"/>
            <w:bidi w:val="0"/>
            <w:ind w:right="-115"/>
            <w:jc w:val="right"/>
          </w:pPr>
        </w:p>
      </w:tc>
    </w:tr>
  </w:tbl>
  <w:p w:rsidR="4A114A8D" w:rsidP="4A114A8D" w:rsidRDefault="4A114A8D" w14:paraId="4E5EE51A" w14:textId="358BC0AF">
    <w:pPr>
      <w:pStyle w:val="a4"/>
      <w:bidi w:val="0"/>
    </w:pPr>
  </w:p>
</w:hdr>
</file>

<file path=word/header6.xml><?xml version="1.0" encoding="utf-8"?>
<w:hdr xmlns:w14="http://schemas.microsoft.com/office/word/2010/wordml" xmlns:w="http://schemas.openxmlformats.org/wordprocessingml/2006/main">
  <w:tbl>
    <w:tblPr>
      <w:tblStyle w:val="a2"/>
      <w:bidiVisual w:val="0"/>
      <w:tblW w:w="0" w:type="auto"/>
      <w:tblLook w:val="06A0" w:firstRow="1" w:lastRow="0" w:firstColumn="1" w:lastColumn="0" w:noHBand="1" w:noVBand="1"/>
    </w:tblPr>
    <w:tblGrid>
      <w:gridCol w:w="3210"/>
      <w:gridCol w:w="3210"/>
      <w:gridCol w:w="3210"/>
    </w:tblGrid>
    <w:tr w:rsidR="4A114A8D" w:rsidTr="4A114A8D" w14:paraId="31DD88AF">
      <w:trPr>
        <w:trHeight w:val="300"/>
      </w:trPr>
      <w:tc>
        <w:tcPr>
          <w:tcW w:w="3210" w:type="dxa"/>
          <w:tcMar/>
        </w:tcPr>
        <w:p w:rsidR="4A114A8D" w:rsidP="4A114A8D" w:rsidRDefault="4A114A8D" w14:paraId="256980D3" w14:textId="6758DC08">
          <w:pPr>
            <w:pStyle w:val="a4"/>
            <w:bidi w:val="0"/>
            <w:ind w:left="-115"/>
            <w:jc w:val="left"/>
          </w:pPr>
        </w:p>
      </w:tc>
      <w:tc>
        <w:tcPr>
          <w:tcW w:w="3210" w:type="dxa"/>
          <w:tcMar/>
        </w:tcPr>
        <w:p w:rsidR="4A114A8D" w:rsidP="4A114A8D" w:rsidRDefault="4A114A8D" w14:paraId="054C41C7" w14:textId="2AFF3A07">
          <w:pPr>
            <w:pStyle w:val="a4"/>
            <w:bidi w:val="0"/>
            <w:jc w:val="center"/>
          </w:pPr>
        </w:p>
      </w:tc>
      <w:tc>
        <w:tcPr>
          <w:tcW w:w="3210" w:type="dxa"/>
          <w:tcMar/>
        </w:tcPr>
        <w:p w:rsidR="4A114A8D" w:rsidP="4A114A8D" w:rsidRDefault="4A114A8D" w14:paraId="0DE4DFC0" w14:textId="0FB0C153">
          <w:pPr>
            <w:pStyle w:val="a4"/>
            <w:bidi w:val="0"/>
            <w:ind w:right="-115"/>
            <w:jc w:val="right"/>
          </w:pPr>
        </w:p>
      </w:tc>
    </w:tr>
  </w:tbl>
  <w:p w:rsidR="4A114A8D" w:rsidP="4A114A8D" w:rsidRDefault="4A114A8D" w14:paraId="2C627659" w14:textId="17947164">
    <w:pPr>
      <w:pStyle w:val="a4"/>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cfdfc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320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3e0f9dc"/>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387DCF8"/>
    <w:multiLevelType w:val="hybridMultilevel"/>
    <w:tmpl w:val="FFFFFFFF"/>
    <w:lvl w:ilvl="0" w:tplc="F7BA397C">
      <w:start w:val="1"/>
      <w:numFmt w:val="bullet"/>
      <w:lvlText w:val=""/>
      <w:lvlJc w:val="left"/>
      <w:pPr>
        <w:ind w:left="720" w:hanging="360"/>
      </w:pPr>
      <w:rPr>
        <w:rFonts w:hint="default" w:ascii="Symbol" w:hAnsi="Symbol"/>
      </w:rPr>
    </w:lvl>
    <w:lvl w:ilvl="1" w:tplc="BEF092FC">
      <w:start w:val="1"/>
      <w:numFmt w:val="bullet"/>
      <w:lvlText w:val="o"/>
      <w:lvlJc w:val="left"/>
      <w:pPr>
        <w:ind w:left="1440" w:hanging="360"/>
      </w:pPr>
      <w:rPr>
        <w:rFonts w:hint="default" w:ascii="Courier New" w:hAnsi="Courier New"/>
      </w:rPr>
    </w:lvl>
    <w:lvl w:ilvl="2" w:tplc="5AC6E570">
      <w:start w:val="1"/>
      <w:numFmt w:val="bullet"/>
      <w:lvlText w:val=""/>
      <w:lvlJc w:val="left"/>
      <w:pPr>
        <w:ind w:left="2160" w:hanging="360"/>
      </w:pPr>
      <w:rPr>
        <w:rFonts w:hint="default" w:ascii="Wingdings" w:hAnsi="Wingdings"/>
      </w:rPr>
    </w:lvl>
    <w:lvl w:ilvl="3" w:tplc="B4A25DDC">
      <w:start w:val="1"/>
      <w:numFmt w:val="bullet"/>
      <w:lvlText w:val=""/>
      <w:lvlJc w:val="left"/>
      <w:pPr>
        <w:ind w:left="2880" w:hanging="360"/>
      </w:pPr>
      <w:rPr>
        <w:rFonts w:hint="default" w:ascii="Symbol" w:hAnsi="Symbol"/>
      </w:rPr>
    </w:lvl>
    <w:lvl w:ilvl="4" w:tplc="421E0BDC">
      <w:start w:val="1"/>
      <w:numFmt w:val="bullet"/>
      <w:lvlText w:val="o"/>
      <w:lvlJc w:val="left"/>
      <w:pPr>
        <w:ind w:left="3600" w:hanging="360"/>
      </w:pPr>
      <w:rPr>
        <w:rFonts w:hint="default" w:ascii="Courier New" w:hAnsi="Courier New"/>
      </w:rPr>
    </w:lvl>
    <w:lvl w:ilvl="5" w:tplc="4A52B066">
      <w:start w:val="1"/>
      <w:numFmt w:val="bullet"/>
      <w:lvlText w:val=""/>
      <w:lvlJc w:val="left"/>
      <w:pPr>
        <w:ind w:left="4320" w:hanging="360"/>
      </w:pPr>
      <w:rPr>
        <w:rFonts w:hint="default" w:ascii="Wingdings" w:hAnsi="Wingdings"/>
      </w:rPr>
    </w:lvl>
    <w:lvl w:ilvl="6" w:tplc="CE3A05D6">
      <w:start w:val="1"/>
      <w:numFmt w:val="bullet"/>
      <w:lvlText w:val=""/>
      <w:lvlJc w:val="left"/>
      <w:pPr>
        <w:ind w:left="5040" w:hanging="360"/>
      </w:pPr>
      <w:rPr>
        <w:rFonts w:hint="default" w:ascii="Symbol" w:hAnsi="Symbol"/>
      </w:rPr>
    </w:lvl>
    <w:lvl w:ilvl="7" w:tplc="62F60A88">
      <w:start w:val="1"/>
      <w:numFmt w:val="bullet"/>
      <w:lvlText w:val="o"/>
      <w:lvlJc w:val="left"/>
      <w:pPr>
        <w:ind w:left="5760" w:hanging="360"/>
      </w:pPr>
      <w:rPr>
        <w:rFonts w:hint="default" w:ascii="Courier New" w:hAnsi="Courier New"/>
      </w:rPr>
    </w:lvl>
    <w:lvl w:ilvl="8" w:tplc="566A7CAC">
      <w:start w:val="1"/>
      <w:numFmt w:val="bullet"/>
      <w:lvlText w:val=""/>
      <w:lvlJc w:val="left"/>
      <w:pPr>
        <w:ind w:left="6480" w:hanging="360"/>
      </w:pPr>
      <w:rPr>
        <w:rFonts w:hint="default" w:ascii="Wingdings" w:hAnsi="Wingdings"/>
      </w:rPr>
    </w:lvl>
  </w:abstractNum>
  <w:abstractNum w:abstractNumId="1" w15:restartNumberingAfterBreak="0">
    <w:nsid w:val="7612E435"/>
    <w:multiLevelType w:val="hybridMultilevel"/>
    <w:tmpl w:val="FFFFFFFF"/>
    <w:lvl w:ilvl="0" w:tplc="08D4FB82">
      <w:start w:val="1"/>
      <w:numFmt w:val="bullet"/>
      <w:lvlText w:val=""/>
      <w:lvlJc w:val="left"/>
      <w:pPr>
        <w:ind w:left="720" w:hanging="360"/>
      </w:pPr>
      <w:rPr>
        <w:rFonts w:hint="default" w:ascii="Symbol" w:hAnsi="Symbol"/>
      </w:rPr>
    </w:lvl>
    <w:lvl w:ilvl="1" w:tplc="629A30C0">
      <w:start w:val="1"/>
      <w:numFmt w:val="bullet"/>
      <w:lvlText w:val="o"/>
      <w:lvlJc w:val="left"/>
      <w:pPr>
        <w:ind w:left="1440" w:hanging="360"/>
      </w:pPr>
      <w:rPr>
        <w:rFonts w:hint="default" w:ascii="Courier New" w:hAnsi="Courier New"/>
      </w:rPr>
    </w:lvl>
    <w:lvl w:ilvl="2" w:tplc="B21AFC0C">
      <w:start w:val="1"/>
      <w:numFmt w:val="bullet"/>
      <w:lvlText w:val=""/>
      <w:lvlJc w:val="left"/>
      <w:pPr>
        <w:ind w:left="2160" w:hanging="360"/>
      </w:pPr>
      <w:rPr>
        <w:rFonts w:hint="default" w:ascii="Wingdings" w:hAnsi="Wingdings"/>
      </w:rPr>
    </w:lvl>
    <w:lvl w:ilvl="3" w:tplc="F6F0D5A4">
      <w:start w:val="1"/>
      <w:numFmt w:val="bullet"/>
      <w:lvlText w:val=""/>
      <w:lvlJc w:val="left"/>
      <w:pPr>
        <w:ind w:left="2880" w:hanging="360"/>
      </w:pPr>
      <w:rPr>
        <w:rFonts w:hint="default" w:ascii="Symbol" w:hAnsi="Symbol"/>
      </w:rPr>
    </w:lvl>
    <w:lvl w:ilvl="4" w:tplc="7D84D676">
      <w:start w:val="1"/>
      <w:numFmt w:val="bullet"/>
      <w:lvlText w:val="o"/>
      <w:lvlJc w:val="left"/>
      <w:pPr>
        <w:ind w:left="3600" w:hanging="360"/>
      </w:pPr>
      <w:rPr>
        <w:rFonts w:hint="default" w:ascii="Courier New" w:hAnsi="Courier New"/>
      </w:rPr>
    </w:lvl>
    <w:lvl w:ilvl="5" w:tplc="E65E45EA">
      <w:start w:val="1"/>
      <w:numFmt w:val="bullet"/>
      <w:lvlText w:val=""/>
      <w:lvlJc w:val="left"/>
      <w:pPr>
        <w:ind w:left="4320" w:hanging="360"/>
      </w:pPr>
      <w:rPr>
        <w:rFonts w:hint="default" w:ascii="Wingdings" w:hAnsi="Wingdings"/>
      </w:rPr>
    </w:lvl>
    <w:lvl w:ilvl="6" w:tplc="8A58D7F8">
      <w:start w:val="1"/>
      <w:numFmt w:val="bullet"/>
      <w:lvlText w:val=""/>
      <w:lvlJc w:val="left"/>
      <w:pPr>
        <w:ind w:left="5040" w:hanging="360"/>
      </w:pPr>
      <w:rPr>
        <w:rFonts w:hint="default" w:ascii="Symbol" w:hAnsi="Symbol"/>
      </w:rPr>
    </w:lvl>
    <w:lvl w:ilvl="7" w:tplc="FAF660F2">
      <w:start w:val="1"/>
      <w:numFmt w:val="bullet"/>
      <w:lvlText w:val="o"/>
      <w:lvlJc w:val="left"/>
      <w:pPr>
        <w:ind w:left="5760" w:hanging="360"/>
      </w:pPr>
      <w:rPr>
        <w:rFonts w:hint="default" w:ascii="Courier New" w:hAnsi="Courier New"/>
      </w:rPr>
    </w:lvl>
    <w:lvl w:ilvl="8" w:tplc="8C7E5D18">
      <w:start w:val="1"/>
      <w:numFmt w:val="bullet"/>
      <w:lvlText w:val=""/>
      <w:lvlJc w:val="left"/>
      <w:pPr>
        <w:ind w:left="6480" w:hanging="360"/>
      </w:pPr>
      <w:rPr>
        <w:rFonts w:hint="default" w:ascii="Wingdings" w:hAnsi="Wingdings"/>
      </w:rPr>
    </w:lvl>
  </w:abstractNum>
  <w:num w:numId="5">
    <w:abstractNumId w:val="4"/>
  </w:num>
  <w:num w:numId="4">
    <w:abstractNumId w:val="3"/>
  </w:num>
  <w:num w:numId="3">
    <w:abstractNumId w:val="2"/>
  </w:num>
  <w:num w:numId="1" w16cid:durableId="2143690837">
    <w:abstractNumId w:val="0"/>
  </w:num>
  <w:num w:numId="2" w16cid:durableId="48674715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activeWritingStyle w:lang="en-US" w:vendorID="64" w:dllVersion="6"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ManageCNStr" w:val="http://docsrv.cpc.org.tw/CPCORG/ODMService.asmx"/>
  </w:docVars>
  <w:rsids>
    <w:rsidRoot w:val="00B22AC7"/>
    <w:rsid w:val="0000008C"/>
    <w:rsid w:val="00000149"/>
    <w:rsid w:val="00000C6E"/>
    <w:rsid w:val="00000D86"/>
    <w:rsid w:val="00001739"/>
    <w:rsid w:val="00001A45"/>
    <w:rsid w:val="00002630"/>
    <w:rsid w:val="0000268D"/>
    <w:rsid w:val="00002706"/>
    <w:rsid w:val="000029AD"/>
    <w:rsid w:val="00002E43"/>
    <w:rsid w:val="0000306F"/>
    <w:rsid w:val="0000323E"/>
    <w:rsid w:val="00003249"/>
    <w:rsid w:val="00003321"/>
    <w:rsid w:val="000033D2"/>
    <w:rsid w:val="000033DD"/>
    <w:rsid w:val="000042A1"/>
    <w:rsid w:val="000046B7"/>
    <w:rsid w:val="00004837"/>
    <w:rsid w:val="00004BE9"/>
    <w:rsid w:val="000055E4"/>
    <w:rsid w:val="00005893"/>
    <w:rsid w:val="0000672E"/>
    <w:rsid w:val="00006C8E"/>
    <w:rsid w:val="00006EED"/>
    <w:rsid w:val="00006FE6"/>
    <w:rsid w:val="00007CFB"/>
    <w:rsid w:val="00007E87"/>
    <w:rsid w:val="00010702"/>
    <w:rsid w:val="00010DAC"/>
    <w:rsid w:val="000113F2"/>
    <w:rsid w:val="00011693"/>
    <w:rsid w:val="00011A41"/>
    <w:rsid w:val="000120B1"/>
    <w:rsid w:val="000120D7"/>
    <w:rsid w:val="0001238B"/>
    <w:rsid w:val="000127FD"/>
    <w:rsid w:val="00012AA4"/>
    <w:rsid w:val="00012C61"/>
    <w:rsid w:val="000135D2"/>
    <w:rsid w:val="000140E9"/>
    <w:rsid w:val="0001422B"/>
    <w:rsid w:val="00015160"/>
    <w:rsid w:val="000154C8"/>
    <w:rsid w:val="00015674"/>
    <w:rsid w:val="00015AD6"/>
    <w:rsid w:val="000160FD"/>
    <w:rsid w:val="0001652E"/>
    <w:rsid w:val="00016AF0"/>
    <w:rsid w:val="00017FAE"/>
    <w:rsid w:val="000207B7"/>
    <w:rsid w:val="00020AC0"/>
    <w:rsid w:val="00020B71"/>
    <w:rsid w:val="00020BEE"/>
    <w:rsid w:val="00021AD7"/>
    <w:rsid w:val="0002228F"/>
    <w:rsid w:val="000225DE"/>
    <w:rsid w:val="000226AE"/>
    <w:rsid w:val="0002353E"/>
    <w:rsid w:val="00023996"/>
    <w:rsid w:val="00023B50"/>
    <w:rsid w:val="0002418F"/>
    <w:rsid w:val="00024523"/>
    <w:rsid w:val="0002483E"/>
    <w:rsid w:val="0002584B"/>
    <w:rsid w:val="00025B31"/>
    <w:rsid w:val="00025DEA"/>
    <w:rsid w:val="00025F0A"/>
    <w:rsid w:val="000264EA"/>
    <w:rsid w:val="00026AF6"/>
    <w:rsid w:val="00026B34"/>
    <w:rsid w:val="000270EB"/>
    <w:rsid w:val="00027CF7"/>
    <w:rsid w:val="00027DAC"/>
    <w:rsid w:val="00027EAD"/>
    <w:rsid w:val="000300CC"/>
    <w:rsid w:val="000300E5"/>
    <w:rsid w:val="000306B7"/>
    <w:rsid w:val="00030777"/>
    <w:rsid w:val="00030E57"/>
    <w:rsid w:val="0003137B"/>
    <w:rsid w:val="000313B5"/>
    <w:rsid w:val="000316B6"/>
    <w:rsid w:val="0003178D"/>
    <w:rsid w:val="00031D02"/>
    <w:rsid w:val="0003255A"/>
    <w:rsid w:val="00032770"/>
    <w:rsid w:val="000330BD"/>
    <w:rsid w:val="000339F1"/>
    <w:rsid w:val="00033B32"/>
    <w:rsid w:val="00033BAF"/>
    <w:rsid w:val="00033C42"/>
    <w:rsid w:val="000342FC"/>
    <w:rsid w:val="0003438A"/>
    <w:rsid w:val="00034564"/>
    <w:rsid w:val="00034B5F"/>
    <w:rsid w:val="00034F51"/>
    <w:rsid w:val="000353F3"/>
    <w:rsid w:val="000356A0"/>
    <w:rsid w:val="0003586A"/>
    <w:rsid w:val="00036203"/>
    <w:rsid w:val="00036234"/>
    <w:rsid w:val="000368D4"/>
    <w:rsid w:val="000369C8"/>
    <w:rsid w:val="00036C3C"/>
    <w:rsid w:val="00036E80"/>
    <w:rsid w:val="00036EAD"/>
    <w:rsid w:val="000371BB"/>
    <w:rsid w:val="00037488"/>
    <w:rsid w:val="0003760D"/>
    <w:rsid w:val="00037AD9"/>
    <w:rsid w:val="00037BAD"/>
    <w:rsid w:val="00037C13"/>
    <w:rsid w:val="00037C9F"/>
    <w:rsid w:val="000414DD"/>
    <w:rsid w:val="00041FC7"/>
    <w:rsid w:val="000422DA"/>
    <w:rsid w:val="000423CF"/>
    <w:rsid w:val="00042686"/>
    <w:rsid w:val="00042A27"/>
    <w:rsid w:val="00042D45"/>
    <w:rsid w:val="000431A5"/>
    <w:rsid w:val="00043BA8"/>
    <w:rsid w:val="00043DDF"/>
    <w:rsid w:val="00043F7A"/>
    <w:rsid w:val="0004448A"/>
    <w:rsid w:val="00045387"/>
    <w:rsid w:val="0004585E"/>
    <w:rsid w:val="00045AFF"/>
    <w:rsid w:val="00045CF9"/>
    <w:rsid w:val="00046201"/>
    <w:rsid w:val="00046727"/>
    <w:rsid w:val="00046E17"/>
    <w:rsid w:val="00046F9D"/>
    <w:rsid w:val="00047AAB"/>
    <w:rsid w:val="00050813"/>
    <w:rsid w:val="0005088E"/>
    <w:rsid w:val="00050BCC"/>
    <w:rsid w:val="00050D8B"/>
    <w:rsid w:val="00051311"/>
    <w:rsid w:val="00052169"/>
    <w:rsid w:val="0005271A"/>
    <w:rsid w:val="00052B10"/>
    <w:rsid w:val="000532F2"/>
    <w:rsid w:val="0005440C"/>
    <w:rsid w:val="00054A12"/>
    <w:rsid w:val="000551B8"/>
    <w:rsid w:val="000577D0"/>
    <w:rsid w:val="00060038"/>
    <w:rsid w:val="000605D4"/>
    <w:rsid w:val="00060795"/>
    <w:rsid w:val="00061429"/>
    <w:rsid w:val="00061D3A"/>
    <w:rsid w:val="00061F40"/>
    <w:rsid w:val="000623D3"/>
    <w:rsid w:val="00062915"/>
    <w:rsid w:val="00063A43"/>
    <w:rsid w:val="00063FA2"/>
    <w:rsid w:val="00064937"/>
    <w:rsid w:val="000649C3"/>
    <w:rsid w:val="00065044"/>
    <w:rsid w:val="0006524F"/>
    <w:rsid w:val="000656E5"/>
    <w:rsid w:val="00065AC2"/>
    <w:rsid w:val="00065DA6"/>
    <w:rsid w:val="000661C8"/>
    <w:rsid w:val="000664A6"/>
    <w:rsid w:val="00066A29"/>
    <w:rsid w:val="0006740A"/>
    <w:rsid w:val="00067CA2"/>
    <w:rsid w:val="0007070F"/>
    <w:rsid w:val="00070731"/>
    <w:rsid w:val="00070788"/>
    <w:rsid w:val="000708F6"/>
    <w:rsid w:val="00070CAA"/>
    <w:rsid w:val="00070D1D"/>
    <w:rsid w:val="000711A8"/>
    <w:rsid w:val="00071A31"/>
    <w:rsid w:val="00071D05"/>
    <w:rsid w:val="0007298D"/>
    <w:rsid w:val="000731B8"/>
    <w:rsid w:val="0007354C"/>
    <w:rsid w:val="000738B6"/>
    <w:rsid w:val="00073C8E"/>
    <w:rsid w:val="00073D42"/>
    <w:rsid w:val="000743BC"/>
    <w:rsid w:val="0007472E"/>
    <w:rsid w:val="00074E1A"/>
    <w:rsid w:val="00074F20"/>
    <w:rsid w:val="00075222"/>
    <w:rsid w:val="000758EE"/>
    <w:rsid w:val="00075B28"/>
    <w:rsid w:val="000776C2"/>
    <w:rsid w:val="00077706"/>
    <w:rsid w:val="00077ED4"/>
    <w:rsid w:val="0008098D"/>
    <w:rsid w:val="00080B6D"/>
    <w:rsid w:val="00080D29"/>
    <w:rsid w:val="00081060"/>
    <w:rsid w:val="0008132E"/>
    <w:rsid w:val="00081782"/>
    <w:rsid w:val="00081E8B"/>
    <w:rsid w:val="00082019"/>
    <w:rsid w:val="00082250"/>
    <w:rsid w:val="00082C5D"/>
    <w:rsid w:val="00084CAB"/>
    <w:rsid w:val="00084DC6"/>
    <w:rsid w:val="00084FF3"/>
    <w:rsid w:val="00085145"/>
    <w:rsid w:val="0008539C"/>
    <w:rsid w:val="00085818"/>
    <w:rsid w:val="000858BB"/>
    <w:rsid w:val="00085B59"/>
    <w:rsid w:val="00086561"/>
    <w:rsid w:val="00086BAF"/>
    <w:rsid w:val="00086EC0"/>
    <w:rsid w:val="0008755A"/>
    <w:rsid w:val="000875AC"/>
    <w:rsid w:val="00087FEB"/>
    <w:rsid w:val="00090690"/>
    <w:rsid w:val="000907E2"/>
    <w:rsid w:val="00091A31"/>
    <w:rsid w:val="00091C91"/>
    <w:rsid w:val="00091D06"/>
    <w:rsid w:val="00092513"/>
    <w:rsid w:val="00092B79"/>
    <w:rsid w:val="00092B98"/>
    <w:rsid w:val="00092C00"/>
    <w:rsid w:val="00092CB6"/>
    <w:rsid w:val="00092FAA"/>
    <w:rsid w:val="00092FBB"/>
    <w:rsid w:val="00093049"/>
    <w:rsid w:val="000933E1"/>
    <w:rsid w:val="000936AF"/>
    <w:rsid w:val="00093D6F"/>
    <w:rsid w:val="00094500"/>
    <w:rsid w:val="00094917"/>
    <w:rsid w:val="000950B1"/>
    <w:rsid w:val="000950D2"/>
    <w:rsid w:val="000954A6"/>
    <w:rsid w:val="000955B8"/>
    <w:rsid w:val="000959BC"/>
    <w:rsid w:val="00095A1A"/>
    <w:rsid w:val="00096794"/>
    <w:rsid w:val="000968AF"/>
    <w:rsid w:val="00096921"/>
    <w:rsid w:val="00096CAB"/>
    <w:rsid w:val="000970B0"/>
    <w:rsid w:val="000974C8"/>
    <w:rsid w:val="00097848"/>
    <w:rsid w:val="000A0047"/>
    <w:rsid w:val="000A02F3"/>
    <w:rsid w:val="000A03D9"/>
    <w:rsid w:val="000A0757"/>
    <w:rsid w:val="000A0F6F"/>
    <w:rsid w:val="000A11F3"/>
    <w:rsid w:val="000A1B5B"/>
    <w:rsid w:val="000A1B8A"/>
    <w:rsid w:val="000A1D75"/>
    <w:rsid w:val="000A21AF"/>
    <w:rsid w:val="000A2208"/>
    <w:rsid w:val="000A224C"/>
    <w:rsid w:val="000A26E1"/>
    <w:rsid w:val="000A2A1C"/>
    <w:rsid w:val="000A2C6F"/>
    <w:rsid w:val="000A2D7A"/>
    <w:rsid w:val="000A31E8"/>
    <w:rsid w:val="000A372B"/>
    <w:rsid w:val="000A3D9E"/>
    <w:rsid w:val="000A422B"/>
    <w:rsid w:val="000A434D"/>
    <w:rsid w:val="000A4AAF"/>
    <w:rsid w:val="000A52E9"/>
    <w:rsid w:val="000A5482"/>
    <w:rsid w:val="000A5691"/>
    <w:rsid w:val="000A574D"/>
    <w:rsid w:val="000A5DBF"/>
    <w:rsid w:val="000A5E37"/>
    <w:rsid w:val="000A5E67"/>
    <w:rsid w:val="000A6791"/>
    <w:rsid w:val="000A6AC5"/>
    <w:rsid w:val="000A6C9B"/>
    <w:rsid w:val="000A7B14"/>
    <w:rsid w:val="000A7CA2"/>
    <w:rsid w:val="000A7E41"/>
    <w:rsid w:val="000B0184"/>
    <w:rsid w:val="000B0A3B"/>
    <w:rsid w:val="000B0BCF"/>
    <w:rsid w:val="000B0E9E"/>
    <w:rsid w:val="000B1403"/>
    <w:rsid w:val="000B1B05"/>
    <w:rsid w:val="000B1E34"/>
    <w:rsid w:val="000B2546"/>
    <w:rsid w:val="000B29CD"/>
    <w:rsid w:val="000B2CBD"/>
    <w:rsid w:val="000B2DB2"/>
    <w:rsid w:val="000B2DEF"/>
    <w:rsid w:val="000B3888"/>
    <w:rsid w:val="000B4E86"/>
    <w:rsid w:val="000B5127"/>
    <w:rsid w:val="000B5D24"/>
    <w:rsid w:val="000B5DD8"/>
    <w:rsid w:val="000B699F"/>
    <w:rsid w:val="000B6BAC"/>
    <w:rsid w:val="000B6EEF"/>
    <w:rsid w:val="000B70BA"/>
    <w:rsid w:val="000B7612"/>
    <w:rsid w:val="000B78C1"/>
    <w:rsid w:val="000B7BE5"/>
    <w:rsid w:val="000C07B7"/>
    <w:rsid w:val="000C153B"/>
    <w:rsid w:val="000C1A45"/>
    <w:rsid w:val="000C2259"/>
    <w:rsid w:val="000C2C1E"/>
    <w:rsid w:val="000C2EB2"/>
    <w:rsid w:val="000C31A4"/>
    <w:rsid w:val="000C34B9"/>
    <w:rsid w:val="000C37C6"/>
    <w:rsid w:val="000C394F"/>
    <w:rsid w:val="000C3AA8"/>
    <w:rsid w:val="000C63B0"/>
    <w:rsid w:val="000C67C8"/>
    <w:rsid w:val="000C6B26"/>
    <w:rsid w:val="000C6D73"/>
    <w:rsid w:val="000C6E9E"/>
    <w:rsid w:val="000C753D"/>
    <w:rsid w:val="000C75A3"/>
    <w:rsid w:val="000C7F60"/>
    <w:rsid w:val="000D0154"/>
    <w:rsid w:val="000D02EE"/>
    <w:rsid w:val="000D0369"/>
    <w:rsid w:val="000D06AF"/>
    <w:rsid w:val="000D081C"/>
    <w:rsid w:val="000D0B4A"/>
    <w:rsid w:val="000D10E9"/>
    <w:rsid w:val="000D1501"/>
    <w:rsid w:val="000D15D7"/>
    <w:rsid w:val="000D1793"/>
    <w:rsid w:val="000D1DBE"/>
    <w:rsid w:val="000D2A10"/>
    <w:rsid w:val="000D2B41"/>
    <w:rsid w:val="000D348A"/>
    <w:rsid w:val="000D3F06"/>
    <w:rsid w:val="000D453E"/>
    <w:rsid w:val="000D4794"/>
    <w:rsid w:val="000D4876"/>
    <w:rsid w:val="000D514D"/>
    <w:rsid w:val="000D526E"/>
    <w:rsid w:val="000D5435"/>
    <w:rsid w:val="000D58DD"/>
    <w:rsid w:val="000D6B2B"/>
    <w:rsid w:val="000D77A1"/>
    <w:rsid w:val="000D7A3A"/>
    <w:rsid w:val="000E0568"/>
    <w:rsid w:val="000E072D"/>
    <w:rsid w:val="000E08E2"/>
    <w:rsid w:val="000E0976"/>
    <w:rsid w:val="000E0C40"/>
    <w:rsid w:val="000E0FD0"/>
    <w:rsid w:val="000E10F3"/>
    <w:rsid w:val="000E1907"/>
    <w:rsid w:val="000E24FE"/>
    <w:rsid w:val="000E276E"/>
    <w:rsid w:val="000E2CC9"/>
    <w:rsid w:val="000E301C"/>
    <w:rsid w:val="000E3049"/>
    <w:rsid w:val="000E3A26"/>
    <w:rsid w:val="000E3A71"/>
    <w:rsid w:val="000E4217"/>
    <w:rsid w:val="000E440B"/>
    <w:rsid w:val="000E460F"/>
    <w:rsid w:val="000E4BF5"/>
    <w:rsid w:val="000E4FDC"/>
    <w:rsid w:val="000E515F"/>
    <w:rsid w:val="000E51DB"/>
    <w:rsid w:val="000E676B"/>
    <w:rsid w:val="000E686B"/>
    <w:rsid w:val="000E6B51"/>
    <w:rsid w:val="000E704E"/>
    <w:rsid w:val="000F0847"/>
    <w:rsid w:val="000F0BFD"/>
    <w:rsid w:val="000F1225"/>
    <w:rsid w:val="000F12C9"/>
    <w:rsid w:val="000F12E9"/>
    <w:rsid w:val="000F135F"/>
    <w:rsid w:val="000F147B"/>
    <w:rsid w:val="000F1A44"/>
    <w:rsid w:val="000F2641"/>
    <w:rsid w:val="000F2C7D"/>
    <w:rsid w:val="000F2ED7"/>
    <w:rsid w:val="000F37C4"/>
    <w:rsid w:val="000F393F"/>
    <w:rsid w:val="000F3CDA"/>
    <w:rsid w:val="000F4599"/>
    <w:rsid w:val="000F4AD8"/>
    <w:rsid w:val="000F53EB"/>
    <w:rsid w:val="000F58FD"/>
    <w:rsid w:val="000F5957"/>
    <w:rsid w:val="000F5B3F"/>
    <w:rsid w:val="000F5DE2"/>
    <w:rsid w:val="000F66D6"/>
    <w:rsid w:val="000F692D"/>
    <w:rsid w:val="000F6D9D"/>
    <w:rsid w:val="000F75A8"/>
    <w:rsid w:val="000F7631"/>
    <w:rsid w:val="000F7789"/>
    <w:rsid w:val="000F7B33"/>
    <w:rsid w:val="000F7FE0"/>
    <w:rsid w:val="001009FF"/>
    <w:rsid w:val="00100A4A"/>
    <w:rsid w:val="00100B64"/>
    <w:rsid w:val="00100D2F"/>
    <w:rsid w:val="0010109B"/>
    <w:rsid w:val="00101160"/>
    <w:rsid w:val="00101258"/>
    <w:rsid w:val="00101C01"/>
    <w:rsid w:val="00101E72"/>
    <w:rsid w:val="00102105"/>
    <w:rsid w:val="00102347"/>
    <w:rsid w:val="001025D9"/>
    <w:rsid w:val="00102CF4"/>
    <w:rsid w:val="00102D01"/>
    <w:rsid w:val="00102DE5"/>
    <w:rsid w:val="00103059"/>
    <w:rsid w:val="001030E9"/>
    <w:rsid w:val="0010320F"/>
    <w:rsid w:val="00103608"/>
    <w:rsid w:val="00103BFD"/>
    <w:rsid w:val="00103C79"/>
    <w:rsid w:val="00103DB3"/>
    <w:rsid w:val="00103F82"/>
    <w:rsid w:val="00104BFB"/>
    <w:rsid w:val="00105C7E"/>
    <w:rsid w:val="00105E46"/>
    <w:rsid w:val="00105E5B"/>
    <w:rsid w:val="00106E45"/>
    <w:rsid w:val="00106EDB"/>
    <w:rsid w:val="001070CE"/>
    <w:rsid w:val="0010710A"/>
    <w:rsid w:val="00107113"/>
    <w:rsid w:val="001072D6"/>
    <w:rsid w:val="001074D3"/>
    <w:rsid w:val="00107773"/>
    <w:rsid w:val="00107E71"/>
    <w:rsid w:val="0011027E"/>
    <w:rsid w:val="001106F9"/>
    <w:rsid w:val="00111CCA"/>
    <w:rsid w:val="00112D55"/>
    <w:rsid w:val="00112E18"/>
    <w:rsid w:val="00112E24"/>
    <w:rsid w:val="0011358F"/>
    <w:rsid w:val="00113818"/>
    <w:rsid w:val="00113D2E"/>
    <w:rsid w:val="00113EBB"/>
    <w:rsid w:val="0011449F"/>
    <w:rsid w:val="00114EF9"/>
    <w:rsid w:val="00116261"/>
    <w:rsid w:val="0011697E"/>
    <w:rsid w:val="001171AC"/>
    <w:rsid w:val="0011756C"/>
    <w:rsid w:val="00117D6F"/>
    <w:rsid w:val="00117EF0"/>
    <w:rsid w:val="00120347"/>
    <w:rsid w:val="00120B5C"/>
    <w:rsid w:val="00121194"/>
    <w:rsid w:val="00121E1F"/>
    <w:rsid w:val="0012248B"/>
    <w:rsid w:val="001227BC"/>
    <w:rsid w:val="00123033"/>
    <w:rsid w:val="00123149"/>
    <w:rsid w:val="001235F8"/>
    <w:rsid w:val="0012375B"/>
    <w:rsid w:val="001237D4"/>
    <w:rsid w:val="0012423E"/>
    <w:rsid w:val="00124FBB"/>
    <w:rsid w:val="001255F6"/>
    <w:rsid w:val="00125716"/>
    <w:rsid w:val="00125801"/>
    <w:rsid w:val="00125E22"/>
    <w:rsid w:val="001261AB"/>
    <w:rsid w:val="001265C0"/>
    <w:rsid w:val="00126FEB"/>
    <w:rsid w:val="0012702E"/>
    <w:rsid w:val="001274C7"/>
    <w:rsid w:val="00127C31"/>
    <w:rsid w:val="0013002B"/>
    <w:rsid w:val="0013008B"/>
    <w:rsid w:val="00130A16"/>
    <w:rsid w:val="00131BCE"/>
    <w:rsid w:val="001326A2"/>
    <w:rsid w:val="00132BC6"/>
    <w:rsid w:val="00132CCD"/>
    <w:rsid w:val="00133053"/>
    <w:rsid w:val="00133440"/>
    <w:rsid w:val="001335E6"/>
    <w:rsid w:val="00133B25"/>
    <w:rsid w:val="00133DAC"/>
    <w:rsid w:val="00134464"/>
    <w:rsid w:val="001344BA"/>
    <w:rsid w:val="0013463B"/>
    <w:rsid w:val="0013477A"/>
    <w:rsid w:val="00134E81"/>
    <w:rsid w:val="00135153"/>
    <w:rsid w:val="0013568A"/>
    <w:rsid w:val="00135B0D"/>
    <w:rsid w:val="00135CBF"/>
    <w:rsid w:val="0013631C"/>
    <w:rsid w:val="001366DB"/>
    <w:rsid w:val="00136B47"/>
    <w:rsid w:val="00136B4D"/>
    <w:rsid w:val="00136C5A"/>
    <w:rsid w:val="00137149"/>
    <w:rsid w:val="001377A3"/>
    <w:rsid w:val="00140627"/>
    <w:rsid w:val="001408FF"/>
    <w:rsid w:val="00140917"/>
    <w:rsid w:val="00140A0F"/>
    <w:rsid w:val="00140AF0"/>
    <w:rsid w:val="00142123"/>
    <w:rsid w:val="00142201"/>
    <w:rsid w:val="001428C6"/>
    <w:rsid w:val="00142C9D"/>
    <w:rsid w:val="00142CCB"/>
    <w:rsid w:val="0014337F"/>
    <w:rsid w:val="0014341E"/>
    <w:rsid w:val="0014382A"/>
    <w:rsid w:val="00143A21"/>
    <w:rsid w:val="00143B84"/>
    <w:rsid w:val="00143D75"/>
    <w:rsid w:val="00144234"/>
    <w:rsid w:val="001445C3"/>
    <w:rsid w:val="001449F9"/>
    <w:rsid w:val="00144AFA"/>
    <w:rsid w:val="00145033"/>
    <w:rsid w:val="001451C6"/>
    <w:rsid w:val="0014618F"/>
    <w:rsid w:val="00146DFF"/>
    <w:rsid w:val="00146EB2"/>
    <w:rsid w:val="0014757A"/>
    <w:rsid w:val="00147B44"/>
    <w:rsid w:val="001506EE"/>
    <w:rsid w:val="001513F3"/>
    <w:rsid w:val="0015174A"/>
    <w:rsid w:val="0015179E"/>
    <w:rsid w:val="00151834"/>
    <w:rsid w:val="001519C0"/>
    <w:rsid w:val="00151AA9"/>
    <w:rsid w:val="00151ED4"/>
    <w:rsid w:val="00151EEE"/>
    <w:rsid w:val="001523F5"/>
    <w:rsid w:val="0015240C"/>
    <w:rsid w:val="0015258B"/>
    <w:rsid w:val="001529C1"/>
    <w:rsid w:val="00152C30"/>
    <w:rsid w:val="00152D6A"/>
    <w:rsid w:val="00153590"/>
    <w:rsid w:val="001539A4"/>
    <w:rsid w:val="00153C46"/>
    <w:rsid w:val="00153CE8"/>
    <w:rsid w:val="00154345"/>
    <w:rsid w:val="0015458B"/>
    <w:rsid w:val="00154631"/>
    <w:rsid w:val="00154EE2"/>
    <w:rsid w:val="001555B3"/>
    <w:rsid w:val="001556D0"/>
    <w:rsid w:val="0015583D"/>
    <w:rsid w:val="00155EBB"/>
    <w:rsid w:val="001561FA"/>
    <w:rsid w:val="0015633D"/>
    <w:rsid w:val="00156393"/>
    <w:rsid w:val="00156796"/>
    <w:rsid w:val="00156A37"/>
    <w:rsid w:val="00156DEA"/>
    <w:rsid w:val="0015718B"/>
    <w:rsid w:val="001579C9"/>
    <w:rsid w:val="001603D9"/>
    <w:rsid w:val="00160698"/>
    <w:rsid w:val="001607BA"/>
    <w:rsid w:val="00160D4F"/>
    <w:rsid w:val="001622D6"/>
    <w:rsid w:val="001626DE"/>
    <w:rsid w:val="00162764"/>
    <w:rsid w:val="001628AA"/>
    <w:rsid w:val="00162CAB"/>
    <w:rsid w:val="00164202"/>
    <w:rsid w:val="001644B4"/>
    <w:rsid w:val="00164583"/>
    <w:rsid w:val="001645A5"/>
    <w:rsid w:val="00164ADC"/>
    <w:rsid w:val="00164B18"/>
    <w:rsid w:val="00164FB8"/>
    <w:rsid w:val="0016517C"/>
    <w:rsid w:val="00166333"/>
    <w:rsid w:val="00166900"/>
    <w:rsid w:val="00167122"/>
    <w:rsid w:val="0016741A"/>
    <w:rsid w:val="00167987"/>
    <w:rsid w:val="001679AC"/>
    <w:rsid w:val="00167AF2"/>
    <w:rsid w:val="00167EF5"/>
    <w:rsid w:val="00170018"/>
    <w:rsid w:val="00170B31"/>
    <w:rsid w:val="00170B37"/>
    <w:rsid w:val="00171167"/>
    <w:rsid w:val="001714FB"/>
    <w:rsid w:val="001716A9"/>
    <w:rsid w:val="00171DD6"/>
    <w:rsid w:val="00172AF7"/>
    <w:rsid w:val="00172B27"/>
    <w:rsid w:val="00172B30"/>
    <w:rsid w:val="00172D97"/>
    <w:rsid w:val="00172F73"/>
    <w:rsid w:val="00173CA1"/>
    <w:rsid w:val="00173E1A"/>
    <w:rsid w:val="00173EEF"/>
    <w:rsid w:val="00174C5B"/>
    <w:rsid w:val="00174CA8"/>
    <w:rsid w:val="00175483"/>
    <w:rsid w:val="00175682"/>
    <w:rsid w:val="00175884"/>
    <w:rsid w:val="00176E78"/>
    <w:rsid w:val="00177618"/>
    <w:rsid w:val="0017775E"/>
    <w:rsid w:val="00177CD0"/>
    <w:rsid w:val="00177FAC"/>
    <w:rsid w:val="001809A1"/>
    <w:rsid w:val="00180CF9"/>
    <w:rsid w:val="00180EA8"/>
    <w:rsid w:val="00180EBA"/>
    <w:rsid w:val="00181E1C"/>
    <w:rsid w:val="00182150"/>
    <w:rsid w:val="0018242B"/>
    <w:rsid w:val="00182ADC"/>
    <w:rsid w:val="001831F8"/>
    <w:rsid w:val="0018326C"/>
    <w:rsid w:val="00183525"/>
    <w:rsid w:val="001837C5"/>
    <w:rsid w:val="00183C85"/>
    <w:rsid w:val="00184EEF"/>
    <w:rsid w:val="00184EF5"/>
    <w:rsid w:val="00185933"/>
    <w:rsid w:val="001859F0"/>
    <w:rsid w:val="00185B45"/>
    <w:rsid w:val="00185EF8"/>
    <w:rsid w:val="001862A4"/>
    <w:rsid w:val="001865CF"/>
    <w:rsid w:val="00186A06"/>
    <w:rsid w:val="00186FC4"/>
    <w:rsid w:val="001870E5"/>
    <w:rsid w:val="001871AC"/>
    <w:rsid w:val="00187286"/>
    <w:rsid w:val="00187606"/>
    <w:rsid w:val="0018765F"/>
    <w:rsid w:val="00187B6C"/>
    <w:rsid w:val="001904BE"/>
    <w:rsid w:val="00191201"/>
    <w:rsid w:val="0019133C"/>
    <w:rsid w:val="00191637"/>
    <w:rsid w:val="001918D3"/>
    <w:rsid w:val="00191C5A"/>
    <w:rsid w:val="00191F06"/>
    <w:rsid w:val="00191F3D"/>
    <w:rsid w:val="00191FBD"/>
    <w:rsid w:val="001928A7"/>
    <w:rsid w:val="00192ACB"/>
    <w:rsid w:val="00193168"/>
    <w:rsid w:val="001936EA"/>
    <w:rsid w:val="00193CF8"/>
    <w:rsid w:val="00193E8F"/>
    <w:rsid w:val="001942BC"/>
    <w:rsid w:val="00194750"/>
    <w:rsid w:val="00195687"/>
    <w:rsid w:val="0019590C"/>
    <w:rsid w:val="00195FDA"/>
    <w:rsid w:val="001963BA"/>
    <w:rsid w:val="00196A90"/>
    <w:rsid w:val="00196CD2"/>
    <w:rsid w:val="00196F95"/>
    <w:rsid w:val="00197254"/>
    <w:rsid w:val="0019734D"/>
    <w:rsid w:val="001973E2"/>
    <w:rsid w:val="00197E3F"/>
    <w:rsid w:val="001A0130"/>
    <w:rsid w:val="001A0458"/>
    <w:rsid w:val="001A071C"/>
    <w:rsid w:val="001A0A5B"/>
    <w:rsid w:val="001A159B"/>
    <w:rsid w:val="001A1A2D"/>
    <w:rsid w:val="001A1BBC"/>
    <w:rsid w:val="001A1EE0"/>
    <w:rsid w:val="001A208E"/>
    <w:rsid w:val="001A221C"/>
    <w:rsid w:val="001A22CB"/>
    <w:rsid w:val="001A2B66"/>
    <w:rsid w:val="001A2DE0"/>
    <w:rsid w:val="001A3280"/>
    <w:rsid w:val="001A43A7"/>
    <w:rsid w:val="001A4EA5"/>
    <w:rsid w:val="001A5090"/>
    <w:rsid w:val="001A5279"/>
    <w:rsid w:val="001A52AE"/>
    <w:rsid w:val="001A5384"/>
    <w:rsid w:val="001A5729"/>
    <w:rsid w:val="001A5F6F"/>
    <w:rsid w:val="001A6643"/>
    <w:rsid w:val="001A6714"/>
    <w:rsid w:val="001A71A2"/>
    <w:rsid w:val="001A7D5A"/>
    <w:rsid w:val="001B029A"/>
    <w:rsid w:val="001B0B55"/>
    <w:rsid w:val="001B114E"/>
    <w:rsid w:val="001B13CC"/>
    <w:rsid w:val="001B188D"/>
    <w:rsid w:val="001B1C17"/>
    <w:rsid w:val="001B2355"/>
    <w:rsid w:val="001B28F4"/>
    <w:rsid w:val="001B29B1"/>
    <w:rsid w:val="001B2E37"/>
    <w:rsid w:val="001B2E59"/>
    <w:rsid w:val="001B3152"/>
    <w:rsid w:val="001B375B"/>
    <w:rsid w:val="001B42DA"/>
    <w:rsid w:val="001B4322"/>
    <w:rsid w:val="001B4829"/>
    <w:rsid w:val="001B4CBD"/>
    <w:rsid w:val="001B4CCD"/>
    <w:rsid w:val="001B55DC"/>
    <w:rsid w:val="001B5617"/>
    <w:rsid w:val="001B589B"/>
    <w:rsid w:val="001B5E7A"/>
    <w:rsid w:val="001B5E9B"/>
    <w:rsid w:val="001B6230"/>
    <w:rsid w:val="001B663D"/>
    <w:rsid w:val="001B7056"/>
    <w:rsid w:val="001B70B2"/>
    <w:rsid w:val="001B72BC"/>
    <w:rsid w:val="001B73CD"/>
    <w:rsid w:val="001B78CE"/>
    <w:rsid w:val="001B7F3C"/>
    <w:rsid w:val="001C0868"/>
    <w:rsid w:val="001C09C6"/>
    <w:rsid w:val="001C09DA"/>
    <w:rsid w:val="001C0DE8"/>
    <w:rsid w:val="001C1B28"/>
    <w:rsid w:val="001C1D99"/>
    <w:rsid w:val="001C2542"/>
    <w:rsid w:val="001C2BAC"/>
    <w:rsid w:val="001C2BB0"/>
    <w:rsid w:val="001C3298"/>
    <w:rsid w:val="001C342C"/>
    <w:rsid w:val="001C3913"/>
    <w:rsid w:val="001C3E3A"/>
    <w:rsid w:val="001C3E7D"/>
    <w:rsid w:val="001C47CC"/>
    <w:rsid w:val="001C4A49"/>
    <w:rsid w:val="001C4A95"/>
    <w:rsid w:val="001C4E3C"/>
    <w:rsid w:val="001C60EA"/>
    <w:rsid w:val="001C6B1C"/>
    <w:rsid w:val="001C6DDA"/>
    <w:rsid w:val="001C71AB"/>
    <w:rsid w:val="001C7449"/>
    <w:rsid w:val="001C79CF"/>
    <w:rsid w:val="001C7C4A"/>
    <w:rsid w:val="001C7F28"/>
    <w:rsid w:val="001D087E"/>
    <w:rsid w:val="001D0A7D"/>
    <w:rsid w:val="001D0CA4"/>
    <w:rsid w:val="001D17D4"/>
    <w:rsid w:val="001D1EF0"/>
    <w:rsid w:val="001D20EF"/>
    <w:rsid w:val="001D22C5"/>
    <w:rsid w:val="001D2479"/>
    <w:rsid w:val="001D27D2"/>
    <w:rsid w:val="001D2AE6"/>
    <w:rsid w:val="001D332F"/>
    <w:rsid w:val="001D3B46"/>
    <w:rsid w:val="001D3B6B"/>
    <w:rsid w:val="001D42AA"/>
    <w:rsid w:val="001D4410"/>
    <w:rsid w:val="001D443D"/>
    <w:rsid w:val="001D4ABF"/>
    <w:rsid w:val="001D4E5C"/>
    <w:rsid w:val="001D555C"/>
    <w:rsid w:val="001D69FB"/>
    <w:rsid w:val="001D6A3B"/>
    <w:rsid w:val="001D6BC2"/>
    <w:rsid w:val="001D7821"/>
    <w:rsid w:val="001E14C8"/>
    <w:rsid w:val="001E171B"/>
    <w:rsid w:val="001E1DF3"/>
    <w:rsid w:val="001E2030"/>
    <w:rsid w:val="001E226D"/>
    <w:rsid w:val="001E22E6"/>
    <w:rsid w:val="001E2459"/>
    <w:rsid w:val="001E2C26"/>
    <w:rsid w:val="001E35F9"/>
    <w:rsid w:val="001E363F"/>
    <w:rsid w:val="001E38E0"/>
    <w:rsid w:val="001E42F7"/>
    <w:rsid w:val="001E48A2"/>
    <w:rsid w:val="001E4B0B"/>
    <w:rsid w:val="001E5024"/>
    <w:rsid w:val="001E518F"/>
    <w:rsid w:val="001E536C"/>
    <w:rsid w:val="001E53C7"/>
    <w:rsid w:val="001E5C27"/>
    <w:rsid w:val="001E5F43"/>
    <w:rsid w:val="001E5FD4"/>
    <w:rsid w:val="001E65EE"/>
    <w:rsid w:val="001E66EC"/>
    <w:rsid w:val="001E713B"/>
    <w:rsid w:val="001E76AA"/>
    <w:rsid w:val="001E7832"/>
    <w:rsid w:val="001E7D0E"/>
    <w:rsid w:val="001F02A7"/>
    <w:rsid w:val="001F0924"/>
    <w:rsid w:val="001F10AA"/>
    <w:rsid w:val="001F1E58"/>
    <w:rsid w:val="001F2323"/>
    <w:rsid w:val="001F2DBC"/>
    <w:rsid w:val="001F330E"/>
    <w:rsid w:val="001F3474"/>
    <w:rsid w:val="001F377B"/>
    <w:rsid w:val="001F4A98"/>
    <w:rsid w:val="001F4F52"/>
    <w:rsid w:val="001F5165"/>
    <w:rsid w:val="001F5359"/>
    <w:rsid w:val="001F589F"/>
    <w:rsid w:val="001F5FA9"/>
    <w:rsid w:val="001F6851"/>
    <w:rsid w:val="001F697C"/>
    <w:rsid w:val="001F6A32"/>
    <w:rsid w:val="001F6BE4"/>
    <w:rsid w:val="001F6E98"/>
    <w:rsid w:val="001F7B8D"/>
    <w:rsid w:val="001F7EA3"/>
    <w:rsid w:val="0020003E"/>
    <w:rsid w:val="0020031E"/>
    <w:rsid w:val="002003EC"/>
    <w:rsid w:val="00200573"/>
    <w:rsid w:val="00200692"/>
    <w:rsid w:val="00200A22"/>
    <w:rsid w:val="00200FBE"/>
    <w:rsid w:val="00201315"/>
    <w:rsid w:val="00201A6E"/>
    <w:rsid w:val="00201B39"/>
    <w:rsid w:val="002020D0"/>
    <w:rsid w:val="00202723"/>
    <w:rsid w:val="002035A1"/>
    <w:rsid w:val="00203BC9"/>
    <w:rsid w:val="00203D42"/>
    <w:rsid w:val="002042F3"/>
    <w:rsid w:val="002048B3"/>
    <w:rsid w:val="00204C6F"/>
    <w:rsid w:val="00204DE0"/>
    <w:rsid w:val="00204E92"/>
    <w:rsid w:val="002050B8"/>
    <w:rsid w:val="00206771"/>
    <w:rsid w:val="00206C32"/>
    <w:rsid w:val="0021006E"/>
    <w:rsid w:val="002101D0"/>
    <w:rsid w:val="002104CB"/>
    <w:rsid w:val="00211758"/>
    <w:rsid w:val="0021264E"/>
    <w:rsid w:val="00212693"/>
    <w:rsid w:val="0021282A"/>
    <w:rsid w:val="00212830"/>
    <w:rsid w:val="0021289A"/>
    <w:rsid w:val="00212B09"/>
    <w:rsid w:val="00212E65"/>
    <w:rsid w:val="002131BC"/>
    <w:rsid w:val="0021337A"/>
    <w:rsid w:val="00213813"/>
    <w:rsid w:val="00213CA9"/>
    <w:rsid w:val="00214109"/>
    <w:rsid w:val="00214DDA"/>
    <w:rsid w:val="00215461"/>
    <w:rsid w:val="00215937"/>
    <w:rsid w:val="002162C4"/>
    <w:rsid w:val="00216CDC"/>
    <w:rsid w:val="00217193"/>
    <w:rsid w:val="00217234"/>
    <w:rsid w:val="00217333"/>
    <w:rsid w:val="002173BA"/>
    <w:rsid w:val="002176FF"/>
    <w:rsid w:val="00217A84"/>
    <w:rsid w:val="0022067E"/>
    <w:rsid w:val="002206B9"/>
    <w:rsid w:val="002209D3"/>
    <w:rsid w:val="002209EE"/>
    <w:rsid w:val="00220A2C"/>
    <w:rsid w:val="00220A6E"/>
    <w:rsid w:val="00221874"/>
    <w:rsid w:val="0022189A"/>
    <w:rsid w:val="00221A5C"/>
    <w:rsid w:val="00221FB9"/>
    <w:rsid w:val="00222059"/>
    <w:rsid w:val="00222212"/>
    <w:rsid w:val="0022286F"/>
    <w:rsid w:val="00222A25"/>
    <w:rsid w:val="00222E56"/>
    <w:rsid w:val="00223037"/>
    <w:rsid w:val="00224191"/>
    <w:rsid w:val="002259EA"/>
    <w:rsid w:val="00225B59"/>
    <w:rsid w:val="00225FA5"/>
    <w:rsid w:val="002260ED"/>
    <w:rsid w:val="00227332"/>
    <w:rsid w:val="0022742B"/>
    <w:rsid w:val="00227900"/>
    <w:rsid w:val="00227B09"/>
    <w:rsid w:val="00227D5E"/>
    <w:rsid w:val="00227E8F"/>
    <w:rsid w:val="00227F9C"/>
    <w:rsid w:val="00230A9F"/>
    <w:rsid w:val="00230B63"/>
    <w:rsid w:val="00230C24"/>
    <w:rsid w:val="00230C8C"/>
    <w:rsid w:val="002314E1"/>
    <w:rsid w:val="00231771"/>
    <w:rsid w:val="00231D60"/>
    <w:rsid w:val="00232092"/>
    <w:rsid w:val="00232CCD"/>
    <w:rsid w:val="00233217"/>
    <w:rsid w:val="00233AC9"/>
    <w:rsid w:val="00233ADE"/>
    <w:rsid w:val="00233FBB"/>
    <w:rsid w:val="00233FEC"/>
    <w:rsid w:val="002345B9"/>
    <w:rsid w:val="002350C9"/>
    <w:rsid w:val="0023562B"/>
    <w:rsid w:val="00235D4E"/>
    <w:rsid w:val="0023614D"/>
    <w:rsid w:val="002368F9"/>
    <w:rsid w:val="0023706A"/>
    <w:rsid w:val="00237183"/>
    <w:rsid w:val="002372D7"/>
    <w:rsid w:val="00237313"/>
    <w:rsid w:val="00240B64"/>
    <w:rsid w:val="00241334"/>
    <w:rsid w:val="002419D4"/>
    <w:rsid w:val="00241C04"/>
    <w:rsid w:val="00241EB0"/>
    <w:rsid w:val="00241F60"/>
    <w:rsid w:val="00241F8B"/>
    <w:rsid w:val="00242867"/>
    <w:rsid w:val="00242B09"/>
    <w:rsid w:val="00243BEB"/>
    <w:rsid w:val="00243BF9"/>
    <w:rsid w:val="002440B0"/>
    <w:rsid w:val="0024432D"/>
    <w:rsid w:val="00244410"/>
    <w:rsid w:val="00244818"/>
    <w:rsid w:val="00244B34"/>
    <w:rsid w:val="00245F15"/>
    <w:rsid w:val="00246202"/>
    <w:rsid w:val="002463E9"/>
    <w:rsid w:val="002466B4"/>
    <w:rsid w:val="00246E9E"/>
    <w:rsid w:val="00247893"/>
    <w:rsid w:val="00247A47"/>
    <w:rsid w:val="002501F3"/>
    <w:rsid w:val="00250613"/>
    <w:rsid w:val="00250917"/>
    <w:rsid w:val="00250998"/>
    <w:rsid w:val="00250F54"/>
    <w:rsid w:val="00251F71"/>
    <w:rsid w:val="00252216"/>
    <w:rsid w:val="00252253"/>
    <w:rsid w:val="002526AB"/>
    <w:rsid w:val="00252789"/>
    <w:rsid w:val="00252883"/>
    <w:rsid w:val="00252ABA"/>
    <w:rsid w:val="00252B43"/>
    <w:rsid w:val="00252E06"/>
    <w:rsid w:val="00252FBD"/>
    <w:rsid w:val="00253C62"/>
    <w:rsid w:val="00253D10"/>
    <w:rsid w:val="00253D6C"/>
    <w:rsid w:val="00254098"/>
    <w:rsid w:val="00254137"/>
    <w:rsid w:val="00254159"/>
    <w:rsid w:val="0025463A"/>
    <w:rsid w:val="002546F8"/>
    <w:rsid w:val="00254784"/>
    <w:rsid w:val="002549B1"/>
    <w:rsid w:val="00254B01"/>
    <w:rsid w:val="00255335"/>
    <w:rsid w:val="0025563B"/>
    <w:rsid w:val="00255843"/>
    <w:rsid w:val="00255E6A"/>
    <w:rsid w:val="002560FE"/>
    <w:rsid w:val="0025624F"/>
    <w:rsid w:val="00257D50"/>
    <w:rsid w:val="00257ECA"/>
    <w:rsid w:val="00261072"/>
    <w:rsid w:val="00261148"/>
    <w:rsid w:val="00261496"/>
    <w:rsid w:val="0026219E"/>
    <w:rsid w:val="002627AF"/>
    <w:rsid w:val="002629A5"/>
    <w:rsid w:val="00262E22"/>
    <w:rsid w:val="0026407C"/>
    <w:rsid w:val="00264148"/>
    <w:rsid w:val="00264353"/>
    <w:rsid w:val="002644CA"/>
    <w:rsid w:val="0026487F"/>
    <w:rsid w:val="002649E4"/>
    <w:rsid w:val="002651D3"/>
    <w:rsid w:val="0026530F"/>
    <w:rsid w:val="0026558F"/>
    <w:rsid w:val="00265788"/>
    <w:rsid w:val="00265C2B"/>
    <w:rsid w:val="00265FA5"/>
    <w:rsid w:val="002666B2"/>
    <w:rsid w:val="002669DF"/>
    <w:rsid w:val="0026726E"/>
    <w:rsid w:val="00270320"/>
    <w:rsid w:val="00270C80"/>
    <w:rsid w:val="00270E15"/>
    <w:rsid w:val="00271FE6"/>
    <w:rsid w:val="0027261B"/>
    <w:rsid w:val="002726DF"/>
    <w:rsid w:val="002729FB"/>
    <w:rsid w:val="00272BC9"/>
    <w:rsid w:val="002732CE"/>
    <w:rsid w:val="00273BBB"/>
    <w:rsid w:val="00273EAE"/>
    <w:rsid w:val="002744C6"/>
    <w:rsid w:val="0027457A"/>
    <w:rsid w:val="00274E80"/>
    <w:rsid w:val="00275816"/>
    <w:rsid w:val="002759EF"/>
    <w:rsid w:val="00276182"/>
    <w:rsid w:val="00276A98"/>
    <w:rsid w:val="00277E1A"/>
    <w:rsid w:val="002801F9"/>
    <w:rsid w:val="00280335"/>
    <w:rsid w:val="0028037B"/>
    <w:rsid w:val="002806DF"/>
    <w:rsid w:val="00280A86"/>
    <w:rsid w:val="00280DC1"/>
    <w:rsid w:val="00280F5A"/>
    <w:rsid w:val="0028171C"/>
    <w:rsid w:val="0028178D"/>
    <w:rsid w:val="00281952"/>
    <w:rsid w:val="002819AC"/>
    <w:rsid w:val="0028223E"/>
    <w:rsid w:val="002827D0"/>
    <w:rsid w:val="002830CD"/>
    <w:rsid w:val="002831F8"/>
    <w:rsid w:val="00283E04"/>
    <w:rsid w:val="00283E32"/>
    <w:rsid w:val="00283EBF"/>
    <w:rsid w:val="002846E7"/>
    <w:rsid w:val="00285898"/>
    <w:rsid w:val="00285AF7"/>
    <w:rsid w:val="00286307"/>
    <w:rsid w:val="0028655B"/>
    <w:rsid w:val="0028692D"/>
    <w:rsid w:val="00286E7E"/>
    <w:rsid w:val="00287279"/>
    <w:rsid w:val="002874E8"/>
    <w:rsid w:val="00287552"/>
    <w:rsid w:val="002875E5"/>
    <w:rsid w:val="002877E2"/>
    <w:rsid w:val="002901EA"/>
    <w:rsid w:val="002903DE"/>
    <w:rsid w:val="002907E8"/>
    <w:rsid w:val="002912A2"/>
    <w:rsid w:val="00291704"/>
    <w:rsid w:val="002917E0"/>
    <w:rsid w:val="00291B24"/>
    <w:rsid w:val="00291D85"/>
    <w:rsid w:val="0029207A"/>
    <w:rsid w:val="0029233C"/>
    <w:rsid w:val="002926C9"/>
    <w:rsid w:val="00292CAC"/>
    <w:rsid w:val="00292D52"/>
    <w:rsid w:val="00292E21"/>
    <w:rsid w:val="00294770"/>
    <w:rsid w:val="00294A70"/>
    <w:rsid w:val="00294C79"/>
    <w:rsid w:val="00295229"/>
    <w:rsid w:val="00295444"/>
    <w:rsid w:val="002959BD"/>
    <w:rsid w:val="00296553"/>
    <w:rsid w:val="0029660E"/>
    <w:rsid w:val="0029696A"/>
    <w:rsid w:val="00297427"/>
    <w:rsid w:val="00297840"/>
    <w:rsid w:val="00297A52"/>
    <w:rsid w:val="002A00AD"/>
    <w:rsid w:val="002A03C3"/>
    <w:rsid w:val="002A0782"/>
    <w:rsid w:val="002A0B9E"/>
    <w:rsid w:val="002A0F74"/>
    <w:rsid w:val="002A12AB"/>
    <w:rsid w:val="002A148C"/>
    <w:rsid w:val="002A1E20"/>
    <w:rsid w:val="002A2074"/>
    <w:rsid w:val="002A26FF"/>
    <w:rsid w:val="002A2809"/>
    <w:rsid w:val="002A2993"/>
    <w:rsid w:val="002A2AFC"/>
    <w:rsid w:val="002A30EC"/>
    <w:rsid w:val="002A324E"/>
    <w:rsid w:val="002A348A"/>
    <w:rsid w:val="002A3820"/>
    <w:rsid w:val="002A3C95"/>
    <w:rsid w:val="002A3FD1"/>
    <w:rsid w:val="002A400B"/>
    <w:rsid w:val="002A4E8E"/>
    <w:rsid w:val="002A522B"/>
    <w:rsid w:val="002A536D"/>
    <w:rsid w:val="002A53ED"/>
    <w:rsid w:val="002A5986"/>
    <w:rsid w:val="002A5DD2"/>
    <w:rsid w:val="002A5F04"/>
    <w:rsid w:val="002A5F49"/>
    <w:rsid w:val="002A6090"/>
    <w:rsid w:val="002A6109"/>
    <w:rsid w:val="002A615E"/>
    <w:rsid w:val="002A617A"/>
    <w:rsid w:val="002A65BD"/>
    <w:rsid w:val="002A6993"/>
    <w:rsid w:val="002A6A74"/>
    <w:rsid w:val="002A73FA"/>
    <w:rsid w:val="002A75A9"/>
    <w:rsid w:val="002A7749"/>
    <w:rsid w:val="002A7B75"/>
    <w:rsid w:val="002A7BF5"/>
    <w:rsid w:val="002B0219"/>
    <w:rsid w:val="002B0318"/>
    <w:rsid w:val="002B036C"/>
    <w:rsid w:val="002B0F67"/>
    <w:rsid w:val="002B119A"/>
    <w:rsid w:val="002B1D56"/>
    <w:rsid w:val="002B2032"/>
    <w:rsid w:val="002B22CD"/>
    <w:rsid w:val="002B2C41"/>
    <w:rsid w:val="002B2EAF"/>
    <w:rsid w:val="002B33B7"/>
    <w:rsid w:val="002B341E"/>
    <w:rsid w:val="002B3C2D"/>
    <w:rsid w:val="002B4347"/>
    <w:rsid w:val="002B4405"/>
    <w:rsid w:val="002B4853"/>
    <w:rsid w:val="002B4C27"/>
    <w:rsid w:val="002B56E2"/>
    <w:rsid w:val="002B599A"/>
    <w:rsid w:val="002B6432"/>
    <w:rsid w:val="002B67D2"/>
    <w:rsid w:val="002B68A7"/>
    <w:rsid w:val="002C0871"/>
    <w:rsid w:val="002C0AD8"/>
    <w:rsid w:val="002C0EC9"/>
    <w:rsid w:val="002C124B"/>
    <w:rsid w:val="002C17A4"/>
    <w:rsid w:val="002C19DC"/>
    <w:rsid w:val="002C2687"/>
    <w:rsid w:val="002C26FD"/>
    <w:rsid w:val="002C2881"/>
    <w:rsid w:val="002C2AA0"/>
    <w:rsid w:val="002C2F17"/>
    <w:rsid w:val="002C39A3"/>
    <w:rsid w:val="002C3AB3"/>
    <w:rsid w:val="002C3E72"/>
    <w:rsid w:val="002C41DD"/>
    <w:rsid w:val="002C424B"/>
    <w:rsid w:val="002C4349"/>
    <w:rsid w:val="002C45A7"/>
    <w:rsid w:val="002C4F8A"/>
    <w:rsid w:val="002C52AB"/>
    <w:rsid w:val="002C546B"/>
    <w:rsid w:val="002C5F10"/>
    <w:rsid w:val="002C63B9"/>
    <w:rsid w:val="002C7949"/>
    <w:rsid w:val="002C7B58"/>
    <w:rsid w:val="002D005A"/>
    <w:rsid w:val="002D0ABD"/>
    <w:rsid w:val="002D0DB1"/>
    <w:rsid w:val="002D1882"/>
    <w:rsid w:val="002D1A58"/>
    <w:rsid w:val="002D1EB5"/>
    <w:rsid w:val="002D231F"/>
    <w:rsid w:val="002D25BD"/>
    <w:rsid w:val="002D33F0"/>
    <w:rsid w:val="002D34EE"/>
    <w:rsid w:val="002D37A4"/>
    <w:rsid w:val="002D4331"/>
    <w:rsid w:val="002D43AF"/>
    <w:rsid w:val="002D4F25"/>
    <w:rsid w:val="002D4F67"/>
    <w:rsid w:val="002D52A5"/>
    <w:rsid w:val="002D5388"/>
    <w:rsid w:val="002D57D0"/>
    <w:rsid w:val="002D590E"/>
    <w:rsid w:val="002D5C1F"/>
    <w:rsid w:val="002D6457"/>
    <w:rsid w:val="002D66F4"/>
    <w:rsid w:val="002D6E11"/>
    <w:rsid w:val="002D73F0"/>
    <w:rsid w:val="002D75AE"/>
    <w:rsid w:val="002D7A12"/>
    <w:rsid w:val="002D7BCB"/>
    <w:rsid w:val="002D7CB8"/>
    <w:rsid w:val="002E000C"/>
    <w:rsid w:val="002E0A63"/>
    <w:rsid w:val="002E113B"/>
    <w:rsid w:val="002E12F4"/>
    <w:rsid w:val="002E1B80"/>
    <w:rsid w:val="002E20BF"/>
    <w:rsid w:val="002E2159"/>
    <w:rsid w:val="002E21F7"/>
    <w:rsid w:val="002E29BE"/>
    <w:rsid w:val="002E2A35"/>
    <w:rsid w:val="002E2CCB"/>
    <w:rsid w:val="002E2E80"/>
    <w:rsid w:val="002E3235"/>
    <w:rsid w:val="002E44A1"/>
    <w:rsid w:val="002E466B"/>
    <w:rsid w:val="002E4944"/>
    <w:rsid w:val="002E4DE7"/>
    <w:rsid w:val="002E5247"/>
    <w:rsid w:val="002E5839"/>
    <w:rsid w:val="002E5ED7"/>
    <w:rsid w:val="002E6299"/>
    <w:rsid w:val="002E6844"/>
    <w:rsid w:val="002E6F8B"/>
    <w:rsid w:val="002F0C0C"/>
    <w:rsid w:val="002F108B"/>
    <w:rsid w:val="002F123B"/>
    <w:rsid w:val="002F1270"/>
    <w:rsid w:val="002F145A"/>
    <w:rsid w:val="002F22C6"/>
    <w:rsid w:val="002F2DF9"/>
    <w:rsid w:val="002F3117"/>
    <w:rsid w:val="002F321D"/>
    <w:rsid w:val="002F32ED"/>
    <w:rsid w:val="002F3B71"/>
    <w:rsid w:val="002F3DC5"/>
    <w:rsid w:val="002F403A"/>
    <w:rsid w:val="002F4373"/>
    <w:rsid w:val="002F4389"/>
    <w:rsid w:val="002F5664"/>
    <w:rsid w:val="002F56E1"/>
    <w:rsid w:val="002F6429"/>
    <w:rsid w:val="002F659B"/>
    <w:rsid w:val="002F67DF"/>
    <w:rsid w:val="002F6AE8"/>
    <w:rsid w:val="002F6D16"/>
    <w:rsid w:val="002F7023"/>
    <w:rsid w:val="002F7B8B"/>
    <w:rsid w:val="002F7D71"/>
    <w:rsid w:val="003001B2"/>
    <w:rsid w:val="00300439"/>
    <w:rsid w:val="003004BD"/>
    <w:rsid w:val="00300D90"/>
    <w:rsid w:val="00300F2B"/>
    <w:rsid w:val="00301023"/>
    <w:rsid w:val="00301036"/>
    <w:rsid w:val="00301144"/>
    <w:rsid w:val="003013F7"/>
    <w:rsid w:val="00301575"/>
    <w:rsid w:val="00303D7F"/>
    <w:rsid w:val="003045E3"/>
    <w:rsid w:val="003046E0"/>
    <w:rsid w:val="00304E30"/>
    <w:rsid w:val="00306241"/>
    <w:rsid w:val="00306471"/>
    <w:rsid w:val="0030673A"/>
    <w:rsid w:val="003067A5"/>
    <w:rsid w:val="00306E3D"/>
    <w:rsid w:val="00307197"/>
    <w:rsid w:val="003072DD"/>
    <w:rsid w:val="00307CA5"/>
    <w:rsid w:val="00307EB3"/>
    <w:rsid w:val="0031083B"/>
    <w:rsid w:val="00310D4D"/>
    <w:rsid w:val="00310EB0"/>
    <w:rsid w:val="00311043"/>
    <w:rsid w:val="00311455"/>
    <w:rsid w:val="00311787"/>
    <w:rsid w:val="003119BA"/>
    <w:rsid w:val="00311A12"/>
    <w:rsid w:val="00311A93"/>
    <w:rsid w:val="00311C45"/>
    <w:rsid w:val="00311F14"/>
    <w:rsid w:val="003120B6"/>
    <w:rsid w:val="00312C3D"/>
    <w:rsid w:val="00313518"/>
    <w:rsid w:val="00313630"/>
    <w:rsid w:val="00313754"/>
    <w:rsid w:val="003137B3"/>
    <w:rsid w:val="00313B23"/>
    <w:rsid w:val="00313DA1"/>
    <w:rsid w:val="00314200"/>
    <w:rsid w:val="003147D6"/>
    <w:rsid w:val="00314919"/>
    <w:rsid w:val="00314EB9"/>
    <w:rsid w:val="00315772"/>
    <w:rsid w:val="00315D14"/>
    <w:rsid w:val="0031607B"/>
    <w:rsid w:val="0031617F"/>
    <w:rsid w:val="0031686F"/>
    <w:rsid w:val="00316AD8"/>
    <w:rsid w:val="00317004"/>
    <w:rsid w:val="00317338"/>
    <w:rsid w:val="00317770"/>
    <w:rsid w:val="003179A5"/>
    <w:rsid w:val="00317A0C"/>
    <w:rsid w:val="00317C80"/>
    <w:rsid w:val="00317CA4"/>
    <w:rsid w:val="00317F37"/>
    <w:rsid w:val="003204A1"/>
    <w:rsid w:val="00321206"/>
    <w:rsid w:val="003215DB"/>
    <w:rsid w:val="003218B1"/>
    <w:rsid w:val="003220F2"/>
    <w:rsid w:val="003224A7"/>
    <w:rsid w:val="00322D4F"/>
    <w:rsid w:val="00323320"/>
    <w:rsid w:val="00323503"/>
    <w:rsid w:val="00323549"/>
    <w:rsid w:val="003239E8"/>
    <w:rsid w:val="00323DDB"/>
    <w:rsid w:val="00323F8C"/>
    <w:rsid w:val="00324467"/>
    <w:rsid w:val="003244FA"/>
    <w:rsid w:val="00324A63"/>
    <w:rsid w:val="00324B9B"/>
    <w:rsid w:val="00324FD6"/>
    <w:rsid w:val="00325009"/>
    <w:rsid w:val="0032551E"/>
    <w:rsid w:val="00325632"/>
    <w:rsid w:val="0032575E"/>
    <w:rsid w:val="00325E15"/>
    <w:rsid w:val="00326658"/>
    <w:rsid w:val="00326BFE"/>
    <w:rsid w:val="0032702C"/>
    <w:rsid w:val="003270CD"/>
    <w:rsid w:val="00327E63"/>
    <w:rsid w:val="00330369"/>
    <w:rsid w:val="00330716"/>
    <w:rsid w:val="00330962"/>
    <w:rsid w:val="00330B64"/>
    <w:rsid w:val="0033150A"/>
    <w:rsid w:val="00331D49"/>
    <w:rsid w:val="00331EC5"/>
    <w:rsid w:val="00331F62"/>
    <w:rsid w:val="00332155"/>
    <w:rsid w:val="00332A75"/>
    <w:rsid w:val="00333216"/>
    <w:rsid w:val="00333C60"/>
    <w:rsid w:val="00333D8B"/>
    <w:rsid w:val="00333F62"/>
    <w:rsid w:val="0033426B"/>
    <w:rsid w:val="003342D8"/>
    <w:rsid w:val="0033445B"/>
    <w:rsid w:val="00334E96"/>
    <w:rsid w:val="0033543E"/>
    <w:rsid w:val="00335966"/>
    <w:rsid w:val="00335E9A"/>
    <w:rsid w:val="0033699F"/>
    <w:rsid w:val="00336B0E"/>
    <w:rsid w:val="003370CF"/>
    <w:rsid w:val="003377BC"/>
    <w:rsid w:val="0033795B"/>
    <w:rsid w:val="00340AB4"/>
    <w:rsid w:val="00340B10"/>
    <w:rsid w:val="00340F64"/>
    <w:rsid w:val="003411AA"/>
    <w:rsid w:val="00341752"/>
    <w:rsid w:val="003417C3"/>
    <w:rsid w:val="00341876"/>
    <w:rsid w:val="003418E0"/>
    <w:rsid w:val="00341B73"/>
    <w:rsid w:val="00341E96"/>
    <w:rsid w:val="00341F06"/>
    <w:rsid w:val="00342F18"/>
    <w:rsid w:val="00343850"/>
    <w:rsid w:val="00343E75"/>
    <w:rsid w:val="00343F85"/>
    <w:rsid w:val="00344188"/>
    <w:rsid w:val="003442A9"/>
    <w:rsid w:val="00344533"/>
    <w:rsid w:val="0034456B"/>
    <w:rsid w:val="0034458D"/>
    <w:rsid w:val="00345D77"/>
    <w:rsid w:val="003461AE"/>
    <w:rsid w:val="00346B70"/>
    <w:rsid w:val="00347D3F"/>
    <w:rsid w:val="003501E4"/>
    <w:rsid w:val="00350B8E"/>
    <w:rsid w:val="003510BB"/>
    <w:rsid w:val="003514E8"/>
    <w:rsid w:val="00351764"/>
    <w:rsid w:val="00351C2F"/>
    <w:rsid w:val="0035217B"/>
    <w:rsid w:val="00352361"/>
    <w:rsid w:val="003525D7"/>
    <w:rsid w:val="0035299A"/>
    <w:rsid w:val="003537C2"/>
    <w:rsid w:val="00353FE4"/>
    <w:rsid w:val="0035487E"/>
    <w:rsid w:val="00354D45"/>
    <w:rsid w:val="00356005"/>
    <w:rsid w:val="0035666F"/>
    <w:rsid w:val="0035674D"/>
    <w:rsid w:val="00356AE2"/>
    <w:rsid w:val="003572AE"/>
    <w:rsid w:val="00357F2C"/>
    <w:rsid w:val="003615A3"/>
    <w:rsid w:val="00361877"/>
    <w:rsid w:val="00361A75"/>
    <w:rsid w:val="00361CA0"/>
    <w:rsid w:val="00361DFF"/>
    <w:rsid w:val="0036215D"/>
    <w:rsid w:val="0036265A"/>
    <w:rsid w:val="0036278C"/>
    <w:rsid w:val="00362E8B"/>
    <w:rsid w:val="00362E90"/>
    <w:rsid w:val="00362F47"/>
    <w:rsid w:val="00363242"/>
    <w:rsid w:val="0036354A"/>
    <w:rsid w:val="00363616"/>
    <w:rsid w:val="00364125"/>
    <w:rsid w:val="003647D4"/>
    <w:rsid w:val="0036505F"/>
    <w:rsid w:val="0036535F"/>
    <w:rsid w:val="00365935"/>
    <w:rsid w:val="00365C8C"/>
    <w:rsid w:val="00365FE3"/>
    <w:rsid w:val="00366498"/>
    <w:rsid w:val="0036652E"/>
    <w:rsid w:val="003668F3"/>
    <w:rsid w:val="003669A5"/>
    <w:rsid w:val="00367623"/>
    <w:rsid w:val="00367D90"/>
    <w:rsid w:val="00367ECB"/>
    <w:rsid w:val="00370026"/>
    <w:rsid w:val="003701B2"/>
    <w:rsid w:val="0037078D"/>
    <w:rsid w:val="003707F2"/>
    <w:rsid w:val="00370B50"/>
    <w:rsid w:val="00370D66"/>
    <w:rsid w:val="00370FE1"/>
    <w:rsid w:val="0037137D"/>
    <w:rsid w:val="00371529"/>
    <w:rsid w:val="0037164F"/>
    <w:rsid w:val="00371A50"/>
    <w:rsid w:val="00371E25"/>
    <w:rsid w:val="00372357"/>
    <w:rsid w:val="0037249A"/>
    <w:rsid w:val="00372730"/>
    <w:rsid w:val="00372D9D"/>
    <w:rsid w:val="00373CD7"/>
    <w:rsid w:val="00373D97"/>
    <w:rsid w:val="00373D9A"/>
    <w:rsid w:val="00373DA2"/>
    <w:rsid w:val="00374310"/>
    <w:rsid w:val="0037477C"/>
    <w:rsid w:val="00374B49"/>
    <w:rsid w:val="003751C2"/>
    <w:rsid w:val="003753B2"/>
    <w:rsid w:val="003754E5"/>
    <w:rsid w:val="003760B7"/>
    <w:rsid w:val="00376578"/>
    <w:rsid w:val="00376750"/>
    <w:rsid w:val="00376F53"/>
    <w:rsid w:val="00377214"/>
    <w:rsid w:val="00377680"/>
    <w:rsid w:val="00377818"/>
    <w:rsid w:val="00377FF8"/>
    <w:rsid w:val="00380D4E"/>
    <w:rsid w:val="003813B2"/>
    <w:rsid w:val="003826A4"/>
    <w:rsid w:val="00382D4A"/>
    <w:rsid w:val="00382F0E"/>
    <w:rsid w:val="00382F91"/>
    <w:rsid w:val="0038318D"/>
    <w:rsid w:val="0038331A"/>
    <w:rsid w:val="00383682"/>
    <w:rsid w:val="00383DD0"/>
    <w:rsid w:val="00383F7B"/>
    <w:rsid w:val="00384495"/>
    <w:rsid w:val="0038450D"/>
    <w:rsid w:val="0038485F"/>
    <w:rsid w:val="00384935"/>
    <w:rsid w:val="00384E27"/>
    <w:rsid w:val="00385508"/>
    <w:rsid w:val="00385585"/>
    <w:rsid w:val="00385AD4"/>
    <w:rsid w:val="00385D19"/>
    <w:rsid w:val="0038646A"/>
    <w:rsid w:val="00386C73"/>
    <w:rsid w:val="00386D36"/>
    <w:rsid w:val="003872DB"/>
    <w:rsid w:val="003873E8"/>
    <w:rsid w:val="00387EA1"/>
    <w:rsid w:val="003906A8"/>
    <w:rsid w:val="00390E8F"/>
    <w:rsid w:val="00391417"/>
    <w:rsid w:val="00391C66"/>
    <w:rsid w:val="00391FCC"/>
    <w:rsid w:val="003926AC"/>
    <w:rsid w:val="003927AC"/>
    <w:rsid w:val="003928F9"/>
    <w:rsid w:val="00392983"/>
    <w:rsid w:val="00392C3B"/>
    <w:rsid w:val="003932E3"/>
    <w:rsid w:val="00393C26"/>
    <w:rsid w:val="00394362"/>
    <w:rsid w:val="00395031"/>
    <w:rsid w:val="0039503B"/>
    <w:rsid w:val="0039564D"/>
    <w:rsid w:val="003967A2"/>
    <w:rsid w:val="003967E4"/>
    <w:rsid w:val="003968A5"/>
    <w:rsid w:val="00396CC4"/>
    <w:rsid w:val="00396D76"/>
    <w:rsid w:val="00396F5E"/>
    <w:rsid w:val="0039771D"/>
    <w:rsid w:val="003A07C0"/>
    <w:rsid w:val="003A0BC1"/>
    <w:rsid w:val="003A14F0"/>
    <w:rsid w:val="003A158A"/>
    <w:rsid w:val="003A1966"/>
    <w:rsid w:val="003A1EDA"/>
    <w:rsid w:val="003A2057"/>
    <w:rsid w:val="003A27B6"/>
    <w:rsid w:val="003A2824"/>
    <w:rsid w:val="003A29EE"/>
    <w:rsid w:val="003A2FB0"/>
    <w:rsid w:val="003A3061"/>
    <w:rsid w:val="003A3907"/>
    <w:rsid w:val="003A39A7"/>
    <w:rsid w:val="003A3FBD"/>
    <w:rsid w:val="003A4088"/>
    <w:rsid w:val="003A4187"/>
    <w:rsid w:val="003A4601"/>
    <w:rsid w:val="003A4DCE"/>
    <w:rsid w:val="003A5088"/>
    <w:rsid w:val="003A60A8"/>
    <w:rsid w:val="003A6168"/>
    <w:rsid w:val="003A66DB"/>
    <w:rsid w:val="003A6799"/>
    <w:rsid w:val="003A78FE"/>
    <w:rsid w:val="003A7DF6"/>
    <w:rsid w:val="003A7ECA"/>
    <w:rsid w:val="003B0362"/>
    <w:rsid w:val="003B0635"/>
    <w:rsid w:val="003B0888"/>
    <w:rsid w:val="003B1321"/>
    <w:rsid w:val="003B1FE6"/>
    <w:rsid w:val="003B2197"/>
    <w:rsid w:val="003B246E"/>
    <w:rsid w:val="003B25E9"/>
    <w:rsid w:val="003B2BCF"/>
    <w:rsid w:val="003B2C4E"/>
    <w:rsid w:val="003B3062"/>
    <w:rsid w:val="003B35A5"/>
    <w:rsid w:val="003B41B9"/>
    <w:rsid w:val="003B449D"/>
    <w:rsid w:val="003B462A"/>
    <w:rsid w:val="003B4725"/>
    <w:rsid w:val="003B4A54"/>
    <w:rsid w:val="003B5E02"/>
    <w:rsid w:val="003B5ED9"/>
    <w:rsid w:val="003B5EFF"/>
    <w:rsid w:val="003B656A"/>
    <w:rsid w:val="003B6590"/>
    <w:rsid w:val="003B66FC"/>
    <w:rsid w:val="003B6C2E"/>
    <w:rsid w:val="003B6E6A"/>
    <w:rsid w:val="003B77B4"/>
    <w:rsid w:val="003B792D"/>
    <w:rsid w:val="003C02E0"/>
    <w:rsid w:val="003C055C"/>
    <w:rsid w:val="003C06DB"/>
    <w:rsid w:val="003C1211"/>
    <w:rsid w:val="003C154F"/>
    <w:rsid w:val="003C188A"/>
    <w:rsid w:val="003C18C7"/>
    <w:rsid w:val="003C2005"/>
    <w:rsid w:val="003C2612"/>
    <w:rsid w:val="003C2862"/>
    <w:rsid w:val="003C2C96"/>
    <w:rsid w:val="003C2C98"/>
    <w:rsid w:val="003C318F"/>
    <w:rsid w:val="003C3782"/>
    <w:rsid w:val="003C3A2D"/>
    <w:rsid w:val="003C435C"/>
    <w:rsid w:val="003C476B"/>
    <w:rsid w:val="003C481A"/>
    <w:rsid w:val="003C484C"/>
    <w:rsid w:val="003C484D"/>
    <w:rsid w:val="003C4890"/>
    <w:rsid w:val="003C4F4B"/>
    <w:rsid w:val="003C50CD"/>
    <w:rsid w:val="003C56F4"/>
    <w:rsid w:val="003C5ADC"/>
    <w:rsid w:val="003C5BE4"/>
    <w:rsid w:val="003C5C39"/>
    <w:rsid w:val="003C641D"/>
    <w:rsid w:val="003C67F0"/>
    <w:rsid w:val="003C68E0"/>
    <w:rsid w:val="003C6B09"/>
    <w:rsid w:val="003C6EBE"/>
    <w:rsid w:val="003C740D"/>
    <w:rsid w:val="003C75B9"/>
    <w:rsid w:val="003C7919"/>
    <w:rsid w:val="003D0442"/>
    <w:rsid w:val="003D0574"/>
    <w:rsid w:val="003D0A5C"/>
    <w:rsid w:val="003D0CF2"/>
    <w:rsid w:val="003D0E49"/>
    <w:rsid w:val="003D1D53"/>
    <w:rsid w:val="003D2556"/>
    <w:rsid w:val="003D269D"/>
    <w:rsid w:val="003D286E"/>
    <w:rsid w:val="003D2AA5"/>
    <w:rsid w:val="003D2C9B"/>
    <w:rsid w:val="003D2E98"/>
    <w:rsid w:val="003D2EE1"/>
    <w:rsid w:val="003D31D2"/>
    <w:rsid w:val="003D365C"/>
    <w:rsid w:val="003D36A5"/>
    <w:rsid w:val="003D39A4"/>
    <w:rsid w:val="003D39F5"/>
    <w:rsid w:val="003D3C27"/>
    <w:rsid w:val="003D459F"/>
    <w:rsid w:val="003D53F5"/>
    <w:rsid w:val="003D560C"/>
    <w:rsid w:val="003D56AE"/>
    <w:rsid w:val="003D580A"/>
    <w:rsid w:val="003D5926"/>
    <w:rsid w:val="003D6874"/>
    <w:rsid w:val="003D74F0"/>
    <w:rsid w:val="003D77FA"/>
    <w:rsid w:val="003D7F43"/>
    <w:rsid w:val="003E0659"/>
    <w:rsid w:val="003E06F2"/>
    <w:rsid w:val="003E0A58"/>
    <w:rsid w:val="003E0B62"/>
    <w:rsid w:val="003E0CAF"/>
    <w:rsid w:val="003E0EC8"/>
    <w:rsid w:val="003E12D3"/>
    <w:rsid w:val="003E13A1"/>
    <w:rsid w:val="003E13E0"/>
    <w:rsid w:val="003E1764"/>
    <w:rsid w:val="003E1794"/>
    <w:rsid w:val="003E192E"/>
    <w:rsid w:val="003E19C5"/>
    <w:rsid w:val="003E2661"/>
    <w:rsid w:val="003E343F"/>
    <w:rsid w:val="003E3526"/>
    <w:rsid w:val="003E397E"/>
    <w:rsid w:val="003E3B23"/>
    <w:rsid w:val="003E3DF1"/>
    <w:rsid w:val="003E5BF8"/>
    <w:rsid w:val="003E5FA5"/>
    <w:rsid w:val="003E6062"/>
    <w:rsid w:val="003E63DB"/>
    <w:rsid w:val="003E6BA4"/>
    <w:rsid w:val="003E6E73"/>
    <w:rsid w:val="003E7961"/>
    <w:rsid w:val="003F0371"/>
    <w:rsid w:val="003F0D3A"/>
    <w:rsid w:val="003F1573"/>
    <w:rsid w:val="003F177C"/>
    <w:rsid w:val="003F17FC"/>
    <w:rsid w:val="003F1A66"/>
    <w:rsid w:val="003F1B05"/>
    <w:rsid w:val="003F1C55"/>
    <w:rsid w:val="003F1FA0"/>
    <w:rsid w:val="003F28FD"/>
    <w:rsid w:val="003F32A9"/>
    <w:rsid w:val="003F34AF"/>
    <w:rsid w:val="003F368D"/>
    <w:rsid w:val="003F4112"/>
    <w:rsid w:val="003F4425"/>
    <w:rsid w:val="003F48F0"/>
    <w:rsid w:val="003F4907"/>
    <w:rsid w:val="003F55D9"/>
    <w:rsid w:val="003F5654"/>
    <w:rsid w:val="003F5C01"/>
    <w:rsid w:val="003F6539"/>
    <w:rsid w:val="003F658C"/>
    <w:rsid w:val="003F6988"/>
    <w:rsid w:val="003F7412"/>
    <w:rsid w:val="003F7526"/>
    <w:rsid w:val="003F7624"/>
    <w:rsid w:val="003F784D"/>
    <w:rsid w:val="004001A3"/>
    <w:rsid w:val="00400B68"/>
    <w:rsid w:val="00400D8C"/>
    <w:rsid w:val="00400F8B"/>
    <w:rsid w:val="00400F92"/>
    <w:rsid w:val="00400FAF"/>
    <w:rsid w:val="0040100D"/>
    <w:rsid w:val="004019B5"/>
    <w:rsid w:val="004019E4"/>
    <w:rsid w:val="00402789"/>
    <w:rsid w:val="00402AE7"/>
    <w:rsid w:val="00402C57"/>
    <w:rsid w:val="00402F62"/>
    <w:rsid w:val="004031BC"/>
    <w:rsid w:val="004046F9"/>
    <w:rsid w:val="00404783"/>
    <w:rsid w:val="00404DBB"/>
    <w:rsid w:val="00404FDE"/>
    <w:rsid w:val="00405895"/>
    <w:rsid w:val="00406B93"/>
    <w:rsid w:val="004073A9"/>
    <w:rsid w:val="004079C4"/>
    <w:rsid w:val="0041006B"/>
    <w:rsid w:val="00410F29"/>
    <w:rsid w:val="004122DD"/>
    <w:rsid w:val="004128C1"/>
    <w:rsid w:val="00412A82"/>
    <w:rsid w:val="00412D17"/>
    <w:rsid w:val="00412D63"/>
    <w:rsid w:val="00413247"/>
    <w:rsid w:val="004133D8"/>
    <w:rsid w:val="00413889"/>
    <w:rsid w:val="00413AB0"/>
    <w:rsid w:val="00414503"/>
    <w:rsid w:val="00414ED7"/>
    <w:rsid w:val="00416240"/>
    <w:rsid w:val="004167E3"/>
    <w:rsid w:val="004169B0"/>
    <w:rsid w:val="004169E7"/>
    <w:rsid w:val="0041725D"/>
    <w:rsid w:val="0041776C"/>
    <w:rsid w:val="0042032E"/>
    <w:rsid w:val="00420497"/>
    <w:rsid w:val="004211F2"/>
    <w:rsid w:val="00421349"/>
    <w:rsid w:val="004224D6"/>
    <w:rsid w:val="00422686"/>
    <w:rsid w:val="004226B3"/>
    <w:rsid w:val="0042310C"/>
    <w:rsid w:val="0042367F"/>
    <w:rsid w:val="004242F2"/>
    <w:rsid w:val="0042467A"/>
    <w:rsid w:val="00424A8A"/>
    <w:rsid w:val="00424F29"/>
    <w:rsid w:val="00424F78"/>
    <w:rsid w:val="004250C7"/>
    <w:rsid w:val="00425415"/>
    <w:rsid w:val="00425714"/>
    <w:rsid w:val="00425B7F"/>
    <w:rsid w:val="0042621E"/>
    <w:rsid w:val="00427067"/>
    <w:rsid w:val="0042737C"/>
    <w:rsid w:val="00427CBA"/>
    <w:rsid w:val="00427E81"/>
    <w:rsid w:val="00427F30"/>
    <w:rsid w:val="004300B7"/>
    <w:rsid w:val="00430175"/>
    <w:rsid w:val="0043133B"/>
    <w:rsid w:val="004316D1"/>
    <w:rsid w:val="00431A63"/>
    <w:rsid w:val="00431FC3"/>
    <w:rsid w:val="004322C7"/>
    <w:rsid w:val="00432994"/>
    <w:rsid w:val="0043374A"/>
    <w:rsid w:val="00433977"/>
    <w:rsid w:val="00433B90"/>
    <w:rsid w:val="00433D10"/>
    <w:rsid w:val="00433DB0"/>
    <w:rsid w:val="00433E50"/>
    <w:rsid w:val="004343B3"/>
    <w:rsid w:val="00434776"/>
    <w:rsid w:val="00435163"/>
    <w:rsid w:val="0043541C"/>
    <w:rsid w:val="00435ABD"/>
    <w:rsid w:val="00436117"/>
    <w:rsid w:val="0043616C"/>
    <w:rsid w:val="0043628C"/>
    <w:rsid w:val="004362DF"/>
    <w:rsid w:val="00436C26"/>
    <w:rsid w:val="004370C6"/>
    <w:rsid w:val="00437F5B"/>
    <w:rsid w:val="004406D8"/>
    <w:rsid w:val="00441264"/>
    <w:rsid w:val="004412BD"/>
    <w:rsid w:val="004413AD"/>
    <w:rsid w:val="0044161D"/>
    <w:rsid w:val="00441883"/>
    <w:rsid w:val="00441A3D"/>
    <w:rsid w:val="00441AF4"/>
    <w:rsid w:val="004421E1"/>
    <w:rsid w:val="00442313"/>
    <w:rsid w:val="00442BF6"/>
    <w:rsid w:val="0044304C"/>
    <w:rsid w:val="00443121"/>
    <w:rsid w:val="004434FA"/>
    <w:rsid w:val="00443B3F"/>
    <w:rsid w:val="00443B9A"/>
    <w:rsid w:val="00444237"/>
    <w:rsid w:val="00444AE6"/>
    <w:rsid w:val="00444CE0"/>
    <w:rsid w:val="00445341"/>
    <w:rsid w:val="004453C6"/>
    <w:rsid w:val="00445634"/>
    <w:rsid w:val="004456E6"/>
    <w:rsid w:val="0044570E"/>
    <w:rsid w:val="00445A57"/>
    <w:rsid w:val="00445DBD"/>
    <w:rsid w:val="00445F9A"/>
    <w:rsid w:val="00446183"/>
    <w:rsid w:val="0044675E"/>
    <w:rsid w:val="004469EA"/>
    <w:rsid w:val="00446A7D"/>
    <w:rsid w:val="00446D31"/>
    <w:rsid w:val="0045024B"/>
    <w:rsid w:val="0045081F"/>
    <w:rsid w:val="004509B6"/>
    <w:rsid w:val="00450C2E"/>
    <w:rsid w:val="0045120A"/>
    <w:rsid w:val="00451777"/>
    <w:rsid w:val="00452044"/>
    <w:rsid w:val="004526BF"/>
    <w:rsid w:val="0045333B"/>
    <w:rsid w:val="0045353F"/>
    <w:rsid w:val="0045367C"/>
    <w:rsid w:val="00453A78"/>
    <w:rsid w:val="0045482A"/>
    <w:rsid w:val="00454941"/>
    <w:rsid w:val="00454A5F"/>
    <w:rsid w:val="00456231"/>
    <w:rsid w:val="00456395"/>
    <w:rsid w:val="0045673E"/>
    <w:rsid w:val="00457409"/>
    <w:rsid w:val="00457444"/>
    <w:rsid w:val="00457501"/>
    <w:rsid w:val="004576CB"/>
    <w:rsid w:val="0045783A"/>
    <w:rsid w:val="004605D8"/>
    <w:rsid w:val="00460631"/>
    <w:rsid w:val="004612C9"/>
    <w:rsid w:val="0046362E"/>
    <w:rsid w:val="0046465D"/>
    <w:rsid w:val="00464E46"/>
    <w:rsid w:val="00465AB4"/>
    <w:rsid w:val="00465AE1"/>
    <w:rsid w:val="00465EF7"/>
    <w:rsid w:val="004666CB"/>
    <w:rsid w:val="004669BB"/>
    <w:rsid w:val="00466B93"/>
    <w:rsid w:val="00467907"/>
    <w:rsid w:val="00467E72"/>
    <w:rsid w:val="0047000F"/>
    <w:rsid w:val="0047120B"/>
    <w:rsid w:val="0047139C"/>
    <w:rsid w:val="00471912"/>
    <w:rsid w:val="0047204B"/>
    <w:rsid w:val="0047261D"/>
    <w:rsid w:val="00472B8F"/>
    <w:rsid w:val="00472C02"/>
    <w:rsid w:val="00473019"/>
    <w:rsid w:val="004730B6"/>
    <w:rsid w:val="00473555"/>
    <w:rsid w:val="00473E62"/>
    <w:rsid w:val="00473EB0"/>
    <w:rsid w:val="00473F38"/>
    <w:rsid w:val="00474AB8"/>
    <w:rsid w:val="00475086"/>
    <w:rsid w:val="00477204"/>
    <w:rsid w:val="0047776F"/>
    <w:rsid w:val="0048036C"/>
    <w:rsid w:val="004805AF"/>
    <w:rsid w:val="00480738"/>
    <w:rsid w:val="00480A03"/>
    <w:rsid w:val="0048107C"/>
    <w:rsid w:val="004810CF"/>
    <w:rsid w:val="00481529"/>
    <w:rsid w:val="004815B2"/>
    <w:rsid w:val="0048163D"/>
    <w:rsid w:val="0048183C"/>
    <w:rsid w:val="00481D6C"/>
    <w:rsid w:val="00482087"/>
    <w:rsid w:val="00482EB1"/>
    <w:rsid w:val="004838A4"/>
    <w:rsid w:val="004841F7"/>
    <w:rsid w:val="00484479"/>
    <w:rsid w:val="004846D3"/>
    <w:rsid w:val="00484C05"/>
    <w:rsid w:val="00485293"/>
    <w:rsid w:val="00485312"/>
    <w:rsid w:val="00485465"/>
    <w:rsid w:val="00485740"/>
    <w:rsid w:val="004859DA"/>
    <w:rsid w:val="00485C4E"/>
    <w:rsid w:val="004865DA"/>
    <w:rsid w:val="00486610"/>
    <w:rsid w:val="00486833"/>
    <w:rsid w:val="004872FC"/>
    <w:rsid w:val="00487731"/>
    <w:rsid w:val="00487A85"/>
    <w:rsid w:val="00487BD6"/>
    <w:rsid w:val="004909F8"/>
    <w:rsid w:val="00490C0C"/>
    <w:rsid w:val="00490C42"/>
    <w:rsid w:val="00490E82"/>
    <w:rsid w:val="004914F4"/>
    <w:rsid w:val="00491C6F"/>
    <w:rsid w:val="00491DF6"/>
    <w:rsid w:val="004922D9"/>
    <w:rsid w:val="0049266F"/>
    <w:rsid w:val="00492B94"/>
    <w:rsid w:val="0049301E"/>
    <w:rsid w:val="004937F8"/>
    <w:rsid w:val="00493FCB"/>
    <w:rsid w:val="00493FD6"/>
    <w:rsid w:val="0049423E"/>
    <w:rsid w:val="00494420"/>
    <w:rsid w:val="004947D1"/>
    <w:rsid w:val="00494927"/>
    <w:rsid w:val="00494B54"/>
    <w:rsid w:val="004958D0"/>
    <w:rsid w:val="00495FAD"/>
    <w:rsid w:val="00496003"/>
    <w:rsid w:val="00496441"/>
    <w:rsid w:val="00496714"/>
    <w:rsid w:val="00496BDC"/>
    <w:rsid w:val="00497DE1"/>
    <w:rsid w:val="00497E18"/>
    <w:rsid w:val="004A0333"/>
    <w:rsid w:val="004A04FE"/>
    <w:rsid w:val="004A066F"/>
    <w:rsid w:val="004A10B9"/>
    <w:rsid w:val="004A147D"/>
    <w:rsid w:val="004A1A03"/>
    <w:rsid w:val="004A239D"/>
    <w:rsid w:val="004A293A"/>
    <w:rsid w:val="004A316A"/>
    <w:rsid w:val="004A3588"/>
    <w:rsid w:val="004A4024"/>
    <w:rsid w:val="004A40CB"/>
    <w:rsid w:val="004A4125"/>
    <w:rsid w:val="004A4863"/>
    <w:rsid w:val="004A4CEA"/>
    <w:rsid w:val="004A5E5D"/>
    <w:rsid w:val="004A5EAF"/>
    <w:rsid w:val="004A5EFD"/>
    <w:rsid w:val="004A62AD"/>
    <w:rsid w:val="004A6E24"/>
    <w:rsid w:val="004A7312"/>
    <w:rsid w:val="004A7646"/>
    <w:rsid w:val="004A792B"/>
    <w:rsid w:val="004A7C7D"/>
    <w:rsid w:val="004A7CF2"/>
    <w:rsid w:val="004B0211"/>
    <w:rsid w:val="004B0FBE"/>
    <w:rsid w:val="004B1234"/>
    <w:rsid w:val="004B17B9"/>
    <w:rsid w:val="004B2B91"/>
    <w:rsid w:val="004B2C77"/>
    <w:rsid w:val="004B3943"/>
    <w:rsid w:val="004B41F2"/>
    <w:rsid w:val="004B689E"/>
    <w:rsid w:val="004B6E33"/>
    <w:rsid w:val="004B72C5"/>
    <w:rsid w:val="004B7923"/>
    <w:rsid w:val="004B7947"/>
    <w:rsid w:val="004C0266"/>
    <w:rsid w:val="004C107F"/>
    <w:rsid w:val="004C188B"/>
    <w:rsid w:val="004C1B75"/>
    <w:rsid w:val="004C1CB4"/>
    <w:rsid w:val="004C2084"/>
    <w:rsid w:val="004C2753"/>
    <w:rsid w:val="004C27A2"/>
    <w:rsid w:val="004C27AE"/>
    <w:rsid w:val="004C28B9"/>
    <w:rsid w:val="004C2D89"/>
    <w:rsid w:val="004C2F7E"/>
    <w:rsid w:val="004C330F"/>
    <w:rsid w:val="004C3363"/>
    <w:rsid w:val="004C345F"/>
    <w:rsid w:val="004C3481"/>
    <w:rsid w:val="004C3E60"/>
    <w:rsid w:val="004C3E91"/>
    <w:rsid w:val="004C4578"/>
    <w:rsid w:val="004C4711"/>
    <w:rsid w:val="004C47FA"/>
    <w:rsid w:val="004C48B9"/>
    <w:rsid w:val="004C4EFF"/>
    <w:rsid w:val="004C55B9"/>
    <w:rsid w:val="004C56C0"/>
    <w:rsid w:val="004C5A75"/>
    <w:rsid w:val="004C5B95"/>
    <w:rsid w:val="004C5E2B"/>
    <w:rsid w:val="004C6CCD"/>
    <w:rsid w:val="004C7342"/>
    <w:rsid w:val="004C792E"/>
    <w:rsid w:val="004D0558"/>
    <w:rsid w:val="004D05B7"/>
    <w:rsid w:val="004D0AE1"/>
    <w:rsid w:val="004D10F6"/>
    <w:rsid w:val="004D11E0"/>
    <w:rsid w:val="004D127E"/>
    <w:rsid w:val="004D199E"/>
    <w:rsid w:val="004D1C6C"/>
    <w:rsid w:val="004D1D87"/>
    <w:rsid w:val="004D2078"/>
    <w:rsid w:val="004D2386"/>
    <w:rsid w:val="004D2C31"/>
    <w:rsid w:val="004D2DF3"/>
    <w:rsid w:val="004D3719"/>
    <w:rsid w:val="004D3BE8"/>
    <w:rsid w:val="004D3E90"/>
    <w:rsid w:val="004D404F"/>
    <w:rsid w:val="004D43C4"/>
    <w:rsid w:val="004D4533"/>
    <w:rsid w:val="004D4731"/>
    <w:rsid w:val="004D4A5A"/>
    <w:rsid w:val="004D532F"/>
    <w:rsid w:val="004D6C7A"/>
    <w:rsid w:val="004D7017"/>
    <w:rsid w:val="004D7909"/>
    <w:rsid w:val="004D7DC2"/>
    <w:rsid w:val="004E04D4"/>
    <w:rsid w:val="004E056C"/>
    <w:rsid w:val="004E0669"/>
    <w:rsid w:val="004E088E"/>
    <w:rsid w:val="004E0C8B"/>
    <w:rsid w:val="004E1215"/>
    <w:rsid w:val="004E1564"/>
    <w:rsid w:val="004E1749"/>
    <w:rsid w:val="004E1E62"/>
    <w:rsid w:val="004E3AE1"/>
    <w:rsid w:val="004E4ADC"/>
    <w:rsid w:val="004E4E24"/>
    <w:rsid w:val="004E4E61"/>
    <w:rsid w:val="004E51BB"/>
    <w:rsid w:val="004E52C9"/>
    <w:rsid w:val="004E5B65"/>
    <w:rsid w:val="004E5EBF"/>
    <w:rsid w:val="004E6987"/>
    <w:rsid w:val="004E69F2"/>
    <w:rsid w:val="004E73F2"/>
    <w:rsid w:val="004E7A64"/>
    <w:rsid w:val="004F01CC"/>
    <w:rsid w:val="004F02C9"/>
    <w:rsid w:val="004F03E9"/>
    <w:rsid w:val="004F0DCB"/>
    <w:rsid w:val="004F13AD"/>
    <w:rsid w:val="004F24D8"/>
    <w:rsid w:val="004F2D77"/>
    <w:rsid w:val="004F373E"/>
    <w:rsid w:val="004F3825"/>
    <w:rsid w:val="004F3A81"/>
    <w:rsid w:val="004F3CCF"/>
    <w:rsid w:val="004F402D"/>
    <w:rsid w:val="004F45D1"/>
    <w:rsid w:val="004F463C"/>
    <w:rsid w:val="004F4726"/>
    <w:rsid w:val="004F491B"/>
    <w:rsid w:val="004F51AD"/>
    <w:rsid w:val="004F6046"/>
    <w:rsid w:val="004F649C"/>
    <w:rsid w:val="004F64DB"/>
    <w:rsid w:val="004F67E1"/>
    <w:rsid w:val="004F685D"/>
    <w:rsid w:val="004F6F10"/>
    <w:rsid w:val="004F7559"/>
    <w:rsid w:val="004F772D"/>
    <w:rsid w:val="004F7FB5"/>
    <w:rsid w:val="00500105"/>
    <w:rsid w:val="0050067A"/>
    <w:rsid w:val="005006A7"/>
    <w:rsid w:val="00500796"/>
    <w:rsid w:val="00501101"/>
    <w:rsid w:val="00501670"/>
    <w:rsid w:val="005018CF"/>
    <w:rsid w:val="00501A8B"/>
    <w:rsid w:val="00501C6F"/>
    <w:rsid w:val="00501F60"/>
    <w:rsid w:val="005029D0"/>
    <w:rsid w:val="00502D9A"/>
    <w:rsid w:val="00503C34"/>
    <w:rsid w:val="00504735"/>
    <w:rsid w:val="00504A3F"/>
    <w:rsid w:val="00506126"/>
    <w:rsid w:val="005063E1"/>
    <w:rsid w:val="0050645F"/>
    <w:rsid w:val="005069D5"/>
    <w:rsid w:val="00506DD4"/>
    <w:rsid w:val="00507478"/>
    <w:rsid w:val="0050761B"/>
    <w:rsid w:val="00507718"/>
    <w:rsid w:val="0050782B"/>
    <w:rsid w:val="00507DBA"/>
    <w:rsid w:val="005107DD"/>
    <w:rsid w:val="00511CD6"/>
    <w:rsid w:val="00511F30"/>
    <w:rsid w:val="00511F67"/>
    <w:rsid w:val="00512664"/>
    <w:rsid w:val="00512700"/>
    <w:rsid w:val="00512733"/>
    <w:rsid w:val="00512B73"/>
    <w:rsid w:val="005134BE"/>
    <w:rsid w:val="00514370"/>
    <w:rsid w:val="00515086"/>
    <w:rsid w:val="0051545F"/>
    <w:rsid w:val="00515726"/>
    <w:rsid w:val="00515BDF"/>
    <w:rsid w:val="00516116"/>
    <w:rsid w:val="00516483"/>
    <w:rsid w:val="0051683B"/>
    <w:rsid w:val="00516956"/>
    <w:rsid w:val="00516B7D"/>
    <w:rsid w:val="00516E43"/>
    <w:rsid w:val="00516E6B"/>
    <w:rsid w:val="00517114"/>
    <w:rsid w:val="0051760B"/>
    <w:rsid w:val="00517A00"/>
    <w:rsid w:val="00517E27"/>
    <w:rsid w:val="00517EFD"/>
    <w:rsid w:val="00520253"/>
    <w:rsid w:val="005206EF"/>
    <w:rsid w:val="005208D2"/>
    <w:rsid w:val="00520E3E"/>
    <w:rsid w:val="0052161C"/>
    <w:rsid w:val="00521AA8"/>
    <w:rsid w:val="00521D7F"/>
    <w:rsid w:val="005220BE"/>
    <w:rsid w:val="005222BF"/>
    <w:rsid w:val="0052294A"/>
    <w:rsid w:val="00522A86"/>
    <w:rsid w:val="00522B04"/>
    <w:rsid w:val="005234EF"/>
    <w:rsid w:val="00523C84"/>
    <w:rsid w:val="00523C90"/>
    <w:rsid w:val="00523E27"/>
    <w:rsid w:val="00523F61"/>
    <w:rsid w:val="005241E0"/>
    <w:rsid w:val="005242D6"/>
    <w:rsid w:val="00524EFF"/>
    <w:rsid w:val="0052737F"/>
    <w:rsid w:val="0052741F"/>
    <w:rsid w:val="00527523"/>
    <w:rsid w:val="00527A39"/>
    <w:rsid w:val="00527A99"/>
    <w:rsid w:val="00527EE7"/>
    <w:rsid w:val="00527EF7"/>
    <w:rsid w:val="0053050B"/>
    <w:rsid w:val="005307BD"/>
    <w:rsid w:val="00530AF5"/>
    <w:rsid w:val="00530D04"/>
    <w:rsid w:val="00530F0A"/>
    <w:rsid w:val="005311CD"/>
    <w:rsid w:val="00531800"/>
    <w:rsid w:val="005327D7"/>
    <w:rsid w:val="00532E25"/>
    <w:rsid w:val="0053366B"/>
    <w:rsid w:val="00533953"/>
    <w:rsid w:val="00533F1D"/>
    <w:rsid w:val="00534554"/>
    <w:rsid w:val="0053494E"/>
    <w:rsid w:val="00534DD1"/>
    <w:rsid w:val="00534DFA"/>
    <w:rsid w:val="00534F17"/>
    <w:rsid w:val="005350B4"/>
    <w:rsid w:val="00536279"/>
    <w:rsid w:val="00536860"/>
    <w:rsid w:val="00536A55"/>
    <w:rsid w:val="00536D4D"/>
    <w:rsid w:val="005374B2"/>
    <w:rsid w:val="00537800"/>
    <w:rsid w:val="00537CAA"/>
    <w:rsid w:val="00537E1E"/>
    <w:rsid w:val="00540041"/>
    <w:rsid w:val="005403B3"/>
    <w:rsid w:val="00540615"/>
    <w:rsid w:val="00540EF6"/>
    <w:rsid w:val="00541783"/>
    <w:rsid w:val="005417B9"/>
    <w:rsid w:val="0054227B"/>
    <w:rsid w:val="00543521"/>
    <w:rsid w:val="0054365C"/>
    <w:rsid w:val="005437E7"/>
    <w:rsid w:val="00543861"/>
    <w:rsid w:val="00543AC7"/>
    <w:rsid w:val="00543C97"/>
    <w:rsid w:val="0054428B"/>
    <w:rsid w:val="00544542"/>
    <w:rsid w:val="00544791"/>
    <w:rsid w:val="00544ACA"/>
    <w:rsid w:val="005459F0"/>
    <w:rsid w:val="00545F7B"/>
    <w:rsid w:val="00545FBD"/>
    <w:rsid w:val="005460B1"/>
    <w:rsid w:val="0054694F"/>
    <w:rsid w:val="00546D51"/>
    <w:rsid w:val="00550462"/>
    <w:rsid w:val="005506DB"/>
    <w:rsid w:val="00550CA7"/>
    <w:rsid w:val="00550FFF"/>
    <w:rsid w:val="005515C0"/>
    <w:rsid w:val="00552660"/>
    <w:rsid w:val="0055293D"/>
    <w:rsid w:val="00552D8D"/>
    <w:rsid w:val="0055336D"/>
    <w:rsid w:val="005536B1"/>
    <w:rsid w:val="00553DEB"/>
    <w:rsid w:val="00553F3D"/>
    <w:rsid w:val="005540A5"/>
    <w:rsid w:val="00554E3F"/>
    <w:rsid w:val="00554FC7"/>
    <w:rsid w:val="005554D8"/>
    <w:rsid w:val="005557F8"/>
    <w:rsid w:val="00555804"/>
    <w:rsid w:val="005558DC"/>
    <w:rsid w:val="0055595F"/>
    <w:rsid w:val="0055692F"/>
    <w:rsid w:val="005569F1"/>
    <w:rsid w:val="00556BAF"/>
    <w:rsid w:val="005571C5"/>
    <w:rsid w:val="00557455"/>
    <w:rsid w:val="00557821"/>
    <w:rsid w:val="00560A19"/>
    <w:rsid w:val="00560AEA"/>
    <w:rsid w:val="00561069"/>
    <w:rsid w:val="0056130F"/>
    <w:rsid w:val="005615A8"/>
    <w:rsid w:val="005617EF"/>
    <w:rsid w:val="00561852"/>
    <w:rsid w:val="005618C7"/>
    <w:rsid w:val="00561B19"/>
    <w:rsid w:val="0056286D"/>
    <w:rsid w:val="0056299B"/>
    <w:rsid w:val="005629B5"/>
    <w:rsid w:val="00562B0E"/>
    <w:rsid w:val="00562D27"/>
    <w:rsid w:val="00562FC5"/>
    <w:rsid w:val="005632D3"/>
    <w:rsid w:val="00563634"/>
    <w:rsid w:val="00563BA4"/>
    <w:rsid w:val="00563E97"/>
    <w:rsid w:val="005643E6"/>
    <w:rsid w:val="00565372"/>
    <w:rsid w:val="005653FC"/>
    <w:rsid w:val="00565474"/>
    <w:rsid w:val="00565F0E"/>
    <w:rsid w:val="005660E6"/>
    <w:rsid w:val="005667CF"/>
    <w:rsid w:val="00566A7A"/>
    <w:rsid w:val="00566A85"/>
    <w:rsid w:val="00566ECF"/>
    <w:rsid w:val="005674C4"/>
    <w:rsid w:val="0057012A"/>
    <w:rsid w:val="00570167"/>
    <w:rsid w:val="00571314"/>
    <w:rsid w:val="005715CA"/>
    <w:rsid w:val="00571667"/>
    <w:rsid w:val="00571D79"/>
    <w:rsid w:val="00571E8C"/>
    <w:rsid w:val="0057222F"/>
    <w:rsid w:val="00572EC0"/>
    <w:rsid w:val="005735E4"/>
    <w:rsid w:val="005746FB"/>
    <w:rsid w:val="00574A77"/>
    <w:rsid w:val="005755A5"/>
    <w:rsid w:val="005756A8"/>
    <w:rsid w:val="005766FD"/>
    <w:rsid w:val="00576BD8"/>
    <w:rsid w:val="00576F9F"/>
    <w:rsid w:val="0057721C"/>
    <w:rsid w:val="00577467"/>
    <w:rsid w:val="005779F0"/>
    <w:rsid w:val="00577BB6"/>
    <w:rsid w:val="00577C7C"/>
    <w:rsid w:val="00577DC6"/>
    <w:rsid w:val="00580083"/>
    <w:rsid w:val="005800D5"/>
    <w:rsid w:val="0058091D"/>
    <w:rsid w:val="00580B85"/>
    <w:rsid w:val="00580CE2"/>
    <w:rsid w:val="0058105E"/>
    <w:rsid w:val="00581448"/>
    <w:rsid w:val="005816E8"/>
    <w:rsid w:val="00581850"/>
    <w:rsid w:val="00581887"/>
    <w:rsid w:val="00581AC8"/>
    <w:rsid w:val="00582A4A"/>
    <w:rsid w:val="005830DD"/>
    <w:rsid w:val="0058374E"/>
    <w:rsid w:val="005837D9"/>
    <w:rsid w:val="00583FA8"/>
    <w:rsid w:val="005858A1"/>
    <w:rsid w:val="00585D7A"/>
    <w:rsid w:val="00586049"/>
    <w:rsid w:val="00586350"/>
    <w:rsid w:val="005863AC"/>
    <w:rsid w:val="005863E9"/>
    <w:rsid w:val="005865BC"/>
    <w:rsid w:val="00586943"/>
    <w:rsid w:val="005871B4"/>
    <w:rsid w:val="00587778"/>
    <w:rsid w:val="005877A2"/>
    <w:rsid w:val="0058793C"/>
    <w:rsid w:val="0058793E"/>
    <w:rsid w:val="005904E6"/>
    <w:rsid w:val="0059054A"/>
    <w:rsid w:val="0059094E"/>
    <w:rsid w:val="00590B0B"/>
    <w:rsid w:val="00591942"/>
    <w:rsid w:val="00592401"/>
    <w:rsid w:val="00592513"/>
    <w:rsid w:val="00592659"/>
    <w:rsid w:val="00592D4D"/>
    <w:rsid w:val="005932A0"/>
    <w:rsid w:val="00593EF8"/>
    <w:rsid w:val="00594584"/>
    <w:rsid w:val="00594E97"/>
    <w:rsid w:val="005952BA"/>
    <w:rsid w:val="00595360"/>
    <w:rsid w:val="00595586"/>
    <w:rsid w:val="0059586A"/>
    <w:rsid w:val="00595A10"/>
    <w:rsid w:val="00595BDE"/>
    <w:rsid w:val="0059614C"/>
    <w:rsid w:val="00596169"/>
    <w:rsid w:val="00596348"/>
    <w:rsid w:val="005971CF"/>
    <w:rsid w:val="005978FB"/>
    <w:rsid w:val="00597A39"/>
    <w:rsid w:val="005A01B8"/>
    <w:rsid w:val="005A076D"/>
    <w:rsid w:val="005A1222"/>
    <w:rsid w:val="005A1223"/>
    <w:rsid w:val="005A1326"/>
    <w:rsid w:val="005A147A"/>
    <w:rsid w:val="005A1D45"/>
    <w:rsid w:val="005A3013"/>
    <w:rsid w:val="005A3320"/>
    <w:rsid w:val="005A438F"/>
    <w:rsid w:val="005A4EE5"/>
    <w:rsid w:val="005A4F48"/>
    <w:rsid w:val="005A5D2D"/>
    <w:rsid w:val="005A63C1"/>
    <w:rsid w:val="005A69EC"/>
    <w:rsid w:val="005A6D5A"/>
    <w:rsid w:val="005A6E54"/>
    <w:rsid w:val="005A742B"/>
    <w:rsid w:val="005A77E4"/>
    <w:rsid w:val="005A78BE"/>
    <w:rsid w:val="005A7FC9"/>
    <w:rsid w:val="005B0266"/>
    <w:rsid w:val="005B0A6C"/>
    <w:rsid w:val="005B0DA0"/>
    <w:rsid w:val="005B12DC"/>
    <w:rsid w:val="005B18FD"/>
    <w:rsid w:val="005B1BEC"/>
    <w:rsid w:val="005B202A"/>
    <w:rsid w:val="005B2077"/>
    <w:rsid w:val="005B2C2E"/>
    <w:rsid w:val="005B2FD7"/>
    <w:rsid w:val="005B2FDA"/>
    <w:rsid w:val="005B3460"/>
    <w:rsid w:val="005B3A45"/>
    <w:rsid w:val="005B40AB"/>
    <w:rsid w:val="005B4514"/>
    <w:rsid w:val="005B505C"/>
    <w:rsid w:val="005B5398"/>
    <w:rsid w:val="005B58B1"/>
    <w:rsid w:val="005B5B66"/>
    <w:rsid w:val="005B650B"/>
    <w:rsid w:val="005B69E3"/>
    <w:rsid w:val="005B6CA4"/>
    <w:rsid w:val="005B6F10"/>
    <w:rsid w:val="005B758F"/>
    <w:rsid w:val="005B76A0"/>
    <w:rsid w:val="005C0322"/>
    <w:rsid w:val="005C05D8"/>
    <w:rsid w:val="005C0CD8"/>
    <w:rsid w:val="005C10D7"/>
    <w:rsid w:val="005C1123"/>
    <w:rsid w:val="005C201E"/>
    <w:rsid w:val="005C20D6"/>
    <w:rsid w:val="005C21DB"/>
    <w:rsid w:val="005C3511"/>
    <w:rsid w:val="005C366C"/>
    <w:rsid w:val="005C3BF1"/>
    <w:rsid w:val="005C3CA0"/>
    <w:rsid w:val="005C3DF6"/>
    <w:rsid w:val="005C3F6E"/>
    <w:rsid w:val="005C4290"/>
    <w:rsid w:val="005C441E"/>
    <w:rsid w:val="005C48D0"/>
    <w:rsid w:val="005C4981"/>
    <w:rsid w:val="005C4AAB"/>
    <w:rsid w:val="005C4B94"/>
    <w:rsid w:val="005C4C5F"/>
    <w:rsid w:val="005C5460"/>
    <w:rsid w:val="005C54F0"/>
    <w:rsid w:val="005C5862"/>
    <w:rsid w:val="005C5DC2"/>
    <w:rsid w:val="005C5E54"/>
    <w:rsid w:val="005C61A8"/>
    <w:rsid w:val="005C61DE"/>
    <w:rsid w:val="005C651B"/>
    <w:rsid w:val="005C6B87"/>
    <w:rsid w:val="005C6DF4"/>
    <w:rsid w:val="005D011D"/>
    <w:rsid w:val="005D0446"/>
    <w:rsid w:val="005D09FB"/>
    <w:rsid w:val="005D1141"/>
    <w:rsid w:val="005D16A5"/>
    <w:rsid w:val="005D20FC"/>
    <w:rsid w:val="005D26E7"/>
    <w:rsid w:val="005D2A53"/>
    <w:rsid w:val="005D3332"/>
    <w:rsid w:val="005D3848"/>
    <w:rsid w:val="005D3968"/>
    <w:rsid w:val="005D3AD4"/>
    <w:rsid w:val="005D3CB8"/>
    <w:rsid w:val="005D44FB"/>
    <w:rsid w:val="005D4910"/>
    <w:rsid w:val="005D5277"/>
    <w:rsid w:val="005D5EEA"/>
    <w:rsid w:val="005D67A5"/>
    <w:rsid w:val="005D68C1"/>
    <w:rsid w:val="005D6BB2"/>
    <w:rsid w:val="005D6F9F"/>
    <w:rsid w:val="005D712F"/>
    <w:rsid w:val="005D792C"/>
    <w:rsid w:val="005D79BC"/>
    <w:rsid w:val="005D7B79"/>
    <w:rsid w:val="005D7EEB"/>
    <w:rsid w:val="005E08A3"/>
    <w:rsid w:val="005E0BFF"/>
    <w:rsid w:val="005E1443"/>
    <w:rsid w:val="005E1EB5"/>
    <w:rsid w:val="005E280F"/>
    <w:rsid w:val="005E31ED"/>
    <w:rsid w:val="005E3509"/>
    <w:rsid w:val="005E3656"/>
    <w:rsid w:val="005E388E"/>
    <w:rsid w:val="005E3E43"/>
    <w:rsid w:val="005E3E56"/>
    <w:rsid w:val="005E477A"/>
    <w:rsid w:val="005E48AB"/>
    <w:rsid w:val="005E4914"/>
    <w:rsid w:val="005E4B12"/>
    <w:rsid w:val="005E4C94"/>
    <w:rsid w:val="005E4D36"/>
    <w:rsid w:val="005E513B"/>
    <w:rsid w:val="005E5310"/>
    <w:rsid w:val="005E5E86"/>
    <w:rsid w:val="005E6285"/>
    <w:rsid w:val="005E6489"/>
    <w:rsid w:val="005E654C"/>
    <w:rsid w:val="005E66F4"/>
    <w:rsid w:val="005E67C4"/>
    <w:rsid w:val="005E6ED5"/>
    <w:rsid w:val="005E7CA4"/>
    <w:rsid w:val="005F08D2"/>
    <w:rsid w:val="005F0B26"/>
    <w:rsid w:val="005F0B37"/>
    <w:rsid w:val="005F12F6"/>
    <w:rsid w:val="005F18F5"/>
    <w:rsid w:val="005F1D9D"/>
    <w:rsid w:val="005F26F9"/>
    <w:rsid w:val="005F2D25"/>
    <w:rsid w:val="005F32C3"/>
    <w:rsid w:val="005F36C0"/>
    <w:rsid w:val="005F376C"/>
    <w:rsid w:val="005F3A5E"/>
    <w:rsid w:val="005F3B41"/>
    <w:rsid w:val="005F3CF4"/>
    <w:rsid w:val="005F3EA8"/>
    <w:rsid w:val="005F4585"/>
    <w:rsid w:val="005F459E"/>
    <w:rsid w:val="005F49C6"/>
    <w:rsid w:val="005F4E42"/>
    <w:rsid w:val="005F4FDF"/>
    <w:rsid w:val="005F534A"/>
    <w:rsid w:val="005F5F71"/>
    <w:rsid w:val="005F6444"/>
    <w:rsid w:val="005F648D"/>
    <w:rsid w:val="005F6EC9"/>
    <w:rsid w:val="005F7197"/>
    <w:rsid w:val="005F7336"/>
    <w:rsid w:val="005F7B31"/>
    <w:rsid w:val="0060005B"/>
    <w:rsid w:val="006007ED"/>
    <w:rsid w:val="006007F1"/>
    <w:rsid w:val="00600D08"/>
    <w:rsid w:val="00600EB4"/>
    <w:rsid w:val="00601E66"/>
    <w:rsid w:val="00602BB6"/>
    <w:rsid w:val="00602E27"/>
    <w:rsid w:val="006030F1"/>
    <w:rsid w:val="00603D59"/>
    <w:rsid w:val="006045CD"/>
    <w:rsid w:val="006049D0"/>
    <w:rsid w:val="006054DF"/>
    <w:rsid w:val="00606422"/>
    <w:rsid w:val="006067EE"/>
    <w:rsid w:val="006069CC"/>
    <w:rsid w:val="00606ECB"/>
    <w:rsid w:val="00607415"/>
    <w:rsid w:val="00607BC2"/>
    <w:rsid w:val="006102FD"/>
    <w:rsid w:val="00610313"/>
    <w:rsid w:val="00610849"/>
    <w:rsid w:val="00610A38"/>
    <w:rsid w:val="00610F5C"/>
    <w:rsid w:val="006116C0"/>
    <w:rsid w:val="00611D45"/>
    <w:rsid w:val="00611F08"/>
    <w:rsid w:val="00612624"/>
    <w:rsid w:val="006127C0"/>
    <w:rsid w:val="00612826"/>
    <w:rsid w:val="00612988"/>
    <w:rsid w:val="00612BCA"/>
    <w:rsid w:val="00612D91"/>
    <w:rsid w:val="00613AA9"/>
    <w:rsid w:val="00613C54"/>
    <w:rsid w:val="006146A6"/>
    <w:rsid w:val="00614DB6"/>
    <w:rsid w:val="00614E2C"/>
    <w:rsid w:val="00615080"/>
    <w:rsid w:val="0061508D"/>
    <w:rsid w:val="0061525C"/>
    <w:rsid w:val="006152CB"/>
    <w:rsid w:val="0061530D"/>
    <w:rsid w:val="00615324"/>
    <w:rsid w:val="00615C73"/>
    <w:rsid w:val="00615FE8"/>
    <w:rsid w:val="006160D9"/>
    <w:rsid w:val="00616274"/>
    <w:rsid w:val="0061648E"/>
    <w:rsid w:val="00617020"/>
    <w:rsid w:val="00617619"/>
    <w:rsid w:val="00617644"/>
    <w:rsid w:val="006177AB"/>
    <w:rsid w:val="0061795B"/>
    <w:rsid w:val="0062028A"/>
    <w:rsid w:val="006204D9"/>
    <w:rsid w:val="0062050B"/>
    <w:rsid w:val="00620DF9"/>
    <w:rsid w:val="006218C2"/>
    <w:rsid w:val="00621C6C"/>
    <w:rsid w:val="006222F4"/>
    <w:rsid w:val="00623165"/>
    <w:rsid w:val="006233E5"/>
    <w:rsid w:val="00623C89"/>
    <w:rsid w:val="00623DA4"/>
    <w:rsid w:val="00624E79"/>
    <w:rsid w:val="0062545B"/>
    <w:rsid w:val="006258F7"/>
    <w:rsid w:val="006260AB"/>
    <w:rsid w:val="00626355"/>
    <w:rsid w:val="0062643C"/>
    <w:rsid w:val="00626458"/>
    <w:rsid w:val="00626623"/>
    <w:rsid w:val="00626AF7"/>
    <w:rsid w:val="00626B95"/>
    <w:rsid w:val="00626D2A"/>
    <w:rsid w:val="00627F70"/>
    <w:rsid w:val="0063045B"/>
    <w:rsid w:val="00630880"/>
    <w:rsid w:val="00631493"/>
    <w:rsid w:val="006328F4"/>
    <w:rsid w:val="0063300E"/>
    <w:rsid w:val="0063381E"/>
    <w:rsid w:val="00633970"/>
    <w:rsid w:val="00633CB8"/>
    <w:rsid w:val="00633F49"/>
    <w:rsid w:val="006345F4"/>
    <w:rsid w:val="00634631"/>
    <w:rsid w:val="0063470D"/>
    <w:rsid w:val="00635020"/>
    <w:rsid w:val="00635143"/>
    <w:rsid w:val="00635222"/>
    <w:rsid w:val="00635534"/>
    <w:rsid w:val="00635834"/>
    <w:rsid w:val="00635AA9"/>
    <w:rsid w:val="00635B25"/>
    <w:rsid w:val="00635CF2"/>
    <w:rsid w:val="0063613B"/>
    <w:rsid w:val="006361D7"/>
    <w:rsid w:val="00636C12"/>
    <w:rsid w:val="006375B7"/>
    <w:rsid w:val="0063762E"/>
    <w:rsid w:val="00637913"/>
    <w:rsid w:val="0063792B"/>
    <w:rsid w:val="00637C3E"/>
    <w:rsid w:val="006407BE"/>
    <w:rsid w:val="00640EB6"/>
    <w:rsid w:val="0064111B"/>
    <w:rsid w:val="006412EB"/>
    <w:rsid w:val="00641410"/>
    <w:rsid w:val="00641B4E"/>
    <w:rsid w:val="00641FAB"/>
    <w:rsid w:val="00642488"/>
    <w:rsid w:val="006425B0"/>
    <w:rsid w:val="00642A83"/>
    <w:rsid w:val="00642C3D"/>
    <w:rsid w:val="00642D8B"/>
    <w:rsid w:val="00643239"/>
    <w:rsid w:val="00643399"/>
    <w:rsid w:val="0064357C"/>
    <w:rsid w:val="00643693"/>
    <w:rsid w:val="00643FA8"/>
    <w:rsid w:val="006440D3"/>
    <w:rsid w:val="006449A1"/>
    <w:rsid w:val="00644B34"/>
    <w:rsid w:val="006450DC"/>
    <w:rsid w:val="00645353"/>
    <w:rsid w:val="006453EF"/>
    <w:rsid w:val="00645644"/>
    <w:rsid w:val="0064583E"/>
    <w:rsid w:val="00645DEC"/>
    <w:rsid w:val="0064751A"/>
    <w:rsid w:val="0064767C"/>
    <w:rsid w:val="00647D3C"/>
    <w:rsid w:val="00647D94"/>
    <w:rsid w:val="006501BB"/>
    <w:rsid w:val="006503F6"/>
    <w:rsid w:val="00650FF6"/>
    <w:rsid w:val="006521D1"/>
    <w:rsid w:val="006523B7"/>
    <w:rsid w:val="00652484"/>
    <w:rsid w:val="00652919"/>
    <w:rsid w:val="00652DFA"/>
    <w:rsid w:val="00652EBC"/>
    <w:rsid w:val="006536E5"/>
    <w:rsid w:val="006536E7"/>
    <w:rsid w:val="00653AEC"/>
    <w:rsid w:val="006542BA"/>
    <w:rsid w:val="006547F0"/>
    <w:rsid w:val="00654D6D"/>
    <w:rsid w:val="00654FE8"/>
    <w:rsid w:val="00655449"/>
    <w:rsid w:val="006554AD"/>
    <w:rsid w:val="0065588B"/>
    <w:rsid w:val="0065663C"/>
    <w:rsid w:val="00656C1A"/>
    <w:rsid w:val="00657D6F"/>
    <w:rsid w:val="00657F9D"/>
    <w:rsid w:val="00660528"/>
    <w:rsid w:val="00660B3E"/>
    <w:rsid w:val="00660E51"/>
    <w:rsid w:val="006611F4"/>
    <w:rsid w:val="00661337"/>
    <w:rsid w:val="0066167C"/>
    <w:rsid w:val="006620B1"/>
    <w:rsid w:val="006624C1"/>
    <w:rsid w:val="0066261A"/>
    <w:rsid w:val="00662805"/>
    <w:rsid w:val="00662AAF"/>
    <w:rsid w:val="00662BED"/>
    <w:rsid w:val="00662CE2"/>
    <w:rsid w:val="00662DED"/>
    <w:rsid w:val="00662EB4"/>
    <w:rsid w:val="0066306A"/>
    <w:rsid w:val="006636AB"/>
    <w:rsid w:val="00663AF1"/>
    <w:rsid w:val="00663C4A"/>
    <w:rsid w:val="00663E8E"/>
    <w:rsid w:val="00663F19"/>
    <w:rsid w:val="0066498B"/>
    <w:rsid w:val="00664B7D"/>
    <w:rsid w:val="00664DFB"/>
    <w:rsid w:val="00664E79"/>
    <w:rsid w:val="00665EE0"/>
    <w:rsid w:val="006666EF"/>
    <w:rsid w:val="0066694C"/>
    <w:rsid w:val="00666D71"/>
    <w:rsid w:val="00667420"/>
    <w:rsid w:val="006676FB"/>
    <w:rsid w:val="0066795D"/>
    <w:rsid w:val="006700FD"/>
    <w:rsid w:val="00670461"/>
    <w:rsid w:val="00670834"/>
    <w:rsid w:val="00670FC2"/>
    <w:rsid w:val="00671631"/>
    <w:rsid w:val="006723CD"/>
    <w:rsid w:val="00672402"/>
    <w:rsid w:val="00672B60"/>
    <w:rsid w:val="00673227"/>
    <w:rsid w:val="00673D56"/>
    <w:rsid w:val="00675040"/>
    <w:rsid w:val="00675B23"/>
    <w:rsid w:val="00676BE1"/>
    <w:rsid w:val="00676DD7"/>
    <w:rsid w:val="00677738"/>
    <w:rsid w:val="00677742"/>
    <w:rsid w:val="006801B3"/>
    <w:rsid w:val="0068084B"/>
    <w:rsid w:val="00680937"/>
    <w:rsid w:val="00680B56"/>
    <w:rsid w:val="00680E08"/>
    <w:rsid w:val="006816EC"/>
    <w:rsid w:val="00681998"/>
    <w:rsid w:val="00681FD6"/>
    <w:rsid w:val="00682495"/>
    <w:rsid w:val="00682BF3"/>
    <w:rsid w:val="006831E2"/>
    <w:rsid w:val="00683368"/>
    <w:rsid w:val="006835FC"/>
    <w:rsid w:val="00683BF8"/>
    <w:rsid w:val="00683D5E"/>
    <w:rsid w:val="0068459D"/>
    <w:rsid w:val="00684806"/>
    <w:rsid w:val="006848BE"/>
    <w:rsid w:val="00684F25"/>
    <w:rsid w:val="0068552F"/>
    <w:rsid w:val="006859BC"/>
    <w:rsid w:val="00685D00"/>
    <w:rsid w:val="0068604D"/>
    <w:rsid w:val="006860BE"/>
    <w:rsid w:val="0068646B"/>
    <w:rsid w:val="006866C2"/>
    <w:rsid w:val="00686C2B"/>
    <w:rsid w:val="00687B53"/>
    <w:rsid w:val="00687C59"/>
    <w:rsid w:val="00687EFE"/>
    <w:rsid w:val="00690043"/>
    <w:rsid w:val="00690744"/>
    <w:rsid w:val="0069081E"/>
    <w:rsid w:val="00690F53"/>
    <w:rsid w:val="00690FB5"/>
    <w:rsid w:val="00691DCF"/>
    <w:rsid w:val="00691DD2"/>
    <w:rsid w:val="00691EE7"/>
    <w:rsid w:val="00692143"/>
    <w:rsid w:val="0069269C"/>
    <w:rsid w:val="00692AEB"/>
    <w:rsid w:val="00692BDC"/>
    <w:rsid w:val="0069334D"/>
    <w:rsid w:val="00693EEB"/>
    <w:rsid w:val="00693FA0"/>
    <w:rsid w:val="00694400"/>
    <w:rsid w:val="0069493D"/>
    <w:rsid w:val="00694BF6"/>
    <w:rsid w:val="006952F2"/>
    <w:rsid w:val="006958FF"/>
    <w:rsid w:val="006968FE"/>
    <w:rsid w:val="00697485"/>
    <w:rsid w:val="00697507"/>
    <w:rsid w:val="00697B56"/>
    <w:rsid w:val="00697C4E"/>
    <w:rsid w:val="00697CD5"/>
    <w:rsid w:val="006A0495"/>
    <w:rsid w:val="006A0781"/>
    <w:rsid w:val="006A0B07"/>
    <w:rsid w:val="006A0C0B"/>
    <w:rsid w:val="006A1358"/>
    <w:rsid w:val="006A1913"/>
    <w:rsid w:val="006A19E1"/>
    <w:rsid w:val="006A1BE0"/>
    <w:rsid w:val="006A1D05"/>
    <w:rsid w:val="006A1E3E"/>
    <w:rsid w:val="006A24CD"/>
    <w:rsid w:val="006A254A"/>
    <w:rsid w:val="006A2A4A"/>
    <w:rsid w:val="006A2CC4"/>
    <w:rsid w:val="006A32EA"/>
    <w:rsid w:val="006A33F3"/>
    <w:rsid w:val="006A35DB"/>
    <w:rsid w:val="006A3800"/>
    <w:rsid w:val="006A3A31"/>
    <w:rsid w:val="006A41E8"/>
    <w:rsid w:val="006A4355"/>
    <w:rsid w:val="006A4FBB"/>
    <w:rsid w:val="006A5012"/>
    <w:rsid w:val="006A5790"/>
    <w:rsid w:val="006A5799"/>
    <w:rsid w:val="006A5D80"/>
    <w:rsid w:val="006A618B"/>
    <w:rsid w:val="006A61D8"/>
    <w:rsid w:val="006A6684"/>
    <w:rsid w:val="006A6ACA"/>
    <w:rsid w:val="006A6F25"/>
    <w:rsid w:val="006A701B"/>
    <w:rsid w:val="006A7457"/>
    <w:rsid w:val="006A7E2C"/>
    <w:rsid w:val="006B0450"/>
    <w:rsid w:val="006B08A4"/>
    <w:rsid w:val="006B0F0A"/>
    <w:rsid w:val="006B0FA8"/>
    <w:rsid w:val="006B163F"/>
    <w:rsid w:val="006B1E43"/>
    <w:rsid w:val="006B24C9"/>
    <w:rsid w:val="006B2A55"/>
    <w:rsid w:val="006B2F1B"/>
    <w:rsid w:val="006B31E8"/>
    <w:rsid w:val="006B346F"/>
    <w:rsid w:val="006B3996"/>
    <w:rsid w:val="006B3A75"/>
    <w:rsid w:val="006B40BC"/>
    <w:rsid w:val="006B42EF"/>
    <w:rsid w:val="006B442B"/>
    <w:rsid w:val="006B4A23"/>
    <w:rsid w:val="006B4F3E"/>
    <w:rsid w:val="006B4FA9"/>
    <w:rsid w:val="006B539B"/>
    <w:rsid w:val="006B5422"/>
    <w:rsid w:val="006B590A"/>
    <w:rsid w:val="006B5914"/>
    <w:rsid w:val="006B6379"/>
    <w:rsid w:val="006B639B"/>
    <w:rsid w:val="006B732E"/>
    <w:rsid w:val="006B77AE"/>
    <w:rsid w:val="006B7ABE"/>
    <w:rsid w:val="006B7D48"/>
    <w:rsid w:val="006C0135"/>
    <w:rsid w:val="006C077B"/>
    <w:rsid w:val="006C14AA"/>
    <w:rsid w:val="006C179C"/>
    <w:rsid w:val="006C22A3"/>
    <w:rsid w:val="006C2919"/>
    <w:rsid w:val="006C29A3"/>
    <w:rsid w:val="006C2AB6"/>
    <w:rsid w:val="006C2D55"/>
    <w:rsid w:val="006C3196"/>
    <w:rsid w:val="006C37CF"/>
    <w:rsid w:val="006C384E"/>
    <w:rsid w:val="006C43F3"/>
    <w:rsid w:val="006C4637"/>
    <w:rsid w:val="006C4838"/>
    <w:rsid w:val="006C4AFB"/>
    <w:rsid w:val="006C4E93"/>
    <w:rsid w:val="006C5BD9"/>
    <w:rsid w:val="006C5D81"/>
    <w:rsid w:val="006C5E58"/>
    <w:rsid w:val="006C602C"/>
    <w:rsid w:val="006C640B"/>
    <w:rsid w:val="006C6D78"/>
    <w:rsid w:val="006C7476"/>
    <w:rsid w:val="006C7497"/>
    <w:rsid w:val="006C7D32"/>
    <w:rsid w:val="006D0104"/>
    <w:rsid w:val="006D17C2"/>
    <w:rsid w:val="006D1B7C"/>
    <w:rsid w:val="006D1BED"/>
    <w:rsid w:val="006D1C38"/>
    <w:rsid w:val="006D20DB"/>
    <w:rsid w:val="006D26D8"/>
    <w:rsid w:val="006D2885"/>
    <w:rsid w:val="006D3349"/>
    <w:rsid w:val="006D3F5F"/>
    <w:rsid w:val="006D409B"/>
    <w:rsid w:val="006D4520"/>
    <w:rsid w:val="006D4812"/>
    <w:rsid w:val="006D4BD3"/>
    <w:rsid w:val="006D4C76"/>
    <w:rsid w:val="006D53D5"/>
    <w:rsid w:val="006D5678"/>
    <w:rsid w:val="006D577C"/>
    <w:rsid w:val="006D5833"/>
    <w:rsid w:val="006D598A"/>
    <w:rsid w:val="006D59B9"/>
    <w:rsid w:val="006D5B2D"/>
    <w:rsid w:val="006D5CC4"/>
    <w:rsid w:val="006D6569"/>
    <w:rsid w:val="006D663A"/>
    <w:rsid w:val="006D699F"/>
    <w:rsid w:val="006D6B81"/>
    <w:rsid w:val="006D6D84"/>
    <w:rsid w:val="006D6DCE"/>
    <w:rsid w:val="006D6DF1"/>
    <w:rsid w:val="006D6FC7"/>
    <w:rsid w:val="006D7427"/>
    <w:rsid w:val="006D748E"/>
    <w:rsid w:val="006D7681"/>
    <w:rsid w:val="006D7BB6"/>
    <w:rsid w:val="006D7CFA"/>
    <w:rsid w:val="006D7EE7"/>
    <w:rsid w:val="006E008E"/>
    <w:rsid w:val="006E0217"/>
    <w:rsid w:val="006E05AE"/>
    <w:rsid w:val="006E0831"/>
    <w:rsid w:val="006E0E17"/>
    <w:rsid w:val="006E1145"/>
    <w:rsid w:val="006E1FD6"/>
    <w:rsid w:val="006E2B36"/>
    <w:rsid w:val="006E2BC2"/>
    <w:rsid w:val="006E2CBB"/>
    <w:rsid w:val="006E2CE9"/>
    <w:rsid w:val="006E32C6"/>
    <w:rsid w:val="006E3490"/>
    <w:rsid w:val="006E48ED"/>
    <w:rsid w:val="006E4E81"/>
    <w:rsid w:val="006E5202"/>
    <w:rsid w:val="006E6130"/>
    <w:rsid w:val="006E6A71"/>
    <w:rsid w:val="006E74AC"/>
    <w:rsid w:val="006E74CB"/>
    <w:rsid w:val="006E7725"/>
    <w:rsid w:val="006E79CF"/>
    <w:rsid w:val="006F030D"/>
    <w:rsid w:val="006F0392"/>
    <w:rsid w:val="006F049B"/>
    <w:rsid w:val="006F0CC5"/>
    <w:rsid w:val="006F1CC3"/>
    <w:rsid w:val="006F1DC0"/>
    <w:rsid w:val="006F1FCD"/>
    <w:rsid w:val="006F21AA"/>
    <w:rsid w:val="006F247F"/>
    <w:rsid w:val="006F3463"/>
    <w:rsid w:val="006F356C"/>
    <w:rsid w:val="006F376A"/>
    <w:rsid w:val="006F3D24"/>
    <w:rsid w:val="006F3F5E"/>
    <w:rsid w:val="006F4274"/>
    <w:rsid w:val="006F5111"/>
    <w:rsid w:val="006F5F88"/>
    <w:rsid w:val="006F60D8"/>
    <w:rsid w:val="006F6343"/>
    <w:rsid w:val="006F6AEF"/>
    <w:rsid w:val="006F6F74"/>
    <w:rsid w:val="006F7129"/>
    <w:rsid w:val="006F75D3"/>
    <w:rsid w:val="006F7C5A"/>
    <w:rsid w:val="007004C3"/>
    <w:rsid w:val="00700572"/>
    <w:rsid w:val="0070067C"/>
    <w:rsid w:val="00700AE3"/>
    <w:rsid w:val="0070115E"/>
    <w:rsid w:val="007011C6"/>
    <w:rsid w:val="0070123E"/>
    <w:rsid w:val="00701695"/>
    <w:rsid w:val="00702596"/>
    <w:rsid w:val="007026D7"/>
    <w:rsid w:val="00702FB1"/>
    <w:rsid w:val="00703125"/>
    <w:rsid w:val="00703201"/>
    <w:rsid w:val="00703C98"/>
    <w:rsid w:val="00703F84"/>
    <w:rsid w:val="0070423D"/>
    <w:rsid w:val="00704744"/>
    <w:rsid w:val="0070486E"/>
    <w:rsid w:val="00704A79"/>
    <w:rsid w:val="007065CD"/>
    <w:rsid w:val="00706A62"/>
    <w:rsid w:val="00706D2A"/>
    <w:rsid w:val="00706E01"/>
    <w:rsid w:val="00707091"/>
    <w:rsid w:val="007070CB"/>
    <w:rsid w:val="007071C7"/>
    <w:rsid w:val="007079FD"/>
    <w:rsid w:val="00707E3C"/>
    <w:rsid w:val="007106CB"/>
    <w:rsid w:val="00710DC8"/>
    <w:rsid w:val="00710FDD"/>
    <w:rsid w:val="0071160B"/>
    <w:rsid w:val="0071161F"/>
    <w:rsid w:val="00711865"/>
    <w:rsid w:val="007122AA"/>
    <w:rsid w:val="0071264C"/>
    <w:rsid w:val="00712C0E"/>
    <w:rsid w:val="00712FD4"/>
    <w:rsid w:val="00713072"/>
    <w:rsid w:val="0071346D"/>
    <w:rsid w:val="00713B6B"/>
    <w:rsid w:val="00713C90"/>
    <w:rsid w:val="00714894"/>
    <w:rsid w:val="007149B1"/>
    <w:rsid w:val="00714B40"/>
    <w:rsid w:val="0071504A"/>
    <w:rsid w:val="0071549E"/>
    <w:rsid w:val="0071629D"/>
    <w:rsid w:val="007164D5"/>
    <w:rsid w:val="007169FC"/>
    <w:rsid w:val="007170F1"/>
    <w:rsid w:val="00717A65"/>
    <w:rsid w:val="00720E52"/>
    <w:rsid w:val="0072131A"/>
    <w:rsid w:val="0072144C"/>
    <w:rsid w:val="00721F7E"/>
    <w:rsid w:val="007221CC"/>
    <w:rsid w:val="00722331"/>
    <w:rsid w:val="00722333"/>
    <w:rsid w:val="00722427"/>
    <w:rsid w:val="00722B71"/>
    <w:rsid w:val="00722D93"/>
    <w:rsid w:val="00722FF4"/>
    <w:rsid w:val="00723028"/>
    <w:rsid w:val="00723706"/>
    <w:rsid w:val="007238C5"/>
    <w:rsid w:val="00723F55"/>
    <w:rsid w:val="00725087"/>
    <w:rsid w:val="0072549D"/>
    <w:rsid w:val="00725583"/>
    <w:rsid w:val="00725E6F"/>
    <w:rsid w:val="007261AF"/>
    <w:rsid w:val="007264FC"/>
    <w:rsid w:val="00726BC4"/>
    <w:rsid w:val="0072735A"/>
    <w:rsid w:val="00727C4F"/>
    <w:rsid w:val="00730101"/>
    <w:rsid w:val="00730430"/>
    <w:rsid w:val="00730B62"/>
    <w:rsid w:val="00730CD9"/>
    <w:rsid w:val="00730CFC"/>
    <w:rsid w:val="00731491"/>
    <w:rsid w:val="0073153D"/>
    <w:rsid w:val="0073180D"/>
    <w:rsid w:val="00731891"/>
    <w:rsid w:val="00731930"/>
    <w:rsid w:val="007319FA"/>
    <w:rsid w:val="007324F4"/>
    <w:rsid w:val="00732988"/>
    <w:rsid w:val="00732A92"/>
    <w:rsid w:val="00732C51"/>
    <w:rsid w:val="007331A2"/>
    <w:rsid w:val="007337D3"/>
    <w:rsid w:val="00733E20"/>
    <w:rsid w:val="007341B0"/>
    <w:rsid w:val="007341B9"/>
    <w:rsid w:val="007344EA"/>
    <w:rsid w:val="007346F2"/>
    <w:rsid w:val="0073526A"/>
    <w:rsid w:val="00735310"/>
    <w:rsid w:val="00735946"/>
    <w:rsid w:val="00735E79"/>
    <w:rsid w:val="00736351"/>
    <w:rsid w:val="00736453"/>
    <w:rsid w:val="0073712F"/>
    <w:rsid w:val="00737388"/>
    <w:rsid w:val="007373A2"/>
    <w:rsid w:val="007374A0"/>
    <w:rsid w:val="00737940"/>
    <w:rsid w:val="00737A56"/>
    <w:rsid w:val="00737D06"/>
    <w:rsid w:val="00740008"/>
    <w:rsid w:val="0074075A"/>
    <w:rsid w:val="00740C08"/>
    <w:rsid w:val="00740F58"/>
    <w:rsid w:val="007410AC"/>
    <w:rsid w:val="007411A8"/>
    <w:rsid w:val="00741517"/>
    <w:rsid w:val="0074154D"/>
    <w:rsid w:val="007419E8"/>
    <w:rsid w:val="00741AAD"/>
    <w:rsid w:val="00741B3B"/>
    <w:rsid w:val="00742009"/>
    <w:rsid w:val="00742184"/>
    <w:rsid w:val="00742789"/>
    <w:rsid w:val="00742C7F"/>
    <w:rsid w:val="00742CBA"/>
    <w:rsid w:val="00742D14"/>
    <w:rsid w:val="00743096"/>
    <w:rsid w:val="00743655"/>
    <w:rsid w:val="007442E7"/>
    <w:rsid w:val="00744C3D"/>
    <w:rsid w:val="00744D99"/>
    <w:rsid w:val="00745496"/>
    <w:rsid w:val="0074589A"/>
    <w:rsid w:val="007464F7"/>
    <w:rsid w:val="00746A1C"/>
    <w:rsid w:val="00746A29"/>
    <w:rsid w:val="00746B20"/>
    <w:rsid w:val="007474AA"/>
    <w:rsid w:val="00747506"/>
    <w:rsid w:val="00747CA8"/>
    <w:rsid w:val="007502D3"/>
    <w:rsid w:val="007504DC"/>
    <w:rsid w:val="007508BA"/>
    <w:rsid w:val="00750975"/>
    <w:rsid w:val="00750E24"/>
    <w:rsid w:val="00751219"/>
    <w:rsid w:val="0075144E"/>
    <w:rsid w:val="00751592"/>
    <w:rsid w:val="00751B8B"/>
    <w:rsid w:val="00751BD4"/>
    <w:rsid w:val="0075203B"/>
    <w:rsid w:val="007520CC"/>
    <w:rsid w:val="0075282D"/>
    <w:rsid w:val="00753145"/>
    <w:rsid w:val="007543BD"/>
    <w:rsid w:val="00754656"/>
    <w:rsid w:val="007546CF"/>
    <w:rsid w:val="007546E8"/>
    <w:rsid w:val="007548E6"/>
    <w:rsid w:val="00754928"/>
    <w:rsid w:val="00754BDF"/>
    <w:rsid w:val="00754C8B"/>
    <w:rsid w:val="0075577C"/>
    <w:rsid w:val="00755B55"/>
    <w:rsid w:val="00755D0E"/>
    <w:rsid w:val="00755DC6"/>
    <w:rsid w:val="0075675C"/>
    <w:rsid w:val="0075677C"/>
    <w:rsid w:val="00756795"/>
    <w:rsid w:val="0075731A"/>
    <w:rsid w:val="00757AB3"/>
    <w:rsid w:val="00757E16"/>
    <w:rsid w:val="00760388"/>
    <w:rsid w:val="00760576"/>
    <w:rsid w:val="007605D6"/>
    <w:rsid w:val="007606A4"/>
    <w:rsid w:val="00760794"/>
    <w:rsid w:val="00760974"/>
    <w:rsid w:val="00761235"/>
    <w:rsid w:val="00761965"/>
    <w:rsid w:val="00762093"/>
    <w:rsid w:val="007621E2"/>
    <w:rsid w:val="00763169"/>
    <w:rsid w:val="0076337A"/>
    <w:rsid w:val="00763635"/>
    <w:rsid w:val="007644BD"/>
    <w:rsid w:val="00764604"/>
    <w:rsid w:val="0076469E"/>
    <w:rsid w:val="00764D54"/>
    <w:rsid w:val="00764E1B"/>
    <w:rsid w:val="00764F5C"/>
    <w:rsid w:val="00765225"/>
    <w:rsid w:val="00765D38"/>
    <w:rsid w:val="0076658C"/>
    <w:rsid w:val="00766D8D"/>
    <w:rsid w:val="00766E8E"/>
    <w:rsid w:val="00766EEA"/>
    <w:rsid w:val="0076747F"/>
    <w:rsid w:val="00767DB2"/>
    <w:rsid w:val="0077015D"/>
    <w:rsid w:val="0077025C"/>
    <w:rsid w:val="00770E0E"/>
    <w:rsid w:val="0077109F"/>
    <w:rsid w:val="0077127B"/>
    <w:rsid w:val="007715E1"/>
    <w:rsid w:val="00771EB1"/>
    <w:rsid w:val="0077235E"/>
    <w:rsid w:val="00773004"/>
    <w:rsid w:val="007730BA"/>
    <w:rsid w:val="00773F94"/>
    <w:rsid w:val="007740BD"/>
    <w:rsid w:val="0077427D"/>
    <w:rsid w:val="00774504"/>
    <w:rsid w:val="007747E0"/>
    <w:rsid w:val="00774CAC"/>
    <w:rsid w:val="00774E52"/>
    <w:rsid w:val="00774EDB"/>
    <w:rsid w:val="00775A0B"/>
    <w:rsid w:val="007762D1"/>
    <w:rsid w:val="00776909"/>
    <w:rsid w:val="00776DF3"/>
    <w:rsid w:val="0077716A"/>
    <w:rsid w:val="007777A3"/>
    <w:rsid w:val="00777EA6"/>
    <w:rsid w:val="00777EF4"/>
    <w:rsid w:val="00777FD9"/>
    <w:rsid w:val="00781083"/>
    <w:rsid w:val="0078143C"/>
    <w:rsid w:val="00781A08"/>
    <w:rsid w:val="00781E26"/>
    <w:rsid w:val="007821B3"/>
    <w:rsid w:val="00782492"/>
    <w:rsid w:val="00783120"/>
    <w:rsid w:val="00783388"/>
    <w:rsid w:val="007835C3"/>
    <w:rsid w:val="007836B3"/>
    <w:rsid w:val="007839A6"/>
    <w:rsid w:val="0078466F"/>
    <w:rsid w:val="00784ED4"/>
    <w:rsid w:val="00785063"/>
    <w:rsid w:val="00785533"/>
    <w:rsid w:val="00785A66"/>
    <w:rsid w:val="00785E94"/>
    <w:rsid w:val="00785F7B"/>
    <w:rsid w:val="00785FCB"/>
    <w:rsid w:val="007860CF"/>
    <w:rsid w:val="007862CC"/>
    <w:rsid w:val="00786925"/>
    <w:rsid w:val="007869BF"/>
    <w:rsid w:val="00786CDE"/>
    <w:rsid w:val="00786DC3"/>
    <w:rsid w:val="0079074D"/>
    <w:rsid w:val="00790880"/>
    <w:rsid w:val="007908FE"/>
    <w:rsid w:val="00791007"/>
    <w:rsid w:val="00791384"/>
    <w:rsid w:val="00791453"/>
    <w:rsid w:val="00791459"/>
    <w:rsid w:val="00791660"/>
    <w:rsid w:val="00792E71"/>
    <w:rsid w:val="00793176"/>
    <w:rsid w:val="00793711"/>
    <w:rsid w:val="00793BA5"/>
    <w:rsid w:val="00794071"/>
    <w:rsid w:val="007945FC"/>
    <w:rsid w:val="00794941"/>
    <w:rsid w:val="007949D6"/>
    <w:rsid w:val="00794E83"/>
    <w:rsid w:val="0079518C"/>
    <w:rsid w:val="00795DC0"/>
    <w:rsid w:val="0079654A"/>
    <w:rsid w:val="00796731"/>
    <w:rsid w:val="007968CA"/>
    <w:rsid w:val="00796A45"/>
    <w:rsid w:val="00796EB2"/>
    <w:rsid w:val="00796F87"/>
    <w:rsid w:val="00797282"/>
    <w:rsid w:val="007976FC"/>
    <w:rsid w:val="007977B5"/>
    <w:rsid w:val="00797E76"/>
    <w:rsid w:val="007A0326"/>
    <w:rsid w:val="007A0752"/>
    <w:rsid w:val="007A082D"/>
    <w:rsid w:val="007A0CF6"/>
    <w:rsid w:val="007A157C"/>
    <w:rsid w:val="007A2375"/>
    <w:rsid w:val="007A2CAD"/>
    <w:rsid w:val="007A2CD9"/>
    <w:rsid w:val="007A3362"/>
    <w:rsid w:val="007A38AD"/>
    <w:rsid w:val="007A3E11"/>
    <w:rsid w:val="007A46FC"/>
    <w:rsid w:val="007A4A58"/>
    <w:rsid w:val="007A4C8E"/>
    <w:rsid w:val="007A4CE8"/>
    <w:rsid w:val="007A57F5"/>
    <w:rsid w:val="007A646D"/>
    <w:rsid w:val="007A69FC"/>
    <w:rsid w:val="007A6AD3"/>
    <w:rsid w:val="007A6B66"/>
    <w:rsid w:val="007A77A7"/>
    <w:rsid w:val="007A77D6"/>
    <w:rsid w:val="007A78C6"/>
    <w:rsid w:val="007A78C8"/>
    <w:rsid w:val="007A7D7B"/>
    <w:rsid w:val="007B005A"/>
    <w:rsid w:val="007B058A"/>
    <w:rsid w:val="007B06E6"/>
    <w:rsid w:val="007B07C2"/>
    <w:rsid w:val="007B0ADA"/>
    <w:rsid w:val="007B1AF9"/>
    <w:rsid w:val="007B1BFC"/>
    <w:rsid w:val="007B1CC5"/>
    <w:rsid w:val="007B1ED6"/>
    <w:rsid w:val="007B2BA1"/>
    <w:rsid w:val="007B397E"/>
    <w:rsid w:val="007B3C20"/>
    <w:rsid w:val="007B3ED3"/>
    <w:rsid w:val="007B400F"/>
    <w:rsid w:val="007B40C1"/>
    <w:rsid w:val="007B41BE"/>
    <w:rsid w:val="007B428F"/>
    <w:rsid w:val="007B4456"/>
    <w:rsid w:val="007B45D1"/>
    <w:rsid w:val="007B4B41"/>
    <w:rsid w:val="007B4C33"/>
    <w:rsid w:val="007B4FC4"/>
    <w:rsid w:val="007B5934"/>
    <w:rsid w:val="007B5CF8"/>
    <w:rsid w:val="007B5F54"/>
    <w:rsid w:val="007B6B88"/>
    <w:rsid w:val="007B7326"/>
    <w:rsid w:val="007B7663"/>
    <w:rsid w:val="007B7C52"/>
    <w:rsid w:val="007B7E8E"/>
    <w:rsid w:val="007C049A"/>
    <w:rsid w:val="007C0763"/>
    <w:rsid w:val="007C0C4A"/>
    <w:rsid w:val="007C0D7D"/>
    <w:rsid w:val="007C1111"/>
    <w:rsid w:val="007C1B50"/>
    <w:rsid w:val="007C1B74"/>
    <w:rsid w:val="007C1BA3"/>
    <w:rsid w:val="007C3079"/>
    <w:rsid w:val="007C3272"/>
    <w:rsid w:val="007C3ABE"/>
    <w:rsid w:val="007C3B51"/>
    <w:rsid w:val="007C4B47"/>
    <w:rsid w:val="007C5056"/>
    <w:rsid w:val="007C5166"/>
    <w:rsid w:val="007C5886"/>
    <w:rsid w:val="007C5A13"/>
    <w:rsid w:val="007C5E58"/>
    <w:rsid w:val="007C5F52"/>
    <w:rsid w:val="007C5FAD"/>
    <w:rsid w:val="007C6076"/>
    <w:rsid w:val="007C6155"/>
    <w:rsid w:val="007C6220"/>
    <w:rsid w:val="007C6F6B"/>
    <w:rsid w:val="007C7639"/>
    <w:rsid w:val="007C7D85"/>
    <w:rsid w:val="007D06A9"/>
    <w:rsid w:val="007D144C"/>
    <w:rsid w:val="007D14EA"/>
    <w:rsid w:val="007D25F5"/>
    <w:rsid w:val="007D2912"/>
    <w:rsid w:val="007D29E7"/>
    <w:rsid w:val="007D2C0B"/>
    <w:rsid w:val="007D2EB1"/>
    <w:rsid w:val="007D35B2"/>
    <w:rsid w:val="007D36E8"/>
    <w:rsid w:val="007D3C75"/>
    <w:rsid w:val="007D3FF7"/>
    <w:rsid w:val="007D4188"/>
    <w:rsid w:val="007D4B5E"/>
    <w:rsid w:val="007D4E75"/>
    <w:rsid w:val="007D4F22"/>
    <w:rsid w:val="007D5515"/>
    <w:rsid w:val="007D556F"/>
    <w:rsid w:val="007D57C2"/>
    <w:rsid w:val="007D5A58"/>
    <w:rsid w:val="007D6534"/>
    <w:rsid w:val="007D77E7"/>
    <w:rsid w:val="007D79D1"/>
    <w:rsid w:val="007D7B0A"/>
    <w:rsid w:val="007D7C85"/>
    <w:rsid w:val="007D7D5B"/>
    <w:rsid w:val="007D7DC3"/>
    <w:rsid w:val="007E0C98"/>
    <w:rsid w:val="007E0F0C"/>
    <w:rsid w:val="007E0F27"/>
    <w:rsid w:val="007E0F6C"/>
    <w:rsid w:val="007E1DB0"/>
    <w:rsid w:val="007E1F31"/>
    <w:rsid w:val="007E20BD"/>
    <w:rsid w:val="007E2195"/>
    <w:rsid w:val="007E246F"/>
    <w:rsid w:val="007E2C3E"/>
    <w:rsid w:val="007E2EA7"/>
    <w:rsid w:val="007E4245"/>
    <w:rsid w:val="007E4A87"/>
    <w:rsid w:val="007E5470"/>
    <w:rsid w:val="007E55DF"/>
    <w:rsid w:val="007E58AB"/>
    <w:rsid w:val="007E5A2D"/>
    <w:rsid w:val="007E60BA"/>
    <w:rsid w:val="007E62F9"/>
    <w:rsid w:val="007E692B"/>
    <w:rsid w:val="007E6DD6"/>
    <w:rsid w:val="007E7AFE"/>
    <w:rsid w:val="007E7B85"/>
    <w:rsid w:val="007E7C1D"/>
    <w:rsid w:val="007E7F7C"/>
    <w:rsid w:val="007F00A9"/>
    <w:rsid w:val="007F083F"/>
    <w:rsid w:val="007F084F"/>
    <w:rsid w:val="007F0D60"/>
    <w:rsid w:val="007F10D0"/>
    <w:rsid w:val="007F12A2"/>
    <w:rsid w:val="007F150C"/>
    <w:rsid w:val="007F1888"/>
    <w:rsid w:val="007F1B49"/>
    <w:rsid w:val="007F1BF9"/>
    <w:rsid w:val="007F1ED2"/>
    <w:rsid w:val="007F1F0B"/>
    <w:rsid w:val="007F20F5"/>
    <w:rsid w:val="007F25F7"/>
    <w:rsid w:val="007F292E"/>
    <w:rsid w:val="007F2C32"/>
    <w:rsid w:val="007F35DD"/>
    <w:rsid w:val="007F3FB5"/>
    <w:rsid w:val="007F423B"/>
    <w:rsid w:val="007F451A"/>
    <w:rsid w:val="007F4549"/>
    <w:rsid w:val="007F4606"/>
    <w:rsid w:val="007F516B"/>
    <w:rsid w:val="007F53C7"/>
    <w:rsid w:val="007F5DAC"/>
    <w:rsid w:val="007F5FA1"/>
    <w:rsid w:val="007F6038"/>
    <w:rsid w:val="007F60B5"/>
    <w:rsid w:val="007F6514"/>
    <w:rsid w:val="007F6C01"/>
    <w:rsid w:val="007F6C0A"/>
    <w:rsid w:val="007F7846"/>
    <w:rsid w:val="007F78C7"/>
    <w:rsid w:val="007F7965"/>
    <w:rsid w:val="007F79AA"/>
    <w:rsid w:val="00800483"/>
    <w:rsid w:val="008008E8"/>
    <w:rsid w:val="00800972"/>
    <w:rsid w:val="00800982"/>
    <w:rsid w:val="0080099A"/>
    <w:rsid w:val="008009B4"/>
    <w:rsid w:val="008009CF"/>
    <w:rsid w:val="00801A01"/>
    <w:rsid w:val="00801C77"/>
    <w:rsid w:val="00801DBE"/>
    <w:rsid w:val="0080204B"/>
    <w:rsid w:val="00802595"/>
    <w:rsid w:val="008026D1"/>
    <w:rsid w:val="00802C60"/>
    <w:rsid w:val="00802D3C"/>
    <w:rsid w:val="00803032"/>
    <w:rsid w:val="008030FE"/>
    <w:rsid w:val="00804EAC"/>
    <w:rsid w:val="00804FD6"/>
    <w:rsid w:val="00805170"/>
    <w:rsid w:val="0080546D"/>
    <w:rsid w:val="0080581F"/>
    <w:rsid w:val="00805868"/>
    <w:rsid w:val="00805894"/>
    <w:rsid w:val="008059D8"/>
    <w:rsid w:val="00805AF6"/>
    <w:rsid w:val="008062CF"/>
    <w:rsid w:val="008067ED"/>
    <w:rsid w:val="00807138"/>
    <w:rsid w:val="00807C39"/>
    <w:rsid w:val="008102E3"/>
    <w:rsid w:val="00810406"/>
    <w:rsid w:val="00810C63"/>
    <w:rsid w:val="008115F2"/>
    <w:rsid w:val="00811B8C"/>
    <w:rsid w:val="00811F1C"/>
    <w:rsid w:val="00813009"/>
    <w:rsid w:val="008130F0"/>
    <w:rsid w:val="008131F5"/>
    <w:rsid w:val="0081376A"/>
    <w:rsid w:val="008147BB"/>
    <w:rsid w:val="008147EC"/>
    <w:rsid w:val="0081532B"/>
    <w:rsid w:val="00815506"/>
    <w:rsid w:val="00815A43"/>
    <w:rsid w:val="00815DB2"/>
    <w:rsid w:val="00816BC7"/>
    <w:rsid w:val="00817180"/>
    <w:rsid w:val="008173F6"/>
    <w:rsid w:val="008174B6"/>
    <w:rsid w:val="0081790E"/>
    <w:rsid w:val="00820633"/>
    <w:rsid w:val="00820C8A"/>
    <w:rsid w:val="00821576"/>
    <w:rsid w:val="008217A9"/>
    <w:rsid w:val="00821D30"/>
    <w:rsid w:val="00822B74"/>
    <w:rsid w:val="00822CAB"/>
    <w:rsid w:val="00822DBC"/>
    <w:rsid w:val="008231D3"/>
    <w:rsid w:val="00823745"/>
    <w:rsid w:val="008237F5"/>
    <w:rsid w:val="00823E87"/>
    <w:rsid w:val="008245A7"/>
    <w:rsid w:val="008245CF"/>
    <w:rsid w:val="008246E7"/>
    <w:rsid w:val="008249B1"/>
    <w:rsid w:val="00824AAC"/>
    <w:rsid w:val="0082532A"/>
    <w:rsid w:val="00825440"/>
    <w:rsid w:val="008254EA"/>
    <w:rsid w:val="00825998"/>
    <w:rsid w:val="00825D78"/>
    <w:rsid w:val="0082612E"/>
    <w:rsid w:val="008263F6"/>
    <w:rsid w:val="008264E7"/>
    <w:rsid w:val="0082650D"/>
    <w:rsid w:val="008266D9"/>
    <w:rsid w:val="00826857"/>
    <w:rsid w:val="00826A13"/>
    <w:rsid w:val="008272D9"/>
    <w:rsid w:val="00827793"/>
    <w:rsid w:val="00830572"/>
    <w:rsid w:val="00830C1F"/>
    <w:rsid w:val="00830C83"/>
    <w:rsid w:val="00831448"/>
    <w:rsid w:val="00831585"/>
    <w:rsid w:val="0083194B"/>
    <w:rsid w:val="00831F96"/>
    <w:rsid w:val="00832386"/>
    <w:rsid w:val="00832D97"/>
    <w:rsid w:val="00833187"/>
    <w:rsid w:val="00833485"/>
    <w:rsid w:val="00833616"/>
    <w:rsid w:val="00833B9B"/>
    <w:rsid w:val="00833C7A"/>
    <w:rsid w:val="00833EBA"/>
    <w:rsid w:val="00834232"/>
    <w:rsid w:val="00834BF3"/>
    <w:rsid w:val="00834DA3"/>
    <w:rsid w:val="00834DE2"/>
    <w:rsid w:val="00834E7F"/>
    <w:rsid w:val="00834E93"/>
    <w:rsid w:val="0083509C"/>
    <w:rsid w:val="00835413"/>
    <w:rsid w:val="008359D6"/>
    <w:rsid w:val="00835AA4"/>
    <w:rsid w:val="00835ADC"/>
    <w:rsid w:val="00835DE6"/>
    <w:rsid w:val="00836484"/>
    <w:rsid w:val="00836849"/>
    <w:rsid w:val="00836DC3"/>
    <w:rsid w:val="008370F9"/>
    <w:rsid w:val="00837D68"/>
    <w:rsid w:val="00837D98"/>
    <w:rsid w:val="00840205"/>
    <w:rsid w:val="008405CE"/>
    <w:rsid w:val="00840A8B"/>
    <w:rsid w:val="008416DF"/>
    <w:rsid w:val="008417DD"/>
    <w:rsid w:val="00841D39"/>
    <w:rsid w:val="00841E8D"/>
    <w:rsid w:val="00841FB9"/>
    <w:rsid w:val="00842949"/>
    <w:rsid w:val="00842DD3"/>
    <w:rsid w:val="00843A30"/>
    <w:rsid w:val="00843A87"/>
    <w:rsid w:val="00843AA3"/>
    <w:rsid w:val="00844161"/>
    <w:rsid w:val="00844257"/>
    <w:rsid w:val="008447C7"/>
    <w:rsid w:val="00844A0A"/>
    <w:rsid w:val="00844F2B"/>
    <w:rsid w:val="00845392"/>
    <w:rsid w:val="00845ABD"/>
    <w:rsid w:val="00846208"/>
    <w:rsid w:val="00846271"/>
    <w:rsid w:val="00846AF3"/>
    <w:rsid w:val="008471FA"/>
    <w:rsid w:val="008472BC"/>
    <w:rsid w:val="00847791"/>
    <w:rsid w:val="00847BBC"/>
    <w:rsid w:val="00847CDB"/>
    <w:rsid w:val="00850587"/>
    <w:rsid w:val="00850749"/>
    <w:rsid w:val="00850A55"/>
    <w:rsid w:val="00850DF5"/>
    <w:rsid w:val="008519FD"/>
    <w:rsid w:val="00851E95"/>
    <w:rsid w:val="00852118"/>
    <w:rsid w:val="00852456"/>
    <w:rsid w:val="0085533B"/>
    <w:rsid w:val="00855687"/>
    <w:rsid w:val="008557D9"/>
    <w:rsid w:val="00855DBC"/>
    <w:rsid w:val="00856916"/>
    <w:rsid w:val="00856B0A"/>
    <w:rsid w:val="00856F12"/>
    <w:rsid w:val="0085721B"/>
    <w:rsid w:val="00857661"/>
    <w:rsid w:val="00857D76"/>
    <w:rsid w:val="00857FB6"/>
    <w:rsid w:val="00860329"/>
    <w:rsid w:val="008612E6"/>
    <w:rsid w:val="0086143E"/>
    <w:rsid w:val="008614D8"/>
    <w:rsid w:val="00861964"/>
    <w:rsid w:val="00861DF5"/>
    <w:rsid w:val="00862BC3"/>
    <w:rsid w:val="00863A55"/>
    <w:rsid w:val="0086415E"/>
    <w:rsid w:val="00864A76"/>
    <w:rsid w:val="00865176"/>
    <w:rsid w:val="00865452"/>
    <w:rsid w:val="00865B39"/>
    <w:rsid w:val="00865B43"/>
    <w:rsid w:val="00866D87"/>
    <w:rsid w:val="00866E3E"/>
    <w:rsid w:val="00866F2B"/>
    <w:rsid w:val="008671E4"/>
    <w:rsid w:val="008672ED"/>
    <w:rsid w:val="00867FE7"/>
    <w:rsid w:val="00870E3F"/>
    <w:rsid w:val="00871A49"/>
    <w:rsid w:val="00871C75"/>
    <w:rsid w:val="008721C4"/>
    <w:rsid w:val="00872DCA"/>
    <w:rsid w:val="00872EA6"/>
    <w:rsid w:val="00873AE2"/>
    <w:rsid w:val="0087407A"/>
    <w:rsid w:val="00874A89"/>
    <w:rsid w:val="008752FA"/>
    <w:rsid w:val="008753B8"/>
    <w:rsid w:val="008754CA"/>
    <w:rsid w:val="00875C2D"/>
    <w:rsid w:val="00876263"/>
    <w:rsid w:val="00876985"/>
    <w:rsid w:val="00876BED"/>
    <w:rsid w:val="00876DB6"/>
    <w:rsid w:val="00876EF7"/>
    <w:rsid w:val="00877017"/>
    <w:rsid w:val="00877AF6"/>
    <w:rsid w:val="00877CF9"/>
    <w:rsid w:val="0088004C"/>
    <w:rsid w:val="008802AD"/>
    <w:rsid w:val="008802E4"/>
    <w:rsid w:val="00880550"/>
    <w:rsid w:val="0088067D"/>
    <w:rsid w:val="00880F58"/>
    <w:rsid w:val="00880FB1"/>
    <w:rsid w:val="00880FFD"/>
    <w:rsid w:val="008825F6"/>
    <w:rsid w:val="008826C7"/>
    <w:rsid w:val="00882DBC"/>
    <w:rsid w:val="00882F61"/>
    <w:rsid w:val="008832FB"/>
    <w:rsid w:val="0088363F"/>
    <w:rsid w:val="008837D4"/>
    <w:rsid w:val="00883D7E"/>
    <w:rsid w:val="00884022"/>
    <w:rsid w:val="0088410D"/>
    <w:rsid w:val="0088425F"/>
    <w:rsid w:val="00884488"/>
    <w:rsid w:val="008849D2"/>
    <w:rsid w:val="00884A18"/>
    <w:rsid w:val="0088586C"/>
    <w:rsid w:val="00886396"/>
    <w:rsid w:val="00886570"/>
    <w:rsid w:val="008868CC"/>
    <w:rsid w:val="008878D6"/>
    <w:rsid w:val="00887AE4"/>
    <w:rsid w:val="0089141C"/>
    <w:rsid w:val="008918A4"/>
    <w:rsid w:val="00891E71"/>
    <w:rsid w:val="00892CF1"/>
    <w:rsid w:val="00892EB4"/>
    <w:rsid w:val="0089350B"/>
    <w:rsid w:val="0089378D"/>
    <w:rsid w:val="00893935"/>
    <w:rsid w:val="00893CEA"/>
    <w:rsid w:val="00894159"/>
    <w:rsid w:val="00894197"/>
    <w:rsid w:val="00894384"/>
    <w:rsid w:val="00894539"/>
    <w:rsid w:val="0089463A"/>
    <w:rsid w:val="00894955"/>
    <w:rsid w:val="0089565F"/>
    <w:rsid w:val="0089589C"/>
    <w:rsid w:val="00896C51"/>
    <w:rsid w:val="00897DF2"/>
    <w:rsid w:val="008A076B"/>
    <w:rsid w:val="008A0D5C"/>
    <w:rsid w:val="008A10DF"/>
    <w:rsid w:val="008A1397"/>
    <w:rsid w:val="008A1956"/>
    <w:rsid w:val="008A1BA3"/>
    <w:rsid w:val="008A1F95"/>
    <w:rsid w:val="008A203F"/>
    <w:rsid w:val="008A23B3"/>
    <w:rsid w:val="008A2930"/>
    <w:rsid w:val="008A2AFE"/>
    <w:rsid w:val="008A2BA5"/>
    <w:rsid w:val="008A326A"/>
    <w:rsid w:val="008A387B"/>
    <w:rsid w:val="008A4421"/>
    <w:rsid w:val="008A4B8B"/>
    <w:rsid w:val="008A51DD"/>
    <w:rsid w:val="008A551B"/>
    <w:rsid w:val="008A5860"/>
    <w:rsid w:val="008A58FF"/>
    <w:rsid w:val="008A5959"/>
    <w:rsid w:val="008A5A23"/>
    <w:rsid w:val="008A6045"/>
    <w:rsid w:val="008A60B4"/>
    <w:rsid w:val="008A60B5"/>
    <w:rsid w:val="008A6B5B"/>
    <w:rsid w:val="008A6F77"/>
    <w:rsid w:val="008A7686"/>
    <w:rsid w:val="008B025F"/>
    <w:rsid w:val="008B04A3"/>
    <w:rsid w:val="008B103D"/>
    <w:rsid w:val="008B1304"/>
    <w:rsid w:val="008B283E"/>
    <w:rsid w:val="008B2B1A"/>
    <w:rsid w:val="008B2F60"/>
    <w:rsid w:val="008B34DB"/>
    <w:rsid w:val="008B35D8"/>
    <w:rsid w:val="008B361E"/>
    <w:rsid w:val="008B3890"/>
    <w:rsid w:val="008B396F"/>
    <w:rsid w:val="008B3A6F"/>
    <w:rsid w:val="008B3FE0"/>
    <w:rsid w:val="008B4138"/>
    <w:rsid w:val="008B48CC"/>
    <w:rsid w:val="008B4D1A"/>
    <w:rsid w:val="008B5101"/>
    <w:rsid w:val="008B5886"/>
    <w:rsid w:val="008B5A30"/>
    <w:rsid w:val="008B6B8B"/>
    <w:rsid w:val="008B6D15"/>
    <w:rsid w:val="008B7D8B"/>
    <w:rsid w:val="008C025F"/>
    <w:rsid w:val="008C08D3"/>
    <w:rsid w:val="008C0A6C"/>
    <w:rsid w:val="008C0B75"/>
    <w:rsid w:val="008C0EC7"/>
    <w:rsid w:val="008C0ED5"/>
    <w:rsid w:val="008C0FCE"/>
    <w:rsid w:val="008C1322"/>
    <w:rsid w:val="008C18CB"/>
    <w:rsid w:val="008C218F"/>
    <w:rsid w:val="008C25C1"/>
    <w:rsid w:val="008C2A14"/>
    <w:rsid w:val="008C3535"/>
    <w:rsid w:val="008C359A"/>
    <w:rsid w:val="008C37BD"/>
    <w:rsid w:val="008C37C4"/>
    <w:rsid w:val="008C3AC9"/>
    <w:rsid w:val="008C43D0"/>
    <w:rsid w:val="008C445D"/>
    <w:rsid w:val="008C4565"/>
    <w:rsid w:val="008C5006"/>
    <w:rsid w:val="008C5072"/>
    <w:rsid w:val="008C51C2"/>
    <w:rsid w:val="008C52A4"/>
    <w:rsid w:val="008C554C"/>
    <w:rsid w:val="008C620F"/>
    <w:rsid w:val="008C65CB"/>
    <w:rsid w:val="008C67CB"/>
    <w:rsid w:val="008C6BB8"/>
    <w:rsid w:val="008C7D35"/>
    <w:rsid w:val="008D05A2"/>
    <w:rsid w:val="008D0E75"/>
    <w:rsid w:val="008D1156"/>
    <w:rsid w:val="008D12C4"/>
    <w:rsid w:val="008D15D9"/>
    <w:rsid w:val="008D1B29"/>
    <w:rsid w:val="008D2443"/>
    <w:rsid w:val="008D2B0A"/>
    <w:rsid w:val="008D48CA"/>
    <w:rsid w:val="008D51F8"/>
    <w:rsid w:val="008D5C6D"/>
    <w:rsid w:val="008D5C83"/>
    <w:rsid w:val="008D5D07"/>
    <w:rsid w:val="008D640D"/>
    <w:rsid w:val="008D64B5"/>
    <w:rsid w:val="008D6522"/>
    <w:rsid w:val="008D666C"/>
    <w:rsid w:val="008D6B8C"/>
    <w:rsid w:val="008D7218"/>
    <w:rsid w:val="008D76A1"/>
    <w:rsid w:val="008E0060"/>
    <w:rsid w:val="008E00B1"/>
    <w:rsid w:val="008E0288"/>
    <w:rsid w:val="008E04AB"/>
    <w:rsid w:val="008E069B"/>
    <w:rsid w:val="008E073C"/>
    <w:rsid w:val="008E09F4"/>
    <w:rsid w:val="008E1368"/>
    <w:rsid w:val="008E145E"/>
    <w:rsid w:val="008E1A9A"/>
    <w:rsid w:val="008E1FA8"/>
    <w:rsid w:val="008E2145"/>
    <w:rsid w:val="008E239F"/>
    <w:rsid w:val="008E2547"/>
    <w:rsid w:val="008E274D"/>
    <w:rsid w:val="008E2D1F"/>
    <w:rsid w:val="008E351F"/>
    <w:rsid w:val="008E3A09"/>
    <w:rsid w:val="008E3D5E"/>
    <w:rsid w:val="008E4154"/>
    <w:rsid w:val="008E4156"/>
    <w:rsid w:val="008E4A55"/>
    <w:rsid w:val="008E5374"/>
    <w:rsid w:val="008E550D"/>
    <w:rsid w:val="008E5737"/>
    <w:rsid w:val="008E57E8"/>
    <w:rsid w:val="008E5A2B"/>
    <w:rsid w:val="008E6359"/>
    <w:rsid w:val="008E6F9C"/>
    <w:rsid w:val="008E71C1"/>
    <w:rsid w:val="008E7D65"/>
    <w:rsid w:val="008F0164"/>
    <w:rsid w:val="008F080F"/>
    <w:rsid w:val="008F0BEF"/>
    <w:rsid w:val="008F0D18"/>
    <w:rsid w:val="008F16B2"/>
    <w:rsid w:val="008F1E35"/>
    <w:rsid w:val="008F220A"/>
    <w:rsid w:val="008F22DF"/>
    <w:rsid w:val="008F25CD"/>
    <w:rsid w:val="008F27F0"/>
    <w:rsid w:val="008F2959"/>
    <w:rsid w:val="008F2CDE"/>
    <w:rsid w:val="008F3725"/>
    <w:rsid w:val="008F3D80"/>
    <w:rsid w:val="008F3E39"/>
    <w:rsid w:val="008F4B53"/>
    <w:rsid w:val="008F5CCE"/>
    <w:rsid w:val="008F6326"/>
    <w:rsid w:val="008F6682"/>
    <w:rsid w:val="008F69AA"/>
    <w:rsid w:val="008F6CFF"/>
    <w:rsid w:val="008F6D85"/>
    <w:rsid w:val="008F6E40"/>
    <w:rsid w:val="008F79C9"/>
    <w:rsid w:val="008F7D98"/>
    <w:rsid w:val="00900580"/>
    <w:rsid w:val="00900622"/>
    <w:rsid w:val="009007F5"/>
    <w:rsid w:val="00900B48"/>
    <w:rsid w:val="00901349"/>
    <w:rsid w:val="00901648"/>
    <w:rsid w:val="00901B43"/>
    <w:rsid w:val="00901DA3"/>
    <w:rsid w:val="00901DFD"/>
    <w:rsid w:val="00901E2C"/>
    <w:rsid w:val="00901F87"/>
    <w:rsid w:val="009020CC"/>
    <w:rsid w:val="00902D9F"/>
    <w:rsid w:val="00903105"/>
    <w:rsid w:val="00903842"/>
    <w:rsid w:val="009038E3"/>
    <w:rsid w:val="00903F93"/>
    <w:rsid w:val="009041A9"/>
    <w:rsid w:val="00904A65"/>
    <w:rsid w:val="00905207"/>
    <w:rsid w:val="0090563B"/>
    <w:rsid w:val="009059B7"/>
    <w:rsid w:val="009059BD"/>
    <w:rsid w:val="009059C2"/>
    <w:rsid w:val="009059E7"/>
    <w:rsid w:val="00906633"/>
    <w:rsid w:val="00907449"/>
    <w:rsid w:val="00907829"/>
    <w:rsid w:val="00907ACE"/>
    <w:rsid w:val="0091000D"/>
    <w:rsid w:val="00910421"/>
    <w:rsid w:val="00910557"/>
    <w:rsid w:val="00910CCE"/>
    <w:rsid w:val="00910D8E"/>
    <w:rsid w:val="009128A9"/>
    <w:rsid w:val="0091414E"/>
    <w:rsid w:val="00914464"/>
    <w:rsid w:val="00914896"/>
    <w:rsid w:val="00914BB6"/>
    <w:rsid w:val="0091551C"/>
    <w:rsid w:val="00915EEF"/>
    <w:rsid w:val="009162BA"/>
    <w:rsid w:val="009164A4"/>
    <w:rsid w:val="009166EA"/>
    <w:rsid w:val="00917478"/>
    <w:rsid w:val="00917741"/>
    <w:rsid w:val="00917EC6"/>
    <w:rsid w:val="00917F35"/>
    <w:rsid w:val="00920356"/>
    <w:rsid w:val="009203E6"/>
    <w:rsid w:val="0092066F"/>
    <w:rsid w:val="00921091"/>
    <w:rsid w:val="00921410"/>
    <w:rsid w:val="009219EC"/>
    <w:rsid w:val="00921A1A"/>
    <w:rsid w:val="00921E09"/>
    <w:rsid w:val="00921E46"/>
    <w:rsid w:val="009221A2"/>
    <w:rsid w:val="009222A0"/>
    <w:rsid w:val="00922621"/>
    <w:rsid w:val="00922ECD"/>
    <w:rsid w:val="00923A41"/>
    <w:rsid w:val="00923F3B"/>
    <w:rsid w:val="00924454"/>
    <w:rsid w:val="00924BB6"/>
    <w:rsid w:val="009251C6"/>
    <w:rsid w:val="00925584"/>
    <w:rsid w:val="009258AD"/>
    <w:rsid w:val="00925D6D"/>
    <w:rsid w:val="009263B6"/>
    <w:rsid w:val="00926461"/>
    <w:rsid w:val="009266F9"/>
    <w:rsid w:val="00930004"/>
    <w:rsid w:val="0093026D"/>
    <w:rsid w:val="009305BA"/>
    <w:rsid w:val="00930622"/>
    <w:rsid w:val="0093121E"/>
    <w:rsid w:val="009313B6"/>
    <w:rsid w:val="009315E6"/>
    <w:rsid w:val="0093169F"/>
    <w:rsid w:val="00931A3D"/>
    <w:rsid w:val="00931B0A"/>
    <w:rsid w:val="00931BB2"/>
    <w:rsid w:val="00931CFF"/>
    <w:rsid w:val="00931DDF"/>
    <w:rsid w:val="00931FD1"/>
    <w:rsid w:val="009323AC"/>
    <w:rsid w:val="009323DD"/>
    <w:rsid w:val="0093245F"/>
    <w:rsid w:val="009331FF"/>
    <w:rsid w:val="0093343C"/>
    <w:rsid w:val="0093390F"/>
    <w:rsid w:val="0093398A"/>
    <w:rsid w:val="009339B8"/>
    <w:rsid w:val="00933B14"/>
    <w:rsid w:val="00933CAB"/>
    <w:rsid w:val="0093435D"/>
    <w:rsid w:val="009343BC"/>
    <w:rsid w:val="00934727"/>
    <w:rsid w:val="00934E4E"/>
    <w:rsid w:val="00935232"/>
    <w:rsid w:val="0093543A"/>
    <w:rsid w:val="009357F3"/>
    <w:rsid w:val="0093586A"/>
    <w:rsid w:val="00935932"/>
    <w:rsid w:val="00935CA3"/>
    <w:rsid w:val="00935EBD"/>
    <w:rsid w:val="0093674A"/>
    <w:rsid w:val="00936C9A"/>
    <w:rsid w:val="00936FEA"/>
    <w:rsid w:val="009374BC"/>
    <w:rsid w:val="009375CD"/>
    <w:rsid w:val="00937606"/>
    <w:rsid w:val="00937C33"/>
    <w:rsid w:val="00937D9A"/>
    <w:rsid w:val="00940181"/>
    <w:rsid w:val="0094028E"/>
    <w:rsid w:val="00940452"/>
    <w:rsid w:val="00940567"/>
    <w:rsid w:val="00940AAE"/>
    <w:rsid w:val="00940E9F"/>
    <w:rsid w:val="009418E8"/>
    <w:rsid w:val="00941BAE"/>
    <w:rsid w:val="00942813"/>
    <w:rsid w:val="00943993"/>
    <w:rsid w:val="00943DD5"/>
    <w:rsid w:val="00944123"/>
    <w:rsid w:val="0094461D"/>
    <w:rsid w:val="00945558"/>
    <w:rsid w:val="00945DED"/>
    <w:rsid w:val="00945E40"/>
    <w:rsid w:val="00945EF3"/>
    <w:rsid w:val="0094642E"/>
    <w:rsid w:val="009464C7"/>
    <w:rsid w:val="00947595"/>
    <w:rsid w:val="009478EC"/>
    <w:rsid w:val="00947BD4"/>
    <w:rsid w:val="00947E9D"/>
    <w:rsid w:val="00950544"/>
    <w:rsid w:val="009506F2"/>
    <w:rsid w:val="009509D5"/>
    <w:rsid w:val="00950A20"/>
    <w:rsid w:val="0095106E"/>
    <w:rsid w:val="009521C1"/>
    <w:rsid w:val="0095226E"/>
    <w:rsid w:val="009524DA"/>
    <w:rsid w:val="00952CCE"/>
    <w:rsid w:val="009538A9"/>
    <w:rsid w:val="00953A3F"/>
    <w:rsid w:val="00953B97"/>
    <w:rsid w:val="00953BBE"/>
    <w:rsid w:val="009544AD"/>
    <w:rsid w:val="00954B01"/>
    <w:rsid w:val="00955154"/>
    <w:rsid w:val="00955483"/>
    <w:rsid w:val="00955E99"/>
    <w:rsid w:val="00955EFD"/>
    <w:rsid w:val="00955FA4"/>
    <w:rsid w:val="009560AF"/>
    <w:rsid w:val="00956423"/>
    <w:rsid w:val="00956544"/>
    <w:rsid w:val="00956694"/>
    <w:rsid w:val="009569E7"/>
    <w:rsid w:val="00956C6C"/>
    <w:rsid w:val="00956D53"/>
    <w:rsid w:val="00957056"/>
    <w:rsid w:val="0095795F"/>
    <w:rsid w:val="00957AFF"/>
    <w:rsid w:val="00957B63"/>
    <w:rsid w:val="0096086C"/>
    <w:rsid w:val="009619AC"/>
    <w:rsid w:val="00961A17"/>
    <w:rsid w:val="0096262D"/>
    <w:rsid w:val="00963686"/>
    <w:rsid w:val="00963A1A"/>
    <w:rsid w:val="00963A95"/>
    <w:rsid w:val="00963B25"/>
    <w:rsid w:val="00963B38"/>
    <w:rsid w:val="00963BA1"/>
    <w:rsid w:val="00963C3D"/>
    <w:rsid w:val="00963DB7"/>
    <w:rsid w:val="00963F81"/>
    <w:rsid w:val="00964528"/>
    <w:rsid w:val="009647B5"/>
    <w:rsid w:val="00964AA4"/>
    <w:rsid w:val="00964DFA"/>
    <w:rsid w:val="00965237"/>
    <w:rsid w:val="00965E6D"/>
    <w:rsid w:val="00966120"/>
    <w:rsid w:val="009662BF"/>
    <w:rsid w:val="0096677A"/>
    <w:rsid w:val="00966A6A"/>
    <w:rsid w:val="00966B22"/>
    <w:rsid w:val="00967646"/>
    <w:rsid w:val="0096787E"/>
    <w:rsid w:val="00967927"/>
    <w:rsid w:val="00967C05"/>
    <w:rsid w:val="00967CF5"/>
    <w:rsid w:val="00967D08"/>
    <w:rsid w:val="00970039"/>
    <w:rsid w:val="009700D8"/>
    <w:rsid w:val="0097030F"/>
    <w:rsid w:val="00970B3B"/>
    <w:rsid w:val="00970B72"/>
    <w:rsid w:val="00970E8D"/>
    <w:rsid w:val="00971085"/>
    <w:rsid w:val="00971533"/>
    <w:rsid w:val="00971C1D"/>
    <w:rsid w:val="00971D09"/>
    <w:rsid w:val="009721BD"/>
    <w:rsid w:val="00973304"/>
    <w:rsid w:val="00974172"/>
    <w:rsid w:val="009741F0"/>
    <w:rsid w:val="009747F4"/>
    <w:rsid w:val="00974AEE"/>
    <w:rsid w:val="0097522B"/>
    <w:rsid w:val="00975840"/>
    <w:rsid w:val="00975A60"/>
    <w:rsid w:val="00975CA4"/>
    <w:rsid w:val="009762AD"/>
    <w:rsid w:val="00976F03"/>
    <w:rsid w:val="00977903"/>
    <w:rsid w:val="00977AE8"/>
    <w:rsid w:val="00980396"/>
    <w:rsid w:val="0098051C"/>
    <w:rsid w:val="00980E24"/>
    <w:rsid w:val="0098181F"/>
    <w:rsid w:val="00981987"/>
    <w:rsid w:val="00981DE3"/>
    <w:rsid w:val="009822BE"/>
    <w:rsid w:val="009828A4"/>
    <w:rsid w:val="00982A00"/>
    <w:rsid w:val="00982D4B"/>
    <w:rsid w:val="00982F93"/>
    <w:rsid w:val="009836A5"/>
    <w:rsid w:val="00983998"/>
    <w:rsid w:val="00983ADC"/>
    <w:rsid w:val="00984056"/>
    <w:rsid w:val="00984574"/>
    <w:rsid w:val="00984627"/>
    <w:rsid w:val="009849C3"/>
    <w:rsid w:val="00984C4D"/>
    <w:rsid w:val="0098543D"/>
    <w:rsid w:val="0098594B"/>
    <w:rsid w:val="00985C79"/>
    <w:rsid w:val="009865EA"/>
    <w:rsid w:val="00986655"/>
    <w:rsid w:val="009867C7"/>
    <w:rsid w:val="00986A5C"/>
    <w:rsid w:val="00987951"/>
    <w:rsid w:val="0098796A"/>
    <w:rsid w:val="00987AF4"/>
    <w:rsid w:val="00990024"/>
    <w:rsid w:val="0099009B"/>
    <w:rsid w:val="00991187"/>
    <w:rsid w:val="00991546"/>
    <w:rsid w:val="0099178C"/>
    <w:rsid w:val="00991A86"/>
    <w:rsid w:val="00991ABC"/>
    <w:rsid w:val="009926D9"/>
    <w:rsid w:val="009929B5"/>
    <w:rsid w:val="00992CA2"/>
    <w:rsid w:val="00992CC9"/>
    <w:rsid w:val="00992ECB"/>
    <w:rsid w:val="00993243"/>
    <w:rsid w:val="0099380F"/>
    <w:rsid w:val="00993922"/>
    <w:rsid w:val="00994430"/>
    <w:rsid w:val="009945A9"/>
    <w:rsid w:val="009948B3"/>
    <w:rsid w:val="00995293"/>
    <w:rsid w:val="00995628"/>
    <w:rsid w:val="00995C10"/>
    <w:rsid w:val="00995C81"/>
    <w:rsid w:val="00996894"/>
    <w:rsid w:val="00996C4C"/>
    <w:rsid w:val="00997911"/>
    <w:rsid w:val="00997A37"/>
    <w:rsid w:val="00997F06"/>
    <w:rsid w:val="009A01F1"/>
    <w:rsid w:val="009A0779"/>
    <w:rsid w:val="009A0961"/>
    <w:rsid w:val="009A0C50"/>
    <w:rsid w:val="009A0DF1"/>
    <w:rsid w:val="009A1A63"/>
    <w:rsid w:val="009A1B8C"/>
    <w:rsid w:val="009A1EBE"/>
    <w:rsid w:val="009A1FFE"/>
    <w:rsid w:val="009A2042"/>
    <w:rsid w:val="009A22C3"/>
    <w:rsid w:val="009A233A"/>
    <w:rsid w:val="009A2518"/>
    <w:rsid w:val="009A27FF"/>
    <w:rsid w:val="009A2FDF"/>
    <w:rsid w:val="009A3061"/>
    <w:rsid w:val="009A31E3"/>
    <w:rsid w:val="009A3238"/>
    <w:rsid w:val="009A328F"/>
    <w:rsid w:val="009A3575"/>
    <w:rsid w:val="009A3A9C"/>
    <w:rsid w:val="009A3DF9"/>
    <w:rsid w:val="009A4233"/>
    <w:rsid w:val="009A4394"/>
    <w:rsid w:val="009A478E"/>
    <w:rsid w:val="009A4D34"/>
    <w:rsid w:val="009A4FF5"/>
    <w:rsid w:val="009A5302"/>
    <w:rsid w:val="009A5354"/>
    <w:rsid w:val="009A5417"/>
    <w:rsid w:val="009A6786"/>
    <w:rsid w:val="009A67F7"/>
    <w:rsid w:val="009A69E8"/>
    <w:rsid w:val="009A6D74"/>
    <w:rsid w:val="009A717F"/>
    <w:rsid w:val="009A77B2"/>
    <w:rsid w:val="009A7968"/>
    <w:rsid w:val="009A7DF9"/>
    <w:rsid w:val="009B046D"/>
    <w:rsid w:val="009B047A"/>
    <w:rsid w:val="009B068F"/>
    <w:rsid w:val="009B06E1"/>
    <w:rsid w:val="009B07EB"/>
    <w:rsid w:val="009B0C3F"/>
    <w:rsid w:val="009B146C"/>
    <w:rsid w:val="009B1E6F"/>
    <w:rsid w:val="009B26A7"/>
    <w:rsid w:val="009B2765"/>
    <w:rsid w:val="009B287E"/>
    <w:rsid w:val="009B2B34"/>
    <w:rsid w:val="009B3F59"/>
    <w:rsid w:val="009B4407"/>
    <w:rsid w:val="009B5544"/>
    <w:rsid w:val="009B5F88"/>
    <w:rsid w:val="009B6081"/>
    <w:rsid w:val="009B65DB"/>
    <w:rsid w:val="009B687B"/>
    <w:rsid w:val="009B7167"/>
    <w:rsid w:val="009B72D8"/>
    <w:rsid w:val="009B751A"/>
    <w:rsid w:val="009B7C29"/>
    <w:rsid w:val="009B7F49"/>
    <w:rsid w:val="009C0041"/>
    <w:rsid w:val="009C0F01"/>
    <w:rsid w:val="009C12CE"/>
    <w:rsid w:val="009C16D5"/>
    <w:rsid w:val="009C173B"/>
    <w:rsid w:val="009C1835"/>
    <w:rsid w:val="009C1896"/>
    <w:rsid w:val="009C190E"/>
    <w:rsid w:val="009C267E"/>
    <w:rsid w:val="009C292C"/>
    <w:rsid w:val="009C2D9B"/>
    <w:rsid w:val="009C3004"/>
    <w:rsid w:val="009C316C"/>
    <w:rsid w:val="009C3829"/>
    <w:rsid w:val="009C39E7"/>
    <w:rsid w:val="009C471C"/>
    <w:rsid w:val="009C4DB9"/>
    <w:rsid w:val="009C54D0"/>
    <w:rsid w:val="009C57C1"/>
    <w:rsid w:val="009C59A9"/>
    <w:rsid w:val="009C5B04"/>
    <w:rsid w:val="009C5FF7"/>
    <w:rsid w:val="009C6035"/>
    <w:rsid w:val="009C6088"/>
    <w:rsid w:val="009C60B7"/>
    <w:rsid w:val="009C6986"/>
    <w:rsid w:val="009C6B54"/>
    <w:rsid w:val="009C7331"/>
    <w:rsid w:val="009D0164"/>
    <w:rsid w:val="009D0431"/>
    <w:rsid w:val="009D050F"/>
    <w:rsid w:val="009D0FD3"/>
    <w:rsid w:val="009D1043"/>
    <w:rsid w:val="009D1AD1"/>
    <w:rsid w:val="009D1C35"/>
    <w:rsid w:val="009D1EF6"/>
    <w:rsid w:val="009D20F5"/>
    <w:rsid w:val="009D2257"/>
    <w:rsid w:val="009D28F2"/>
    <w:rsid w:val="009D328C"/>
    <w:rsid w:val="009D3D18"/>
    <w:rsid w:val="009D3FE1"/>
    <w:rsid w:val="009D4E77"/>
    <w:rsid w:val="009D4F21"/>
    <w:rsid w:val="009D52CE"/>
    <w:rsid w:val="009D578B"/>
    <w:rsid w:val="009D57E9"/>
    <w:rsid w:val="009D59C6"/>
    <w:rsid w:val="009D5C16"/>
    <w:rsid w:val="009D5DEF"/>
    <w:rsid w:val="009D66AB"/>
    <w:rsid w:val="009D6DEF"/>
    <w:rsid w:val="009D6FDA"/>
    <w:rsid w:val="009D7299"/>
    <w:rsid w:val="009D72F3"/>
    <w:rsid w:val="009D764F"/>
    <w:rsid w:val="009D768A"/>
    <w:rsid w:val="009D769A"/>
    <w:rsid w:val="009E045F"/>
    <w:rsid w:val="009E143C"/>
    <w:rsid w:val="009E1C42"/>
    <w:rsid w:val="009E20A4"/>
    <w:rsid w:val="009E2240"/>
    <w:rsid w:val="009E2359"/>
    <w:rsid w:val="009E2456"/>
    <w:rsid w:val="009E2522"/>
    <w:rsid w:val="009E2B34"/>
    <w:rsid w:val="009E317F"/>
    <w:rsid w:val="009E31EE"/>
    <w:rsid w:val="009E33D7"/>
    <w:rsid w:val="009E40C4"/>
    <w:rsid w:val="009E43A1"/>
    <w:rsid w:val="009E4C8A"/>
    <w:rsid w:val="009E4E62"/>
    <w:rsid w:val="009E500B"/>
    <w:rsid w:val="009E5A32"/>
    <w:rsid w:val="009E5E1A"/>
    <w:rsid w:val="009E68A3"/>
    <w:rsid w:val="009E695D"/>
    <w:rsid w:val="009E6A8A"/>
    <w:rsid w:val="009E6B45"/>
    <w:rsid w:val="009E6D3A"/>
    <w:rsid w:val="009E70CA"/>
    <w:rsid w:val="009E76C9"/>
    <w:rsid w:val="009E79EE"/>
    <w:rsid w:val="009F0941"/>
    <w:rsid w:val="009F13C7"/>
    <w:rsid w:val="009F17A0"/>
    <w:rsid w:val="009F1F99"/>
    <w:rsid w:val="009F24CF"/>
    <w:rsid w:val="009F29FB"/>
    <w:rsid w:val="009F2ABF"/>
    <w:rsid w:val="009F3054"/>
    <w:rsid w:val="009F326A"/>
    <w:rsid w:val="009F329B"/>
    <w:rsid w:val="009F4081"/>
    <w:rsid w:val="009F422D"/>
    <w:rsid w:val="009F44CC"/>
    <w:rsid w:val="009F4723"/>
    <w:rsid w:val="009F4CF1"/>
    <w:rsid w:val="009F4FA7"/>
    <w:rsid w:val="009F5E21"/>
    <w:rsid w:val="009F670E"/>
    <w:rsid w:val="009F6C4F"/>
    <w:rsid w:val="009F7904"/>
    <w:rsid w:val="009F79E6"/>
    <w:rsid w:val="009F7B95"/>
    <w:rsid w:val="009F7D90"/>
    <w:rsid w:val="00A00337"/>
    <w:rsid w:val="00A00742"/>
    <w:rsid w:val="00A00CDC"/>
    <w:rsid w:val="00A01004"/>
    <w:rsid w:val="00A01756"/>
    <w:rsid w:val="00A0199B"/>
    <w:rsid w:val="00A019DC"/>
    <w:rsid w:val="00A01C23"/>
    <w:rsid w:val="00A028BF"/>
    <w:rsid w:val="00A02968"/>
    <w:rsid w:val="00A02BC3"/>
    <w:rsid w:val="00A03131"/>
    <w:rsid w:val="00A0349E"/>
    <w:rsid w:val="00A037FB"/>
    <w:rsid w:val="00A03B41"/>
    <w:rsid w:val="00A03B8D"/>
    <w:rsid w:val="00A03BB0"/>
    <w:rsid w:val="00A04174"/>
    <w:rsid w:val="00A047F5"/>
    <w:rsid w:val="00A04857"/>
    <w:rsid w:val="00A04FB6"/>
    <w:rsid w:val="00A0514B"/>
    <w:rsid w:val="00A067B8"/>
    <w:rsid w:val="00A06D61"/>
    <w:rsid w:val="00A071ED"/>
    <w:rsid w:val="00A07AB1"/>
    <w:rsid w:val="00A07C22"/>
    <w:rsid w:val="00A1019E"/>
    <w:rsid w:val="00A1066F"/>
    <w:rsid w:val="00A10CB5"/>
    <w:rsid w:val="00A11CF6"/>
    <w:rsid w:val="00A120D1"/>
    <w:rsid w:val="00A128A7"/>
    <w:rsid w:val="00A12D37"/>
    <w:rsid w:val="00A12FC1"/>
    <w:rsid w:val="00A13217"/>
    <w:rsid w:val="00A13240"/>
    <w:rsid w:val="00A13422"/>
    <w:rsid w:val="00A135D0"/>
    <w:rsid w:val="00A139B3"/>
    <w:rsid w:val="00A13BD0"/>
    <w:rsid w:val="00A13C4E"/>
    <w:rsid w:val="00A13FC2"/>
    <w:rsid w:val="00A14034"/>
    <w:rsid w:val="00A14409"/>
    <w:rsid w:val="00A14469"/>
    <w:rsid w:val="00A1474E"/>
    <w:rsid w:val="00A14756"/>
    <w:rsid w:val="00A14E99"/>
    <w:rsid w:val="00A1588D"/>
    <w:rsid w:val="00A15C53"/>
    <w:rsid w:val="00A16B1D"/>
    <w:rsid w:val="00A16B7C"/>
    <w:rsid w:val="00A16E63"/>
    <w:rsid w:val="00A20130"/>
    <w:rsid w:val="00A204A2"/>
    <w:rsid w:val="00A2068D"/>
    <w:rsid w:val="00A206BE"/>
    <w:rsid w:val="00A20B3D"/>
    <w:rsid w:val="00A21692"/>
    <w:rsid w:val="00A22AC1"/>
    <w:rsid w:val="00A22B4F"/>
    <w:rsid w:val="00A231E8"/>
    <w:rsid w:val="00A235A0"/>
    <w:rsid w:val="00A23714"/>
    <w:rsid w:val="00A237CF"/>
    <w:rsid w:val="00A245E4"/>
    <w:rsid w:val="00A250A9"/>
    <w:rsid w:val="00A2536A"/>
    <w:rsid w:val="00A25C7E"/>
    <w:rsid w:val="00A25D2D"/>
    <w:rsid w:val="00A25D7A"/>
    <w:rsid w:val="00A25DDE"/>
    <w:rsid w:val="00A2613F"/>
    <w:rsid w:val="00A27436"/>
    <w:rsid w:val="00A2760F"/>
    <w:rsid w:val="00A27A72"/>
    <w:rsid w:val="00A27B06"/>
    <w:rsid w:val="00A30361"/>
    <w:rsid w:val="00A30572"/>
    <w:rsid w:val="00A30DE9"/>
    <w:rsid w:val="00A30E12"/>
    <w:rsid w:val="00A30E67"/>
    <w:rsid w:val="00A30FF5"/>
    <w:rsid w:val="00A31357"/>
    <w:rsid w:val="00A31C33"/>
    <w:rsid w:val="00A31CCE"/>
    <w:rsid w:val="00A31E0E"/>
    <w:rsid w:val="00A32054"/>
    <w:rsid w:val="00A32889"/>
    <w:rsid w:val="00A32BC1"/>
    <w:rsid w:val="00A32BD7"/>
    <w:rsid w:val="00A32C58"/>
    <w:rsid w:val="00A32EB3"/>
    <w:rsid w:val="00A3352C"/>
    <w:rsid w:val="00A33FC6"/>
    <w:rsid w:val="00A34134"/>
    <w:rsid w:val="00A34188"/>
    <w:rsid w:val="00A3476D"/>
    <w:rsid w:val="00A34AA7"/>
    <w:rsid w:val="00A354F4"/>
    <w:rsid w:val="00A35D7B"/>
    <w:rsid w:val="00A36336"/>
    <w:rsid w:val="00A36489"/>
    <w:rsid w:val="00A366E6"/>
    <w:rsid w:val="00A36AA5"/>
    <w:rsid w:val="00A36C34"/>
    <w:rsid w:val="00A37770"/>
    <w:rsid w:val="00A37772"/>
    <w:rsid w:val="00A37A90"/>
    <w:rsid w:val="00A37AB6"/>
    <w:rsid w:val="00A40055"/>
    <w:rsid w:val="00A40164"/>
    <w:rsid w:val="00A4022A"/>
    <w:rsid w:val="00A403BB"/>
    <w:rsid w:val="00A416EF"/>
    <w:rsid w:val="00A41BDA"/>
    <w:rsid w:val="00A423A8"/>
    <w:rsid w:val="00A423B3"/>
    <w:rsid w:val="00A428A0"/>
    <w:rsid w:val="00A42B75"/>
    <w:rsid w:val="00A42D19"/>
    <w:rsid w:val="00A43DCF"/>
    <w:rsid w:val="00A44196"/>
    <w:rsid w:val="00A454A7"/>
    <w:rsid w:val="00A4559A"/>
    <w:rsid w:val="00A4561D"/>
    <w:rsid w:val="00A466BB"/>
    <w:rsid w:val="00A46908"/>
    <w:rsid w:val="00A46C02"/>
    <w:rsid w:val="00A471A3"/>
    <w:rsid w:val="00A47226"/>
    <w:rsid w:val="00A47818"/>
    <w:rsid w:val="00A4799D"/>
    <w:rsid w:val="00A50596"/>
    <w:rsid w:val="00A50AA6"/>
    <w:rsid w:val="00A50E68"/>
    <w:rsid w:val="00A52102"/>
    <w:rsid w:val="00A5210F"/>
    <w:rsid w:val="00A52180"/>
    <w:rsid w:val="00A524F8"/>
    <w:rsid w:val="00A526A6"/>
    <w:rsid w:val="00A52E9D"/>
    <w:rsid w:val="00A5311C"/>
    <w:rsid w:val="00A54709"/>
    <w:rsid w:val="00A54992"/>
    <w:rsid w:val="00A55038"/>
    <w:rsid w:val="00A55131"/>
    <w:rsid w:val="00A5647A"/>
    <w:rsid w:val="00A564BD"/>
    <w:rsid w:val="00A5684B"/>
    <w:rsid w:val="00A568A4"/>
    <w:rsid w:val="00A5697E"/>
    <w:rsid w:val="00A56C33"/>
    <w:rsid w:val="00A615BA"/>
    <w:rsid w:val="00A621FE"/>
    <w:rsid w:val="00A62253"/>
    <w:rsid w:val="00A62665"/>
    <w:rsid w:val="00A62A67"/>
    <w:rsid w:val="00A62E73"/>
    <w:rsid w:val="00A6354B"/>
    <w:rsid w:val="00A63595"/>
    <w:rsid w:val="00A635C9"/>
    <w:rsid w:val="00A63904"/>
    <w:rsid w:val="00A63B60"/>
    <w:rsid w:val="00A65200"/>
    <w:rsid w:val="00A6609B"/>
    <w:rsid w:val="00A66194"/>
    <w:rsid w:val="00A661F5"/>
    <w:rsid w:val="00A66205"/>
    <w:rsid w:val="00A662D5"/>
    <w:rsid w:val="00A664C6"/>
    <w:rsid w:val="00A666F4"/>
    <w:rsid w:val="00A6676E"/>
    <w:rsid w:val="00A66910"/>
    <w:rsid w:val="00A6729D"/>
    <w:rsid w:val="00A672E3"/>
    <w:rsid w:val="00A674E6"/>
    <w:rsid w:val="00A67572"/>
    <w:rsid w:val="00A67EF7"/>
    <w:rsid w:val="00A703F4"/>
    <w:rsid w:val="00A70815"/>
    <w:rsid w:val="00A70881"/>
    <w:rsid w:val="00A70CC8"/>
    <w:rsid w:val="00A71584"/>
    <w:rsid w:val="00A71E07"/>
    <w:rsid w:val="00A72DAD"/>
    <w:rsid w:val="00A73D4B"/>
    <w:rsid w:val="00A7418F"/>
    <w:rsid w:val="00A741C6"/>
    <w:rsid w:val="00A74492"/>
    <w:rsid w:val="00A74FFA"/>
    <w:rsid w:val="00A75161"/>
    <w:rsid w:val="00A751B9"/>
    <w:rsid w:val="00A75699"/>
    <w:rsid w:val="00A760C3"/>
    <w:rsid w:val="00A76F73"/>
    <w:rsid w:val="00A76FA5"/>
    <w:rsid w:val="00A7714F"/>
    <w:rsid w:val="00A773A5"/>
    <w:rsid w:val="00A775D9"/>
    <w:rsid w:val="00A7762F"/>
    <w:rsid w:val="00A776F3"/>
    <w:rsid w:val="00A7770B"/>
    <w:rsid w:val="00A80383"/>
    <w:rsid w:val="00A804B4"/>
    <w:rsid w:val="00A80E51"/>
    <w:rsid w:val="00A812F2"/>
    <w:rsid w:val="00A818A5"/>
    <w:rsid w:val="00A82153"/>
    <w:rsid w:val="00A82243"/>
    <w:rsid w:val="00A82E60"/>
    <w:rsid w:val="00A82FC2"/>
    <w:rsid w:val="00A8377B"/>
    <w:rsid w:val="00A83D27"/>
    <w:rsid w:val="00A83E19"/>
    <w:rsid w:val="00A840E9"/>
    <w:rsid w:val="00A84450"/>
    <w:rsid w:val="00A847EA"/>
    <w:rsid w:val="00A84993"/>
    <w:rsid w:val="00A849F5"/>
    <w:rsid w:val="00A84DB1"/>
    <w:rsid w:val="00A84FC3"/>
    <w:rsid w:val="00A85788"/>
    <w:rsid w:val="00A85834"/>
    <w:rsid w:val="00A86D2F"/>
    <w:rsid w:val="00A86FDD"/>
    <w:rsid w:val="00A8779E"/>
    <w:rsid w:val="00A902A0"/>
    <w:rsid w:val="00A904D5"/>
    <w:rsid w:val="00A904ED"/>
    <w:rsid w:val="00A90A7D"/>
    <w:rsid w:val="00A90B60"/>
    <w:rsid w:val="00A9150B"/>
    <w:rsid w:val="00A91660"/>
    <w:rsid w:val="00A9256F"/>
    <w:rsid w:val="00A92744"/>
    <w:rsid w:val="00A93368"/>
    <w:rsid w:val="00A9341B"/>
    <w:rsid w:val="00A93454"/>
    <w:rsid w:val="00A93529"/>
    <w:rsid w:val="00A9355A"/>
    <w:rsid w:val="00A93654"/>
    <w:rsid w:val="00A94156"/>
    <w:rsid w:val="00A94A0F"/>
    <w:rsid w:val="00A94CC5"/>
    <w:rsid w:val="00A95632"/>
    <w:rsid w:val="00A95664"/>
    <w:rsid w:val="00A959BD"/>
    <w:rsid w:val="00A95A28"/>
    <w:rsid w:val="00A960BC"/>
    <w:rsid w:val="00A9661C"/>
    <w:rsid w:val="00A96C69"/>
    <w:rsid w:val="00A96F1C"/>
    <w:rsid w:val="00A96F2F"/>
    <w:rsid w:val="00A96F62"/>
    <w:rsid w:val="00A97012"/>
    <w:rsid w:val="00A97292"/>
    <w:rsid w:val="00A9743C"/>
    <w:rsid w:val="00AA00CC"/>
    <w:rsid w:val="00AA0139"/>
    <w:rsid w:val="00AA053A"/>
    <w:rsid w:val="00AA083D"/>
    <w:rsid w:val="00AA0C1E"/>
    <w:rsid w:val="00AA0F67"/>
    <w:rsid w:val="00AA1FD0"/>
    <w:rsid w:val="00AA2F51"/>
    <w:rsid w:val="00AA2F66"/>
    <w:rsid w:val="00AA328A"/>
    <w:rsid w:val="00AA3331"/>
    <w:rsid w:val="00AA3348"/>
    <w:rsid w:val="00AA3490"/>
    <w:rsid w:val="00AA4113"/>
    <w:rsid w:val="00AA4612"/>
    <w:rsid w:val="00AA4642"/>
    <w:rsid w:val="00AA48A3"/>
    <w:rsid w:val="00AA50AB"/>
    <w:rsid w:val="00AA523B"/>
    <w:rsid w:val="00AA52F2"/>
    <w:rsid w:val="00AA56D3"/>
    <w:rsid w:val="00AA5F5E"/>
    <w:rsid w:val="00AA60DE"/>
    <w:rsid w:val="00AA62C9"/>
    <w:rsid w:val="00AA6798"/>
    <w:rsid w:val="00AA6CAF"/>
    <w:rsid w:val="00AA7CD7"/>
    <w:rsid w:val="00AB013E"/>
    <w:rsid w:val="00AB0A1F"/>
    <w:rsid w:val="00AB0F87"/>
    <w:rsid w:val="00AB12EC"/>
    <w:rsid w:val="00AB17BC"/>
    <w:rsid w:val="00AB1BA3"/>
    <w:rsid w:val="00AB22E2"/>
    <w:rsid w:val="00AB282D"/>
    <w:rsid w:val="00AB2D3E"/>
    <w:rsid w:val="00AB2E06"/>
    <w:rsid w:val="00AB2E1D"/>
    <w:rsid w:val="00AB2EF5"/>
    <w:rsid w:val="00AB2F96"/>
    <w:rsid w:val="00AB32E8"/>
    <w:rsid w:val="00AB332E"/>
    <w:rsid w:val="00AB34FD"/>
    <w:rsid w:val="00AB3903"/>
    <w:rsid w:val="00AB39C3"/>
    <w:rsid w:val="00AB39CC"/>
    <w:rsid w:val="00AB3A3D"/>
    <w:rsid w:val="00AB3E48"/>
    <w:rsid w:val="00AB411A"/>
    <w:rsid w:val="00AB4625"/>
    <w:rsid w:val="00AB4804"/>
    <w:rsid w:val="00AB49AF"/>
    <w:rsid w:val="00AB4D4C"/>
    <w:rsid w:val="00AB4ED4"/>
    <w:rsid w:val="00AB5643"/>
    <w:rsid w:val="00AB569A"/>
    <w:rsid w:val="00AB570F"/>
    <w:rsid w:val="00AB5A46"/>
    <w:rsid w:val="00AB685D"/>
    <w:rsid w:val="00AB6C42"/>
    <w:rsid w:val="00AB73F8"/>
    <w:rsid w:val="00AB7603"/>
    <w:rsid w:val="00AC04E2"/>
    <w:rsid w:val="00AC07A2"/>
    <w:rsid w:val="00AC07A4"/>
    <w:rsid w:val="00AC0B64"/>
    <w:rsid w:val="00AC0EC5"/>
    <w:rsid w:val="00AC0FD1"/>
    <w:rsid w:val="00AC132E"/>
    <w:rsid w:val="00AC1680"/>
    <w:rsid w:val="00AC22B3"/>
    <w:rsid w:val="00AC2575"/>
    <w:rsid w:val="00AC277E"/>
    <w:rsid w:val="00AC2992"/>
    <w:rsid w:val="00AC2998"/>
    <w:rsid w:val="00AC2FA6"/>
    <w:rsid w:val="00AC31EC"/>
    <w:rsid w:val="00AC3244"/>
    <w:rsid w:val="00AC3561"/>
    <w:rsid w:val="00AC37F7"/>
    <w:rsid w:val="00AC403E"/>
    <w:rsid w:val="00AC4072"/>
    <w:rsid w:val="00AC4626"/>
    <w:rsid w:val="00AC5BCD"/>
    <w:rsid w:val="00AC6395"/>
    <w:rsid w:val="00AC6438"/>
    <w:rsid w:val="00AC76CF"/>
    <w:rsid w:val="00AD014E"/>
    <w:rsid w:val="00AD0B6E"/>
    <w:rsid w:val="00AD10E3"/>
    <w:rsid w:val="00AD13B0"/>
    <w:rsid w:val="00AD15BA"/>
    <w:rsid w:val="00AD2329"/>
    <w:rsid w:val="00AD255A"/>
    <w:rsid w:val="00AD2FBC"/>
    <w:rsid w:val="00AD39C2"/>
    <w:rsid w:val="00AD4416"/>
    <w:rsid w:val="00AD44CE"/>
    <w:rsid w:val="00AD44CF"/>
    <w:rsid w:val="00AD4697"/>
    <w:rsid w:val="00AD482F"/>
    <w:rsid w:val="00AD5E36"/>
    <w:rsid w:val="00AD5FAC"/>
    <w:rsid w:val="00AD6249"/>
    <w:rsid w:val="00AD641C"/>
    <w:rsid w:val="00AD6541"/>
    <w:rsid w:val="00AD6780"/>
    <w:rsid w:val="00AD6C0C"/>
    <w:rsid w:val="00AD70BD"/>
    <w:rsid w:val="00AD7805"/>
    <w:rsid w:val="00AD7DB3"/>
    <w:rsid w:val="00AD7EF3"/>
    <w:rsid w:val="00AE09F3"/>
    <w:rsid w:val="00AE15A0"/>
    <w:rsid w:val="00AE171B"/>
    <w:rsid w:val="00AE19BA"/>
    <w:rsid w:val="00AE1B97"/>
    <w:rsid w:val="00AE1C76"/>
    <w:rsid w:val="00AE1EFB"/>
    <w:rsid w:val="00AE2FF0"/>
    <w:rsid w:val="00AE3564"/>
    <w:rsid w:val="00AE38C0"/>
    <w:rsid w:val="00AE3A74"/>
    <w:rsid w:val="00AE3B60"/>
    <w:rsid w:val="00AE3EF4"/>
    <w:rsid w:val="00AE3FFF"/>
    <w:rsid w:val="00AE47B1"/>
    <w:rsid w:val="00AE4BA5"/>
    <w:rsid w:val="00AE4C24"/>
    <w:rsid w:val="00AE4F89"/>
    <w:rsid w:val="00AE5795"/>
    <w:rsid w:val="00AE5BEC"/>
    <w:rsid w:val="00AE63AE"/>
    <w:rsid w:val="00AE74D6"/>
    <w:rsid w:val="00AE75D5"/>
    <w:rsid w:val="00AE793E"/>
    <w:rsid w:val="00AF033C"/>
    <w:rsid w:val="00AF0841"/>
    <w:rsid w:val="00AF1263"/>
    <w:rsid w:val="00AF296C"/>
    <w:rsid w:val="00AF3ACE"/>
    <w:rsid w:val="00AF3AD9"/>
    <w:rsid w:val="00AF4104"/>
    <w:rsid w:val="00AF42E1"/>
    <w:rsid w:val="00AF4B6A"/>
    <w:rsid w:val="00AF5695"/>
    <w:rsid w:val="00AF5EFA"/>
    <w:rsid w:val="00AF654B"/>
    <w:rsid w:val="00AF6DB0"/>
    <w:rsid w:val="00AF7032"/>
    <w:rsid w:val="00AF7364"/>
    <w:rsid w:val="00AF7BD5"/>
    <w:rsid w:val="00AF7E85"/>
    <w:rsid w:val="00B00337"/>
    <w:rsid w:val="00B00389"/>
    <w:rsid w:val="00B00849"/>
    <w:rsid w:val="00B0129B"/>
    <w:rsid w:val="00B01474"/>
    <w:rsid w:val="00B016A4"/>
    <w:rsid w:val="00B01CFC"/>
    <w:rsid w:val="00B01DAC"/>
    <w:rsid w:val="00B03614"/>
    <w:rsid w:val="00B037B3"/>
    <w:rsid w:val="00B03B29"/>
    <w:rsid w:val="00B03BDD"/>
    <w:rsid w:val="00B03D88"/>
    <w:rsid w:val="00B03F5A"/>
    <w:rsid w:val="00B045C1"/>
    <w:rsid w:val="00B0465B"/>
    <w:rsid w:val="00B04ECB"/>
    <w:rsid w:val="00B0501C"/>
    <w:rsid w:val="00B0515E"/>
    <w:rsid w:val="00B055B3"/>
    <w:rsid w:val="00B0581D"/>
    <w:rsid w:val="00B0602C"/>
    <w:rsid w:val="00B06131"/>
    <w:rsid w:val="00B0622D"/>
    <w:rsid w:val="00B066CB"/>
    <w:rsid w:val="00B06C9D"/>
    <w:rsid w:val="00B06FC8"/>
    <w:rsid w:val="00B077EA"/>
    <w:rsid w:val="00B07951"/>
    <w:rsid w:val="00B07CA4"/>
    <w:rsid w:val="00B101DB"/>
    <w:rsid w:val="00B10464"/>
    <w:rsid w:val="00B115B1"/>
    <w:rsid w:val="00B115EC"/>
    <w:rsid w:val="00B12139"/>
    <w:rsid w:val="00B12442"/>
    <w:rsid w:val="00B1269A"/>
    <w:rsid w:val="00B12B6B"/>
    <w:rsid w:val="00B12CD9"/>
    <w:rsid w:val="00B12E21"/>
    <w:rsid w:val="00B12EB6"/>
    <w:rsid w:val="00B14832"/>
    <w:rsid w:val="00B14B32"/>
    <w:rsid w:val="00B14E9F"/>
    <w:rsid w:val="00B15D0A"/>
    <w:rsid w:val="00B1636B"/>
    <w:rsid w:val="00B16C94"/>
    <w:rsid w:val="00B1705C"/>
    <w:rsid w:val="00B17CBA"/>
    <w:rsid w:val="00B202CF"/>
    <w:rsid w:val="00B20937"/>
    <w:rsid w:val="00B20C22"/>
    <w:rsid w:val="00B20DFA"/>
    <w:rsid w:val="00B20EF6"/>
    <w:rsid w:val="00B211E3"/>
    <w:rsid w:val="00B21A28"/>
    <w:rsid w:val="00B21C16"/>
    <w:rsid w:val="00B21FCE"/>
    <w:rsid w:val="00B220C7"/>
    <w:rsid w:val="00B222FD"/>
    <w:rsid w:val="00B22AC7"/>
    <w:rsid w:val="00B22C2E"/>
    <w:rsid w:val="00B22F25"/>
    <w:rsid w:val="00B2336A"/>
    <w:rsid w:val="00B2380A"/>
    <w:rsid w:val="00B238CC"/>
    <w:rsid w:val="00B239D8"/>
    <w:rsid w:val="00B23B08"/>
    <w:rsid w:val="00B23E18"/>
    <w:rsid w:val="00B2429D"/>
    <w:rsid w:val="00B24557"/>
    <w:rsid w:val="00B24854"/>
    <w:rsid w:val="00B24973"/>
    <w:rsid w:val="00B24AAF"/>
    <w:rsid w:val="00B252E8"/>
    <w:rsid w:val="00B253AB"/>
    <w:rsid w:val="00B25885"/>
    <w:rsid w:val="00B25DEE"/>
    <w:rsid w:val="00B26F07"/>
    <w:rsid w:val="00B27007"/>
    <w:rsid w:val="00B271C9"/>
    <w:rsid w:val="00B2744D"/>
    <w:rsid w:val="00B277AC"/>
    <w:rsid w:val="00B27D5C"/>
    <w:rsid w:val="00B301BF"/>
    <w:rsid w:val="00B306A1"/>
    <w:rsid w:val="00B30929"/>
    <w:rsid w:val="00B30CDA"/>
    <w:rsid w:val="00B30D63"/>
    <w:rsid w:val="00B30D93"/>
    <w:rsid w:val="00B310EF"/>
    <w:rsid w:val="00B31E13"/>
    <w:rsid w:val="00B32018"/>
    <w:rsid w:val="00B320C9"/>
    <w:rsid w:val="00B32121"/>
    <w:rsid w:val="00B32265"/>
    <w:rsid w:val="00B32EA2"/>
    <w:rsid w:val="00B32FBB"/>
    <w:rsid w:val="00B332B0"/>
    <w:rsid w:val="00B33A0C"/>
    <w:rsid w:val="00B33F3A"/>
    <w:rsid w:val="00B3426D"/>
    <w:rsid w:val="00B345C4"/>
    <w:rsid w:val="00B34AA7"/>
    <w:rsid w:val="00B34D3D"/>
    <w:rsid w:val="00B35167"/>
    <w:rsid w:val="00B35668"/>
    <w:rsid w:val="00B358E5"/>
    <w:rsid w:val="00B35A14"/>
    <w:rsid w:val="00B35AD6"/>
    <w:rsid w:val="00B35B31"/>
    <w:rsid w:val="00B36086"/>
    <w:rsid w:val="00B36605"/>
    <w:rsid w:val="00B36821"/>
    <w:rsid w:val="00B37A1C"/>
    <w:rsid w:val="00B37E0D"/>
    <w:rsid w:val="00B40915"/>
    <w:rsid w:val="00B40A4F"/>
    <w:rsid w:val="00B41347"/>
    <w:rsid w:val="00B413F5"/>
    <w:rsid w:val="00B41821"/>
    <w:rsid w:val="00B4198A"/>
    <w:rsid w:val="00B41CC1"/>
    <w:rsid w:val="00B420B1"/>
    <w:rsid w:val="00B4285C"/>
    <w:rsid w:val="00B42EA2"/>
    <w:rsid w:val="00B433BE"/>
    <w:rsid w:val="00B437AD"/>
    <w:rsid w:val="00B437D2"/>
    <w:rsid w:val="00B449A8"/>
    <w:rsid w:val="00B44CAC"/>
    <w:rsid w:val="00B450DD"/>
    <w:rsid w:val="00B45666"/>
    <w:rsid w:val="00B45C20"/>
    <w:rsid w:val="00B467A5"/>
    <w:rsid w:val="00B46B95"/>
    <w:rsid w:val="00B46CAA"/>
    <w:rsid w:val="00B46DD3"/>
    <w:rsid w:val="00B47215"/>
    <w:rsid w:val="00B472DA"/>
    <w:rsid w:val="00B47676"/>
    <w:rsid w:val="00B47746"/>
    <w:rsid w:val="00B477B2"/>
    <w:rsid w:val="00B47907"/>
    <w:rsid w:val="00B47EF3"/>
    <w:rsid w:val="00B50451"/>
    <w:rsid w:val="00B50AC1"/>
    <w:rsid w:val="00B50C9B"/>
    <w:rsid w:val="00B513D5"/>
    <w:rsid w:val="00B51589"/>
    <w:rsid w:val="00B51C10"/>
    <w:rsid w:val="00B51CB8"/>
    <w:rsid w:val="00B5204E"/>
    <w:rsid w:val="00B5336B"/>
    <w:rsid w:val="00B5355B"/>
    <w:rsid w:val="00B5355D"/>
    <w:rsid w:val="00B5375B"/>
    <w:rsid w:val="00B537DB"/>
    <w:rsid w:val="00B5387B"/>
    <w:rsid w:val="00B5417D"/>
    <w:rsid w:val="00B542CB"/>
    <w:rsid w:val="00B54864"/>
    <w:rsid w:val="00B54F92"/>
    <w:rsid w:val="00B54FBA"/>
    <w:rsid w:val="00B552D8"/>
    <w:rsid w:val="00B5569C"/>
    <w:rsid w:val="00B55797"/>
    <w:rsid w:val="00B56337"/>
    <w:rsid w:val="00B56550"/>
    <w:rsid w:val="00B56580"/>
    <w:rsid w:val="00B56AE9"/>
    <w:rsid w:val="00B56B1D"/>
    <w:rsid w:val="00B57BD6"/>
    <w:rsid w:val="00B57D15"/>
    <w:rsid w:val="00B57F5E"/>
    <w:rsid w:val="00B602B2"/>
    <w:rsid w:val="00B604AF"/>
    <w:rsid w:val="00B60638"/>
    <w:rsid w:val="00B60777"/>
    <w:rsid w:val="00B61482"/>
    <w:rsid w:val="00B618C1"/>
    <w:rsid w:val="00B61936"/>
    <w:rsid w:val="00B61D6B"/>
    <w:rsid w:val="00B61DEE"/>
    <w:rsid w:val="00B62024"/>
    <w:rsid w:val="00B6239D"/>
    <w:rsid w:val="00B6278B"/>
    <w:rsid w:val="00B6285B"/>
    <w:rsid w:val="00B63A1A"/>
    <w:rsid w:val="00B63A41"/>
    <w:rsid w:val="00B63E0D"/>
    <w:rsid w:val="00B63EC1"/>
    <w:rsid w:val="00B64C55"/>
    <w:rsid w:val="00B655F3"/>
    <w:rsid w:val="00B6572D"/>
    <w:rsid w:val="00B65736"/>
    <w:rsid w:val="00B6605F"/>
    <w:rsid w:val="00B667CF"/>
    <w:rsid w:val="00B6683C"/>
    <w:rsid w:val="00B66847"/>
    <w:rsid w:val="00B66DEF"/>
    <w:rsid w:val="00B671FD"/>
    <w:rsid w:val="00B7001F"/>
    <w:rsid w:val="00B712EE"/>
    <w:rsid w:val="00B71435"/>
    <w:rsid w:val="00B71727"/>
    <w:rsid w:val="00B71785"/>
    <w:rsid w:val="00B718BA"/>
    <w:rsid w:val="00B71EC2"/>
    <w:rsid w:val="00B72288"/>
    <w:rsid w:val="00B72A10"/>
    <w:rsid w:val="00B72A50"/>
    <w:rsid w:val="00B7340A"/>
    <w:rsid w:val="00B7365A"/>
    <w:rsid w:val="00B736B9"/>
    <w:rsid w:val="00B73809"/>
    <w:rsid w:val="00B73EFC"/>
    <w:rsid w:val="00B74ADB"/>
    <w:rsid w:val="00B74ECF"/>
    <w:rsid w:val="00B74F1D"/>
    <w:rsid w:val="00B74F8F"/>
    <w:rsid w:val="00B7514A"/>
    <w:rsid w:val="00B75C64"/>
    <w:rsid w:val="00B762FE"/>
    <w:rsid w:val="00B7672F"/>
    <w:rsid w:val="00B76A20"/>
    <w:rsid w:val="00B770A6"/>
    <w:rsid w:val="00B775F5"/>
    <w:rsid w:val="00B779F5"/>
    <w:rsid w:val="00B77A6E"/>
    <w:rsid w:val="00B77B1F"/>
    <w:rsid w:val="00B77C71"/>
    <w:rsid w:val="00B77DFE"/>
    <w:rsid w:val="00B80547"/>
    <w:rsid w:val="00B806A9"/>
    <w:rsid w:val="00B80770"/>
    <w:rsid w:val="00B811D5"/>
    <w:rsid w:val="00B817BB"/>
    <w:rsid w:val="00B81963"/>
    <w:rsid w:val="00B8256F"/>
    <w:rsid w:val="00B82AFE"/>
    <w:rsid w:val="00B82B59"/>
    <w:rsid w:val="00B843D0"/>
    <w:rsid w:val="00B8475E"/>
    <w:rsid w:val="00B85F2E"/>
    <w:rsid w:val="00B85FD0"/>
    <w:rsid w:val="00B8626C"/>
    <w:rsid w:val="00B8626D"/>
    <w:rsid w:val="00B867EB"/>
    <w:rsid w:val="00B86A63"/>
    <w:rsid w:val="00B86E89"/>
    <w:rsid w:val="00B87B04"/>
    <w:rsid w:val="00B87EC3"/>
    <w:rsid w:val="00B90011"/>
    <w:rsid w:val="00B907E8"/>
    <w:rsid w:val="00B90941"/>
    <w:rsid w:val="00B90D1C"/>
    <w:rsid w:val="00B92CE8"/>
    <w:rsid w:val="00B935E5"/>
    <w:rsid w:val="00B93D36"/>
    <w:rsid w:val="00B944F8"/>
    <w:rsid w:val="00B94840"/>
    <w:rsid w:val="00B94B9A"/>
    <w:rsid w:val="00B94BCC"/>
    <w:rsid w:val="00B94F04"/>
    <w:rsid w:val="00B9588B"/>
    <w:rsid w:val="00B95CEA"/>
    <w:rsid w:val="00B95E27"/>
    <w:rsid w:val="00B95E2F"/>
    <w:rsid w:val="00B960C2"/>
    <w:rsid w:val="00B960E0"/>
    <w:rsid w:val="00B96264"/>
    <w:rsid w:val="00B9629B"/>
    <w:rsid w:val="00B96D83"/>
    <w:rsid w:val="00B9706E"/>
    <w:rsid w:val="00B970AA"/>
    <w:rsid w:val="00B97C49"/>
    <w:rsid w:val="00B97CE2"/>
    <w:rsid w:val="00B97D22"/>
    <w:rsid w:val="00BA00B4"/>
    <w:rsid w:val="00BA02D7"/>
    <w:rsid w:val="00BA0C02"/>
    <w:rsid w:val="00BA0DB3"/>
    <w:rsid w:val="00BA1756"/>
    <w:rsid w:val="00BA19B2"/>
    <w:rsid w:val="00BA1B26"/>
    <w:rsid w:val="00BA1BF1"/>
    <w:rsid w:val="00BA1E53"/>
    <w:rsid w:val="00BA24A2"/>
    <w:rsid w:val="00BA3076"/>
    <w:rsid w:val="00BA30D3"/>
    <w:rsid w:val="00BA3209"/>
    <w:rsid w:val="00BA3A5E"/>
    <w:rsid w:val="00BA48E4"/>
    <w:rsid w:val="00BA5610"/>
    <w:rsid w:val="00BA5AC7"/>
    <w:rsid w:val="00BA5D52"/>
    <w:rsid w:val="00BA6D48"/>
    <w:rsid w:val="00BA7250"/>
    <w:rsid w:val="00BA76DB"/>
    <w:rsid w:val="00BA7852"/>
    <w:rsid w:val="00BA7CC8"/>
    <w:rsid w:val="00BA7EA7"/>
    <w:rsid w:val="00BB0595"/>
    <w:rsid w:val="00BB0670"/>
    <w:rsid w:val="00BB0B6A"/>
    <w:rsid w:val="00BB10CE"/>
    <w:rsid w:val="00BB1293"/>
    <w:rsid w:val="00BB211D"/>
    <w:rsid w:val="00BB24D3"/>
    <w:rsid w:val="00BB260D"/>
    <w:rsid w:val="00BB2847"/>
    <w:rsid w:val="00BB2CD2"/>
    <w:rsid w:val="00BB2D37"/>
    <w:rsid w:val="00BB2EB6"/>
    <w:rsid w:val="00BB30C9"/>
    <w:rsid w:val="00BB32C8"/>
    <w:rsid w:val="00BB359D"/>
    <w:rsid w:val="00BB36B8"/>
    <w:rsid w:val="00BB45E0"/>
    <w:rsid w:val="00BB47BD"/>
    <w:rsid w:val="00BB49D1"/>
    <w:rsid w:val="00BB49E0"/>
    <w:rsid w:val="00BB4DB4"/>
    <w:rsid w:val="00BB5457"/>
    <w:rsid w:val="00BB5CC2"/>
    <w:rsid w:val="00BB5DE1"/>
    <w:rsid w:val="00BB5E8A"/>
    <w:rsid w:val="00BB638A"/>
    <w:rsid w:val="00BB7171"/>
    <w:rsid w:val="00BB74F3"/>
    <w:rsid w:val="00BB75E1"/>
    <w:rsid w:val="00BB7F3E"/>
    <w:rsid w:val="00BC0624"/>
    <w:rsid w:val="00BC0696"/>
    <w:rsid w:val="00BC1A2C"/>
    <w:rsid w:val="00BC1AD2"/>
    <w:rsid w:val="00BC1FC9"/>
    <w:rsid w:val="00BC23BC"/>
    <w:rsid w:val="00BC2D75"/>
    <w:rsid w:val="00BC37D1"/>
    <w:rsid w:val="00BC3BD0"/>
    <w:rsid w:val="00BC3DFD"/>
    <w:rsid w:val="00BC401D"/>
    <w:rsid w:val="00BC411D"/>
    <w:rsid w:val="00BC476A"/>
    <w:rsid w:val="00BC4D78"/>
    <w:rsid w:val="00BC4E81"/>
    <w:rsid w:val="00BC5130"/>
    <w:rsid w:val="00BC624F"/>
    <w:rsid w:val="00BC701F"/>
    <w:rsid w:val="00BC7054"/>
    <w:rsid w:val="00BC7598"/>
    <w:rsid w:val="00BC768C"/>
    <w:rsid w:val="00BC7981"/>
    <w:rsid w:val="00BD0220"/>
    <w:rsid w:val="00BD0A75"/>
    <w:rsid w:val="00BD1134"/>
    <w:rsid w:val="00BD120D"/>
    <w:rsid w:val="00BD152A"/>
    <w:rsid w:val="00BD1EF7"/>
    <w:rsid w:val="00BD1F81"/>
    <w:rsid w:val="00BD227E"/>
    <w:rsid w:val="00BD2C10"/>
    <w:rsid w:val="00BD2C34"/>
    <w:rsid w:val="00BD3431"/>
    <w:rsid w:val="00BD3A5F"/>
    <w:rsid w:val="00BD4116"/>
    <w:rsid w:val="00BD431D"/>
    <w:rsid w:val="00BD4443"/>
    <w:rsid w:val="00BD446C"/>
    <w:rsid w:val="00BD46DA"/>
    <w:rsid w:val="00BD4F53"/>
    <w:rsid w:val="00BD531B"/>
    <w:rsid w:val="00BD5B1F"/>
    <w:rsid w:val="00BD60FA"/>
    <w:rsid w:val="00BD61C2"/>
    <w:rsid w:val="00BD69EF"/>
    <w:rsid w:val="00BD6A57"/>
    <w:rsid w:val="00BD6F42"/>
    <w:rsid w:val="00BD70F0"/>
    <w:rsid w:val="00BD750A"/>
    <w:rsid w:val="00BD7CD7"/>
    <w:rsid w:val="00BE004A"/>
    <w:rsid w:val="00BE033A"/>
    <w:rsid w:val="00BE0685"/>
    <w:rsid w:val="00BE08DD"/>
    <w:rsid w:val="00BE0C03"/>
    <w:rsid w:val="00BE166A"/>
    <w:rsid w:val="00BE2046"/>
    <w:rsid w:val="00BE2352"/>
    <w:rsid w:val="00BE24BC"/>
    <w:rsid w:val="00BE2F9B"/>
    <w:rsid w:val="00BE3155"/>
    <w:rsid w:val="00BE380A"/>
    <w:rsid w:val="00BE49CE"/>
    <w:rsid w:val="00BE4B09"/>
    <w:rsid w:val="00BE4B39"/>
    <w:rsid w:val="00BE5209"/>
    <w:rsid w:val="00BE5296"/>
    <w:rsid w:val="00BE5600"/>
    <w:rsid w:val="00BE56BC"/>
    <w:rsid w:val="00BE5788"/>
    <w:rsid w:val="00BE5AB1"/>
    <w:rsid w:val="00BE5F3A"/>
    <w:rsid w:val="00BE6BFA"/>
    <w:rsid w:val="00BE6C8A"/>
    <w:rsid w:val="00BE7219"/>
    <w:rsid w:val="00BE7F25"/>
    <w:rsid w:val="00BF02DF"/>
    <w:rsid w:val="00BF0C18"/>
    <w:rsid w:val="00BF158A"/>
    <w:rsid w:val="00BF1C52"/>
    <w:rsid w:val="00BF1D93"/>
    <w:rsid w:val="00BF243B"/>
    <w:rsid w:val="00BF3447"/>
    <w:rsid w:val="00BF350C"/>
    <w:rsid w:val="00BF4800"/>
    <w:rsid w:val="00BF4940"/>
    <w:rsid w:val="00BF4941"/>
    <w:rsid w:val="00BF4D17"/>
    <w:rsid w:val="00BF4DE5"/>
    <w:rsid w:val="00BF53B9"/>
    <w:rsid w:val="00BF5E43"/>
    <w:rsid w:val="00BF5F1B"/>
    <w:rsid w:val="00BF5F2B"/>
    <w:rsid w:val="00BF6161"/>
    <w:rsid w:val="00BF6335"/>
    <w:rsid w:val="00BF633D"/>
    <w:rsid w:val="00BF6DEA"/>
    <w:rsid w:val="00BF727E"/>
    <w:rsid w:val="00BF7DB8"/>
    <w:rsid w:val="00BF7F4A"/>
    <w:rsid w:val="00C003CD"/>
    <w:rsid w:val="00C00565"/>
    <w:rsid w:val="00C006E3"/>
    <w:rsid w:val="00C00AAA"/>
    <w:rsid w:val="00C0171F"/>
    <w:rsid w:val="00C017CA"/>
    <w:rsid w:val="00C0187A"/>
    <w:rsid w:val="00C01A3F"/>
    <w:rsid w:val="00C02A70"/>
    <w:rsid w:val="00C02E99"/>
    <w:rsid w:val="00C0300A"/>
    <w:rsid w:val="00C0309D"/>
    <w:rsid w:val="00C03A60"/>
    <w:rsid w:val="00C03B40"/>
    <w:rsid w:val="00C041E5"/>
    <w:rsid w:val="00C042EC"/>
    <w:rsid w:val="00C045F1"/>
    <w:rsid w:val="00C04D2E"/>
    <w:rsid w:val="00C05A44"/>
    <w:rsid w:val="00C05F91"/>
    <w:rsid w:val="00C06438"/>
    <w:rsid w:val="00C069FA"/>
    <w:rsid w:val="00C06B20"/>
    <w:rsid w:val="00C07060"/>
    <w:rsid w:val="00C07077"/>
    <w:rsid w:val="00C0751F"/>
    <w:rsid w:val="00C076EC"/>
    <w:rsid w:val="00C07A68"/>
    <w:rsid w:val="00C07B85"/>
    <w:rsid w:val="00C07F75"/>
    <w:rsid w:val="00C1070A"/>
    <w:rsid w:val="00C10C8C"/>
    <w:rsid w:val="00C1167D"/>
    <w:rsid w:val="00C12C06"/>
    <w:rsid w:val="00C13E23"/>
    <w:rsid w:val="00C13F3E"/>
    <w:rsid w:val="00C1482A"/>
    <w:rsid w:val="00C15415"/>
    <w:rsid w:val="00C15707"/>
    <w:rsid w:val="00C1577B"/>
    <w:rsid w:val="00C159C2"/>
    <w:rsid w:val="00C15DA3"/>
    <w:rsid w:val="00C1605A"/>
    <w:rsid w:val="00C16583"/>
    <w:rsid w:val="00C165E2"/>
    <w:rsid w:val="00C1696C"/>
    <w:rsid w:val="00C16B12"/>
    <w:rsid w:val="00C17440"/>
    <w:rsid w:val="00C17841"/>
    <w:rsid w:val="00C17F8F"/>
    <w:rsid w:val="00C206CC"/>
    <w:rsid w:val="00C2127B"/>
    <w:rsid w:val="00C21651"/>
    <w:rsid w:val="00C21A7B"/>
    <w:rsid w:val="00C21BEE"/>
    <w:rsid w:val="00C22455"/>
    <w:rsid w:val="00C22505"/>
    <w:rsid w:val="00C227BA"/>
    <w:rsid w:val="00C22A54"/>
    <w:rsid w:val="00C23638"/>
    <w:rsid w:val="00C23A07"/>
    <w:rsid w:val="00C23E1D"/>
    <w:rsid w:val="00C24540"/>
    <w:rsid w:val="00C24639"/>
    <w:rsid w:val="00C24674"/>
    <w:rsid w:val="00C250F3"/>
    <w:rsid w:val="00C2591F"/>
    <w:rsid w:val="00C26D0B"/>
    <w:rsid w:val="00C27133"/>
    <w:rsid w:val="00C27694"/>
    <w:rsid w:val="00C27A82"/>
    <w:rsid w:val="00C300A5"/>
    <w:rsid w:val="00C30A6E"/>
    <w:rsid w:val="00C31254"/>
    <w:rsid w:val="00C31472"/>
    <w:rsid w:val="00C31B7B"/>
    <w:rsid w:val="00C32104"/>
    <w:rsid w:val="00C32468"/>
    <w:rsid w:val="00C32615"/>
    <w:rsid w:val="00C32902"/>
    <w:rsid w:val="00C32A1B"/>
    <w:rsid w:val="00C33505"/>
    <w:rsid w:val="00C34ACD"/>
    <w:rsid w:val="00C34C53"/>
    <w:rsid w:val="00C3516B"/>
    <w:rsid w:val="00C35765"/>
    <w:rsid w:val="00C366DE"/>
    <w:rsid w:val="00C36900"/>
    <w:rsid w:val="00C369C3"/>
    <w:rsid w:val="00C370B8"/>
    <w:rsid w:val="00C3752E"/>
    <w:rsid w:val="00C3788C"/>
    <w:rsid w:val="00C40D3C"/>
    <w:rsid w:val="00C40FB3"/>
    <w:rsid w:val="00C41364"/>
    <w:rsid w:val="00C41A84"/>
    <w:rsid w:val="00C41B1B"/>
    <w:rsid w:val="00C41CB5"/>
    <w:rsid w:val="00C41DB7"/>
    <w:rsid w:val="00C424E0"/>
    <w:rsid w:val="00C42653"/>
    <w:rsid w:val="00C42993"/>
    <w:rsid w:val="00C43326"/>
    <w:rsid w:val="00C438B3"/>
    <w:rsid w:val="00C44222"/>
    <w:rsid w:val="00C4424E"/>
    <w:rsid w:val="00C44827"/>
    <w:rsid w:val="00C44ADA"/>
    <w:rsid w:val="00C4517E"/>
    <w:rsid w:val="00C4524C"/>
    <w:rsid w:val="00C4528C"/>
    <w:rsid w:val="00C45673"/>
    <w:rsid w:val="00C457CF"/>
    <w:rsid w:val="00C45D07"/>
    <w:rsid w:val="00C45D7E"/>
    <w:rsid w:val="00C45E19"/>
    <w:rsid w:val="00C461EA"/>
    <w:rsid w:val="00C46C16"/>
    <w:rsid w:val="00C46C59"/>
    <w:rsid w:val="00C46C9B"/>
    <w:rsid w:val="00C46D01"/>
    <w:rsid w:val="00C46E33"/>
    <w:rsid w:val="00C4761D"/>
    <w:rsid w:val="00C477B1"/>
    <w:rsid w:val="00C47CC4"/>
    <w:rsid w:val="00C47D23"/>
    <w:rsid w:val="00C50A21"/>
    <w:rsid w:val="00C50E59"/>
    <w:rsid w:val="00C50F5E"/>
    <w:rsid w:val="00C511B6"/>
    <w:rsid w:val="00C513B7"/>
    <w:rsid w:val="00C517F8"/>
    <w:rsid w:val="00C51BF2"/>
    <w:rsid w:val="00C522D3"/>
    <w:rsid w:val="00C52394"/>
    <w:rsid w:val="00C5262C"/>
    <w:rsid w:val="00C5395D"/>
    <w:rsid w:val="00C53A09"/>
    <w:rsid w:val="00C54DDF"/>
    <w:rsid w:val="00C54DF9"/>
    <w:rsid w:val="00C551AA"/>
    <w:rsid w:val="00C561C2"/>
    <w:rsid w:val="00C57A47"/>
    <w:rsid w:val="00C60816"/>
    <w:rsid w:val="00C60A42"/>
    <w:rsid w:val="00C60DF0"/>
    <w:rsid w:val="00C61140"/>
    <w:rsid w:val="00C61EBC"/>
    <w:rsid w:val="00C61FD5"/>
    <w:rsid w:val="00C6257B"/>
    <w:rsid w:val="00C627F6"/>
    <w:rsid w:val="00C62D16"/>
    <w:rsid w:val="00C63577"/>
    <w:rsid w:val="00C637DD"/>
    <w:rsid w:val="00C638C8"/>
    <w:rsid w:val="00C64F85"/>
    <w:rsid w:val="00C6502C"/>
    <w:rsid w:val="00C657D0"/>
    <w:rsid w:val="00C65844"/>
    <w:rsid w:val="00C65DF9"/>
    <w:rsid w:val="00C662B9"/>
    <w:rsid w:val="00C6633B"/>
    <w:rsid w:val="00C66368"/>
    <w:rsid w:val="00C665A5"/>
    <w:rsid w:val="00C66861"/>
    <w:rsid w:val="00C66E89"/>
    <w:rsid w:val="00C67AB2"/>
    <w:rsid w:val="00C67AE5"/>
    <w:rsid w:val="00C70512"/>
    <w:rsid w:val="00C70649"/>
    <w:rsid w:val="00C710F6"/>
    <w:rsid w:val="00C715CA"/>
    <w:rsid w:val="00C72212"/>
    <w:rsid w:val="00C72567"/>
    <w:rsid w:val="00C72C28"/>
    <w:rsid w:val="00C7338F"/>
    <w:rsid w:val="00C738EA"/>
    <w:rsid w:val="00C740F0"/>
    <w:rsid w:val="00C74BFF"/>
    <w:rsid w:val="00C74E62"/>
    <w:rsid w:val="00C750A3"/>
    <w:rsid w:val="00C7527D"/>
    <w:rsid w:val="00C75487"/>
    <w:rsid w:val="00C75496"/>
    <w:rsid w:val="00C75DDF"/>
    <w:rsid w:val="00C75FAD"/>
    <w:rsid w:val="00C76474"/>
    <w:rsid w:val="00C764DF"/>
    <w:rsid w:val="00C76C31"/>
    <w:rsid w:val="00C7739D"/>
    <w:rsid w:val="00C7783C"/>
    <w:rsid w:val="00C8072B"/>
    <w:rsid w:val="00C807A8"/>
    <w:rsid w:val="00C80C28"/>
    <w:rsid w:val="00C80F85"/>
    <w:rsid w:val="00C8108B"/>
    <w:rsid w:val="00C8140D"/>
    <w:rsid w:val="00C815B2"/>
    <w:rsid w:val="00C81EAE"/>
    <w:rsid w:val="00C8200B"/>
    <w:rsid w:val="00C8274F"/>
    <w:rsid w:val="00C82F84"/>
    <w:rsid w:val="00C8369F"/>
    <w:rsid w:val="00C83BB1"/>
    <w:rsid w:val="00C83BFE"/>
    <w:rsid w:val="00C84399"/>
    <w:rsid w:val="00C8463D"/>
    <w:rsid w:val="00C848C0"/>
    <w:rsid w:val="00C84DB4"/>
    <w:rsid w:val="00C86F65"/>
    <w:rsid w:val="00C87549"/>
    <w:rsid w:val="00C87BED"/>
    <w:rsid w:val="00C87CF9"/>
    <w:rsid w:val="00C903C5"/>
    <w:rsid w:val="00C90D06"/>
    <w:rsid w:val="00C90E5E"/>
    <w:rsid w:val="00C91338"/>
    <w:rsid w:val="00C92539"/>
    <w:rsid w:val="00C926A7"/>
    <w:rsid w:val="00C93531"/>
    <w:rsid w:val="00C935A7"/>
    <w:rsid w:val="00C93867"/>
    <w:rsid w:val="00C940BE"/>
    <w:rsid w:val="00C946D6"/>
    <w:rsid w:val="00C94E8A"/>
    <w:rsid w:val="00C94EB1"/>
    <w:rsid w:val="00C95101"/>
    <w:rsid w:val="00C95A09"/>
    <w:rsid w:val="00C95B28"/>
    <w:rsid w:val="00C963DE"/>
    <w:rsid w:val="00CA13DB"/>
    <w:rsid w:val="00CA1F8A"/>
    <w:rsid w:val="00CA2001"/>
    <w:rsid w:val="00CA2082"/>
    <w:rsid w:val="00CA284B"/>
    <w:rsid w:val="00CA2E24"/>
    <w:rsid w:val="00CA2F9D"/>
    <w:rsid w:val="00CA2FC1"/>
    <w:rsid w:val="00CA32CF"/>
    <w:rsid w:val="00CA3A1C"/>
    <w:rsid w:val="00CA3D5F"/>
    <w:rsid w:val="00CA4751"/>
    <w:rsid w:val="00CA4E2F"/>
    <w:rsid w:val="00CA5280"/>
    <w:rsid w:val="00CA5A22"/>
    <w:rsid w:val="00CA6439"/>
    <w:rsid w:val="00CA6442"/>
    <w:rsid w:val="00CA6707"/>
    <w:rsid w:val="00CA6BB6"/>
    <w:rsid w:val="00CA6FE2"/>
    <w:rsid w:val="00CA714D"/>
    <w:rsid w:val="00CA72A1"/>
    <w:rsid w:val="00CA72F1"/>
    <w:rsid w:val="00CA7381"/>
    <w:rsid w:val="00CA74E5"/>
    <w:rsid w:val="00CA77FB"/>
    <w:rsid w:val="00CA79AE"/>
    <w:rsid w:val="00CA7D80"/>
    <w:rsid w:val="00CB0042"/>
    <w:rsid w:val="00CB0A5C"/>
    <w:rsid w:val="00CB0E8C"/>
    <w:rsid w:val="00CB11D8"/>
    <w:rsid w:val="00CB1BC8"/>
    <w:rsid w:val="00CB2049"/>
    <w:rsid w:val="00CB2146"/>
    <w:rsid w:val="00CB2DB1"/>
    <w:rsid w:val="00CB30A4"/>
    <w:rsid w:val="00CB33B7"/>
    <w:rsid w:val="00CB4072"/>
    <w:rsid w:val="00CB40CA"/>
    <w:rsid w:val="00CB44AF"/>
    <w:rsid w:val="00CB4F7B"/>
    <w:rsid w:val="00CB4F9E"/>
    <w:rsid w:val="00CB5255"/>
    <w:rsid w:val="00CB572C"/>
    <w:rsid w:val="00CB60A7"/>
    <w:rsid w:val="00CB63B7"/>
    <w:rsid w:val="00CB69F3"/>
    <w:rsid w:val="00CB6C44"/>
    <w:rsid w:val="00CB724F"/>
    <w:rsid w:val="00CB734D"/>
    <w:rsid w:val="00CB7432"/>
    <w:rsid w:val="00CB76DC"/>
    <w:rsid w:val="00CB7E30"/>
    <w:rsid w:val="00CC002D"/>
    <w:rsid w:val="00CC05FE"/>
    <w:rsid w:val="00CC0955"/>
    <w:rsid w:val="00CC1183"/>
    <w:rsid w:val="00CC213C"/>
    <w:rsid w:val="00CC23F0"/>
    <w:rsid w:val="00CC25EF"/>
    <w:rsid w:val="00CC3B19"/>
    <w:rsid w:val="00CC3E57"/>
    <w:rsid w:val="00CC4704"/>
    <w:rsid w:val="00CC47D3"/>
    <w:rsid w:val="00CC4AE7"/>
    <w:rsid w:val="00CC542D"/>
    <w:rsid w:val="00CC5A72"/>
    <w:rsid w:val="00CC5C74"/>
    <w:rsid w:val="00CC5F48"/>
    <w:rsid w:val="00CC6405"/>
    <w:rsid w:val="00CC7110"/>
    <w:rsid w:val="00CC7839"/>
    <w:rsid w:val="00CC7EDD"/>
    <w:rsid w:val="00CD0131"/>
    <w:rsid w:val="00CD0186"/>
    <w:rsid w:val="00CD0495"/>
    <w:rsid w:val="00CD0580"/>
    <w:rsid w:val="00CD05F5"/>
    <w:rsid w:val="00CD0A69"/>
    <w:rsid w:val="00CD0C5F"/>
    <w:rsid w:val="00CD1982"/>
    <w:rsid w:val="00CD2360"/>
    <w:rsid w:val="00CD2761"/>
    <w:rsid w:val="00CD2886"/>
    <w:rsid w:val="00CD360B"/>
    <w:rsid w:val="00CD3783"/>
    <w:rsid w:val="00CD391F"/>
    <w:rsid w:val="00CD3BF7"/>
    <w:rsid w:val="00CD40A8"/>
    <w:rsid w:val="00CD4402"/>
    <w:rsid w:val="00CD45BC"/>
    <w:rsid w:val="00CD4B9E"/>
    <w:rsid w:val="00CD5E43"/>
    <w:rsid w:val="00CD60D5"/>
    <w:rsid w:val="00CD6411"/>
    <w:rsid w:val="00CD68E7"/>
    <w:rsid w:val="00CD695B"/>
    <w:rsid w:val="00CD77B1"/>
    <w:rsid w:val="00CD7AFA"/>
    <w:rsid w:val="00CD7EB9"/>
    <w:rsid w:val="00CE0395"/>
    <w:rsid w:val="00CE0A65"/>
    <w:rsid w:val="00CE0EEC"/>
    <w:rsid w:val="00CE104D"/>
    <w:rsid w:val="00CE1164"/>
    <w:rsid w:val="00CE1270"/>
    <w:rsid w:val="00CE1318"/>
    <w:rsid w:val="00CE163F"/>
    <w:rsid w:val="00CE16DC"/>
    <w:rsid w:val="00CE199A"/>
    <w:rsid w:val="00CE1C87"/>
    <w:rsid w:val="00CE1DE9"/>
    <w:rsid w:val="00CE233A"/>
    <w:rsid w:val="00CE28F1"/>
    <w:rsid w:val="00CE3587"/>
    <w:rsid w:val="00CE3666"/>
    <w:rsid w:val="00CE44B0"/>
    <w:rsid w:val="00CE48D4"/>
    <w:rsid w:val="00CE4B0E"/>
    <w:rsid w:val="00CE58A7"/>
    <w:rsid w:val="00CE5929"/>
    <w:rsid w:val="00CE5FB1"/>
    <w:rsid w:val="00CE6167"/>
    <w:rsid w:val="00CE662E"/>
    <w:rsid w:val="00CE6704"/>
    <w:rsid w:val="00CE6C8B"/>
    <w:rsid w:val="00CE6D4F"/>
    <w:rsid w:val="00CE6E5C"/>
    <w:rsid w:val="00CE6F5D"/>
    <w:rsid w:val="00CF06DA"/>
    <w:rsid w:val="00CF0C92"/>
    <w:rsid w:val="00CF0D1E"/>
    <w:rsid w:val="00CF0D6F"/>
    <w:rsid w:val="00CF0F98"/>
    <w:rsid w:val="00CF1E82"/>
    <w:rsid w:val="00CF1F05"/>
    <w:rsid w:val="00CF1F74"/>
    <w:rsid w:val="00CF1FB3"/>
    <w:rsid w:val="00CF2147"/>
    <w:rsid w:val="00CF23F7"/>
    <w:rsid w:val="00CF247D"/>
    <w:rsid w:val="00CF24DF"/>
    <w:rsid w:val="00CF27B2"/>
    <w:rsid w:val="00CF2BA1"/>
    <w:rsid w:val="00CF2DE5"/>
    <w:rsid w:val="00CF2FA9"/>
    <w:rsid w:val="00CF315A"/>
    <w:rsid w:val="00CF32E6"/>
    <w:rsid w:val="00CF35B2"/>
    <w:rsid w:val="00CF3726"/>
    <w:rsid w:val="00CF3BF1"/>
    <w:rsid w:val="00CF3F70"/>
    <w:rsid w:val="00CF41AD"/>
    <w:rsid w:val="00CF41D1"/>
    <w:rsid w:val="00CF423C"/>
    <w:rsid w:val="00CF4266"/>
    <w:rsid w:val="00CF466E"/>
    <w:rsid w:val="00CF4DF7"/>
    <w:rsid w:val="00CF4E7B"/>
    <w:rsid w:val="00CF505D"/>
    <w:rsid w:val="00CF50E1"/>
    <w:rsid w:val="00CF544E"/>
    <w:rsid w:val="00CF5815"/>
    <w:rsid w:val="00CF5B20"/>
    <w:rsid w:val="00CF5B3E"/>
    <w:rsid w:val="00CF5C44"/>
    <w:rsid w:val="00CF60BC"/>
    <w:rsid w:val="00CF7188"/>
    <w:rsid w:val="00CF7D5B"/>
    <w:rsid w:val="00CF7FEB"/>
    <w:rsid w:val="00D005A8"/>
    <w:rsid w:val="00D006A5"/>
    <w:rsid w:val="00D0072B"/>
    <w:rsid w:val="00D00898"/>
    <w:rsid w:val="00D00982"/>
    <w:rsid w:val="00D00BBF"/>
    <w:rsid w:val="00D01888"/>
    <w:rsid w:val="00D01B81"/>
    <w:rsid w:val="00D025D3"/>
    <w:rsid w:val="00D026BF"/>
    <w:rsid w:val="00D02CB4"/>
    <w:rsid w:val="00D02D22"/>
    <w:rsid w:val="00D02D85"/>
    <w:rsid w:val="00D032E5"/>
    <w:rsid w:val="00D0431E"/>
    <w:rsid w:val="00D04936"/>
    <w:rsid w:val="00D04CEC"/>
    <w:rsid w:val="00D04F10"/>
    <w:rsid w:val="00D053D7"/>
    <w:rsid w:val="00D06467"/>
    <w:rsid w:val="00D06478"/>
    <w:rsid w:val="00D068A7"/>
    <w:rsid w:val="00D06F8A"/>
    <w:rsid w:val="00D07253"/>
    <w:rsid w:val="00D078F7"/>
    <w:rsid w:val="00D07E5F"/>
    <w:rsid w:val="00D10008"/>
    <w:rsid w:val="00D10589"/>
    <w:rsid w:val="00D108DC"/>
    <w:rsid w:val="00D10BE0"/>
    <w:rsid w:val="00D10C81"/>
    <w:rsid w:val="00D1183B"/>
    <w:rsid w:val="00D11C3B"/>
    <w:rsid w:val="00D11CD2"/>
    <w:rsid w:val="00D124B1"/>
    <w:rsid w:val="00D12865"/>
    <w:rsid w:val="00D128DA"/>
    <w:rsid w:val="00D139DF"/>
    <w:rsid w:val="00D13D9C"/>
    <w:rsid w:val="00D14529"/>
    <w:rsid w:val="00D148AB"/>
    <w:rsid w:val="00D14B9F"/>
    <w:rsid w:val="00D152A6"/>
    <w:rsid w:val="00D15713"/>
    <w:rsid w:val="00D15B70"/>
    <w:rsid w:val="00D15EE1"/>
    <w:rsid w:val="00D164D4"/>
    <w:rsid w:val="00D16774"/>
    <w:rsid w:val="00D16800"/>
    <w:rsid w:val="00D16C5B"/>
    <w:rsid w:val="00D1777F"/>
    <w:rsid w:val="00D17E7A"/>
    <w:rsid w:val="00D20411"/>
    <w:rsid w:val="00D2056B"/>
    <w:rsid w:val="00D21BD6"/>
    <w:rsid w:val="00D22299"/>
    <w:rsid w:val="00D225AD"/>
    <w:rsid w:val="00D22B69"/>
    <w:rsid w:val="00D22F1C"/>
    <w:rsid w:val="00D235C8"/>
    <w:rsid w:val="00D23B19"/>
    <w:rsid w:val="00D2437C"/>
    <w:rsid w:val="00D245E2"/>
    <w:rsid w:val="00D247D7"/>
    <w:rsid w:val="00D24DA8"/>
    <w:rsid w:val="00D253B8"/>
    <w:rsid w:val="00D2623B"/>
    <w:rsid w:val="00D2624F"/>
    <w:rsid w:val="00D26484"/>
    <w:rsid w:val="00D27241"/>
    <w:rsid w:val="00D278A3"/>
    <w:rsid w:val="00D27A04"/>
    <w:rsid w:val="00D3061E"/>
    <w:rsid w:val="00D30620"/>
    <w:rsid w:val="00D309D7"/>
    <w:rsid w:val="00D31592"/>
    <w:rsid w:val="00D31D77"/>
    <w:rsid w:val="00D321A9"/>
    <w:rsid w:val="00D3241A"/>
    <w:rsid w:val="00D3249C"/>
    <w:rsid w:val="00D32A3F"/>
    <w:rsid w:val="00D32F40"/>
    <w:rsid w:val="00D33B7B"/>
    <w:rsid w:val="00D33C4E"/>
    <w:rsid w:val="00D350F6"/>
    <w:rsid w:val="00D3583A"/>
    <w:rsid w:val="00D36251"/>
    <w:rsid w:val="00D36673"/>
    <w:rsid w:val="00D37067"/>
    <w:rsid w:val="00D37159"/>
    <w:rsid w:val="00D372C4"/>
    <w:rsid w:val="00D37713"/>
    <w:rsid w:val="00D37CC7"/>
    <w:rsid w:val="00D4011C"/>
    <w:rsid w:val="00D404B6"/>
    <w:rsid w:val="00D4050C"/>
    <w:rsid w:val="00D40736"/>
    <w:rsid w:val="00D40AF4"/>
    <w:rsid w:val="00D40D3E"/>
    <w:rsid w:val="00D410D5"/>
    <w:rsid w:val="00D4118F"/>
    <w:rsid w:val="00D41C07"/>
    <w:rsid w:val="00D41EEB"/>
    <w:rsid w:val="00D41EEE"/>
    <w:rsid w:val="00D422E4"/>
    <w:rsid w:val="00D424E4"/>
    <w:rsid w:val="00D42800"/>
    <w:rsid w:val="00D4302A"/>
    <w:rsid w:val="00D449BF"/>
    <w:rsid w:val="00D44DE0"/>
    <w:rsid w:val="00D4540F"/>
    <w:rsid w:val="00D45522"/>
    <w:rsid w:val="00D45D90"/>
    <w:rsid w:val="00D4612D"/>
    <w:rsid w:val="00D46BE9"/>
    <w:rsid w:val="00D47E00"/>
    <w:rsid w:val="00D50043"/>
    <w:rsid w:val="00D50499"/>
    <w:rsid w:val="00D50654"/>
    <w:rsid w:val="00D50DAE"/>
    <w:rsid w:val="00D51497"/>
    <w:rsid w:val="00D51A2A"/>
    <w:rsid w:val="00D51F40"/>
    <w:rsid w:val="00D52087"/>
    <w:rsid w:val="00D5294A"/>
    <w:rsid w:val="00D5319B"/>
    <w:rsid w:val="00D533B6"/>
    <w:rsid w:val="00D5381E"/>
    <w:rsid w:val="00D53B7B"/>
    <w:rsid w:val="00D53CB2"/>
    <w:rsid w:val="00D53E32"/>
    <w:rsid w:val="00D548A3"/>
    <w:rsid w:val="00D5527C"/>
    <w:rsid w:val="00D55957"/>
    <w:rsid w:val="00D55D08"/>
    <w:rsid w:val="00D55E00"/>
    <w:rsid w:val="00D56D52"/>
    <w:rsid w:val="00D570C2"/>
    <w:rsid w:val="00D5729A"/>
    <w:rsid w:val="00D57304"/>
    <w:rsid w:val="00D57862"/>
    <w:rsid w:val="00D60946"/>
    <w:rsid w:val="00D60A83"/>
    <w:rsid w:val="00D60B73"/>
    <w:rsid w:val="00D60D67"/>
    <w:rsid w:val="00D60E06"/>
    <w:rsid w:val="00D60E9A"/>
    <w:rsid w:val="00D616D8"/>
    <w:rsid w:val="00D61C03"/>
    <w:rsid w:val="00D61CEB"/>
    <w:rsid w:val="00D61DDA"/>
    <w:rsid w:val="00D61FA5"/>
    <w:rsid w:val="00D623AC"/>
    <w:rsid w:val="00D62B8F"/>
    <w:rsid w:val="00D62EB7"/>
    <w:rsid w:val="00D63320"/>
    <w:rsid w:val="00D635DA"/>
    <w:rsid w:val="00D63E04"/>
    <w:rsid w:val="00D64D83"/>
    <w:rsid w:val="00D64F0C"/>
    <w:rsid w:val="00D65147"/>
    <w:rsid w:val="00D653CB"/>
    <w:rsid w:val="00D65535"/>
    <w:rsid w:val="00D6557A"/>
    <w:rsid w:val="00D65593"/>
    <w:rsid w:val="00D656C3"/>
    <w:rsid w:val="00D66196"/>
    <w:rsid w:val="00D665E7"/>
    <w:rsid w:val="00D66ABE"/>
    <w:rsid w:val="00D66BA4"/>
    <w:rsid w:val="00D66C88"/>
    <w:rsid w:val="00D674BE"/>
    <w:rsid w:val="00D675BB"/>
    <w:rsid w:val="00D67D51"/>
    <w:rsid w:val="00D700CF"/>
    <w:rsid w:val="00D701A9"/>
    <w:rsid w:val="00D70BE7"/>
    <w:rsid w:val="00D71149"/>
    <w:rsid w:val="00D712FF"/>
    <w:rsid w:val="00D71A7F"/>
    <w:rsid w:val="00D71F9F"/>
    <w:rsid w:val="00D72582"/>
    <w:rsid w:val="00D725C6"/>
    <w:rsid w:val="00D72913"/>
    <w:rsid w:val="00D72E9A"/>
    <w:rsid w:val="00D72FD7"/>
    <w:rsid w:val="00D73260"/>
    <w:rsid w:val="00D73840"/>
    <w:rsid w:val="00D73875"/>
    <w:rsid w:val="00D74381"/>
    <w:rsid w:val="00D74842"/>
    <w:rsid w:val="00D7563E"/>
    <w:rsid w:val="00D75803"/>
    <w:rsid w:val="00D759DE"/>
    <w:rsid w:val="00D75F19"/>
    <w:rsid w:val="00D764D5"/>
    <w:rsid w:val="00D767B6"/>
    <w:rsid w:val="00D7755C"/>
    <w:rsid w:val="00D77786"/>
    <w:rsid w:val="00D77876"/>
    <w:rsid w:val="00D77E41"/>
    <w:rsid w:val="00D77F57"/>
    <w:rsid w:val="00D80726"/>
    <w:rsid w:val="00D809ED"/>
    <w:rsid w:val="00D80C96"/>
    <w:rsid w:val="00D81273"/>
    <w:rsid w:val="00D8261A"/>
    <w:rsid w:val="00D82632"/>
    <w:rsid w:val="00D82780"/>
    <w:rsid w:val="00D828AC"/>
    <w:rsid w:val="00D82A98"/>
    <w:rsid w:val="00D82B03"/>
    <w:rsid w:val="00D83130"/>
    <w:rsid w:val="00D83603"/>
    <w:rsid w:val="00D83DBA"/>
    <w:rsid w:val="00D854F7"/>
    <w:rsid w:val="00D85A60"/>
    <w:rsid w:val="00D85AE0"/>
    <w:rsid w:val="00D85CE7"/>
    <w:rsid w:val="00D85EC9"/>
    <w:rsid w:val="00D86209"/>
    <w:rsid w:val="00D86335"/>
    <w:rsid w:val="00D86844"/>
    <w:rsid w:val="00D868C7"/>
    <w:rsid w:val="00D8698D"/>
    <w:rsid w:val="00D86A3C"/>
    <w:rsid w:val="00D86E0C"/>
    <w:rsid w:val="00D87043"/>
    <w:rsid w:val="00D8727C"/>
    <w:rsid w:val="00D87AE4"/>
    <w:rsid w:val="00D87EB5"/>
    <w:rsid w:val="00D90D94"/>
    <w:rsid w:val="00D9105C"/>
    <w:rsid w:val="00D91CE5"/>
    <w:rsid w:val="00D91CFF"/>
    <w:rsid w:val="00D91F6D"/>
    <w:rsid w:val="00D92BF5"/>
    <w:rsid w:val="00D92DC8"/>
    <w:rsid w:val="00D93131"/>
    <w:rsid w:val="00D932FE"/>
    <w:rsid w:val="00D93314"/>
    <w:rsid w:val="00D93CEC"/>
    <w:rsid w:val="00D93D54"/>
    <w:rsid w:val="00D94A69"/>
    <w:rsid w:val="00D94C55"/>
    <w:rsid w:val="00D95CB6"/>
    <w:rsid w:val="00D96850"/>
    <w:rsid w:val="00D9789E"/>
    <w:rsid w:val="00D97A85"/>
    <w:rsid w:val="00D97CF1"/>
    <w:rsid w:val="00D97D24"/>
    <w:rsid w:val="00DA04CC"/>
    <w:rsid w:val="00DA0649"/>
    <w:rsid w:val="00DA06BA"/>
    <w:rsid w:val="00DA0AA0"/>
    <w:rsid w:val="00DA0BF5"/>
    <w:rsid w:val="00DA0E34"/>
    <w:rsid w:val="00DA14E5"/>
    <w:rsid w:val="00DA1A5F"/>
    <w:rsid w:val="00DA2C37"/>
    <w:rsid w:val="00DA2F71"/>
    <w:rsid w:val="00DA2FE0"/>
    <w:rsid w:val="00DA3036"/>
    <w:rsid w:val="00DA348D"/>
    <w:rsid w:val="00DA3789"/>
    <w:rsid w:val="00DA4241"/>
    <w:rsid w:val="00DA4DB2"/>
    <w:rsid w:val="00DA55F3"/>
    <w:rsid w:val="00DA66C2"/>
    <w:rsid w:val="00DA70EB"/>
    <w:rsid w:val="00DA71AF"/>
    <w:rsid w:val="00DA7354"/>
    <w:rsid w:val="00DA7CE6"/>
    <w:rsid w:val="00DA7D32"/>
    <w:rsid w:val="00DB03CE"/>
    <w:rsid w:val="00DB0BEC"/>
    <w:rsid w:val="00DB10AF"/>
    <w:rsid w:val="00DB113A"/>
    <w:rsid w:val="00DB12CC"/>
    <w:rsid w:val="00DB155D"/>
    <w:rsid w:val="00DB18EB"/>
    <w:rsid w:val="00DB199B"/>
    <w:rsid w:val="00DB240E"/>
    <w:rsid w:val="00DB2CA5"/>
    <w:rsid w:val="00DB2E10"/>
    <w:rsid w:val="00DB30B6"/>
    <w:rsid w:val="00DB3379"/>
    <w:rsid w:val="00DB40E5"/>
    <w:rsid w:val="00DB4785"/>
    <w:rsid w:val="00DB4AF1"/>
    <w:rsid w:val="00DB4B80"/>
    <w:rsid w:val="00DB4DB0"/>
    <w:rsid w:val="00DB5234"/>
    <w:rsid w:val="00DB55CB"/>
    <w:rsid w:val="00DB56F1"/>
    <w:rsid w:val="00DB5722"/>
    <w:rsid w:val="00DB595B"/>
    <w:rsid w:val="00DB5B13"/>
    <w:rsid w:val="00DB5D71"/>
    <w:rsid w:val="00DB68E2"/>
    <w:rsid w:val="00DB6F1C"/>
    <w:rsid w:val="00DB7B88"/>
    <w:rsid w:val="00DB7EEA"/>
    <w:rsid w:val="00DC038C"/>
    <w:rsid w:val="00DC092B"/>
    <w:rsid w:val="00DC133B"/>
    <w:rsid w:val="00DC235B"/>
    <w:rsid w:val="00DC2883"/>
    <w:rsid w:val="00DC2956"/>
    <w:rsid w:val="00DC2CEF"/>
    <w:rsid w:val="00DC2F08"/>
    <w:rsid w:val="00DC38F4"/>
    <w:rsid w:val="00DC4101"/>
    <w:rsid w:val="00DC438F"/>
    <w:rsid w:val="00DC4FA0"/>
    <w:rsid w:val="00DC541A"/>
    <w:rsid w:val="00DC59CF"/>
    <w:rsid w:val="00DC5A2C"/>
    <w:rsid w:val="00DC5F27"/>
    <w:rsid w:val="00DC63BD"/>
    <w:rsid w:val="00DC670A"/>
    <w:rsid w:val="00DC67EA"/>
    <w:rsid w:val="00DC6E41"/>
    <w:rsid w:val="00DC731F"/>
    <w:rsid w:val="00DC7644"/>
    <w:rsid w:val="00DC7F8F"/>
    <w:rsid w:val="00DD087A"/>
    <w:rsid w:val="00DD0D61"/>
    <w:rsid w:val="00DD0F52"/>
    <w:rsid w:val="00DD12A0"/>
    <w:rsid w:val="00DD14EE"/>
    <w:rsid w:val="00DD1704"/>
    <w:rsid w:val="00DD1856"/>
    <w:rsid w:val="00DD1D0F"/>
    <w:rsid w:val="00DD1D6A"/>
    <w:rsid w:val="00DD1DC0"/>
    <w:rsid w:val="00DD1E9B"/>
    <w:rsid w:val="00DD2F32"/>
    <w:rsid w:val="00DD30E2"/>
    <w:rsid w:val="00DD3423"/>
    <w:rsid w:val="00DD4038"/>
    <w:rsid w:val="00DD4234"/>
    <w:rsid w:val="00DD433A"/>
    <w:rsid w:val="00DD4777"/>
    <w:rsid w:val="00DD4CE5"/>
    <w:rsid w:val="00DD5183"/>
    <w:rsid w:val="00DD530A"/>
    <w:rsid w:val="00DD5EC6"/>
    <w:rsid w:val="00DD6171"/>
    <w:rsid w:val="00DD61F8"/>
    <w:rsid w:val="00DD6524"/>
    <w:rsid w:val="00DD6630"/>
    <w:rsid w:val="00DD668F"/>
    <w:rsid w:val="00DD6977"/>
    <w:rsid w:val="00DD6A4D"/>
    <w:rsid w:val="00DD7023"/>
    <w:rsid w:val="00DD7092"/>
    <w:rsid w:val="00DD7095"/>
    <w:rsid w:val="00DD72DA"/>
    <w:rsid w:val="00DD7563"/>
    <w:rsid w:val="00DD7614"/>
    <w:rsid w:val="00DD7D67"/>
    <w:rsid w:val="00DE02A2"/>
    <w:rsid w:val="00DE1195"/>
    <w:rsid w:val="00DE12DD"/>
    <w:rsid w:val="00DE1A0B"/>
    <w:rsid w:val="00DE299A"/>
    <w:rsid w:val="00DE2E0D"/>
    <w:rsid w:val="00DE3733"/>
    <w:rsid w:val="00DE3E35"/>
    <w:rsid w:val="00DE44B5"/>
    <w:rsid w:val="00DE4C3A"/>
    <w:rsid w:val="00DE5B86"/>
    <w:rsid w:val="00DE5BFA"/>
    <w:rsid w:val="00DE6294"/>
    <w:rsid w:val="00DE6ECE"/>
    <w:rsid w:val="00DE7864"/>
    <w:rsid w:val="00DE7BC7"/>
    <w:rsid w:val="00DF0011"/>
    <w:rsid w:val="00DF0A1A"/>
    <w:rsid w:val="00DF0E87"/>
    <w:rsid w:val="00DF1431"/>
    <w:rsid w:val="00DF17BC"/>
    <w:rsid w:val="00DF1B32"/>
    <w:rsid w:val="00DF24B1"/>
    <w:rsid w:val="00DF2624"/>
    <w:rsid w:val="00DF2FB9"/>
    <w:rsid w:val="00DF3578"/>
    <w:rsid w:val="00DF39A7"/>
    <w:rsid w:val="00DF3CAC"/>
    <w:rsid w:val="00DF4448"/>
    <w:rsid w:val="00DF44F8"/>
    <w:rsid w:val="00DF4E4A"/>
    <w:rsid w:val="00DF5105"/>
    <w:rsid w:val="00DF5ADE"/>
    <w:rsid w:val="00DF67AE"/>
    <w:rsid w:val="00DF6A2B"/>
    <w:rsid w:val="00DF6FED"/>
    <w:rsid w:val="00DF704D"/>
    <w:rsid w:val="00DF70B3"/>
    <w:rsid w:val="00DF7507"/>
    <w:rsid w:val="00DF774F"/>
    <w:rsid w:val="00DF7933"/>
    <w:rsid w:val="00E00499"/>
    <w:rsid w:val="00E005FA"/>
    <w:rsid w:val="00E008A0"/>
    <w:rsid w:val="00E009A2"/>
    <w:rsid w:val="00E00E59"/>
    <w:rsid w:val="00E012ED"/>
    <w:rsid w:val="00E017A3"/>
    <w:rsid w:val="00E018E6"/>
    <w:rsid w:val="00E01D09"/>
    <w:rsid w:val="00E02248"/>
    <w:rsid w:val="00E0225A"/>
    <w:rsid w:val="00E02751"/>
    <w:rsid w:val="00E02CC6"/>
    <w:rsid w:val="00E03EAD"/>
    <w:rsid w:val="00E04206"/>
    <w:rsid w:val="00E04902"/>
    <w:rsid w:val="00E04B2D"/>
    <w:rsid w:val="00E04FCA"/>
    <w:rsid w:val="00E04FD5"/>
    <w:rsid w:val="00E057E3"/>
    <w:rsid w:val="00E0645A"/>
    <w:rsid w:val="00E06557"/>
    <w:rsid w:val="00E065C9"/>
    <w:rsid w:val="00E06618"/>
    <w:rsid w:val="00E06B08"/>
    <w:rsid w:val="00E06FDF"/>
    <w:rsid w:val="00E0769C"/>
    <w:rsid w:val="00E10178"/>
    <w:rsid w:val="00E107D2"/>
    <w:rsid w:val="00E1148F"/>
    <w:rsid w:val="00E1168F"/>
    <w:rsid w:val="00E1240C"/>
    <w:rsid w:val="00E1285F"/>
    <w:rsid w:val="00E12C6F"/>
    <w:rsid w:val="00E131D5"/>
    <w:rsid w:val="00E13742"/>
    <w:rsid w:val="00E13FD0"/>
    <w:rsid w:val="00E14F7D"/>
    <w:rsid w:val="00E15401"/>
    <w:rsid w:val="00E1573A"/>
    <w:rsid w:val="00E15B99"/>
    <w:rsid w:val="00E15F31"/>
    <w:rsid w:val="00E16204"/>
    <w:rsid w:val="00E16B08"/>
    <w:rsid w:val="00E1746D"/>
    <w:rsid w:val="00E17636"/>
    <w:rsid w:val="00E1770B"/>
    <w:rsid w:val="00E17874"/>
    <w:rsid w:val="00E17BCE"/>
    <w:rsid w:val="00E2025D"/>
    <w:rsid w:val="00E20867"/>
    <w:rsid w:val="00E20F6B"/>
    <w:rsid w:val="00E21375"/>
    <w:rsid w:val="00E215B3"/>
    <w:rsid w:val="00E22277"/>
    <w:rsid w:val="00E22510"/>
    <w:rsid w:val="00E22680"/>
    <w:rsid w:val="00E238A9"/>
    <w:rsid w:val="00E239DA"/>
    <w:rsid w:val="00E23EBC"/>
    <w:rsid w:val="00E246A5"/>
    <w:rsid w:val="00E24CC2"/>
    <w:rsid w:val="00E2509F"/>
    <w:rsid w:val="00E25709"/>
    <w:rsid w:val="00E25B8C"/>
    <w:rsid w:val="00E26743"/>
    <w:rsid w:val="00E26B4C"/>
    <w:rsid w:val="00E26C41"/>
    <w:rsid w:val="00E26D72"/>
    <w:rsid w:val="00E26D9C"/>
    <w:rsid w:val="00E26DA1"/>
    <w:rsid w:val="00E27019"/>
    <w:rsid w:val="00E271B0"/>
    <w:rsid w:val="00E2733C"/>
    <w:rsid w:val="00E302EC"/>
    <w:rsid w:val="00E308E3"/>
    <w:rsid w:val="00E30A76"/>
    <w:rsid w:val="00E30EA3"/>
    <w:rsid w:val="00E30ED9"/>
    <w:rsid w:val="00E3106C"/>
    <w:rsid w:val="00E31487"/>
    <w:rsid w:val="00E314CF"/>
    <w:rsid w:val="00E31D13"/>
    <w:rsid w:val="00E324F8"/>
    <w:rsid w:val="00E3377D"/>
    <w:rsid w:val="00E3487C"/>
    <w:rsid w:val="00E34AB4"/>
    <w:rsid w:val="00E34ACF"/>
    <w:rsid w:val="00E34AF9"/>
    <w:rsid w:val="00E352DB"/>
    <w:rsid w:val="00E359A3"/>
    <w:rsid w:val="00E36503"/>
    <w:rsid w:val="00E37683"/>
    <w:rsid w:val="00E40786"/>
    <w:rsid w:val="00E407F0"/>
    <w:rsid w:val="00E40B26"/>
    <w:rsid w:val="00E40C40"/>
    <w:rsid w:val="00E40EAB"/>
    <w:rsid w:val="00E40FF8"/>
    <w:rsid w:val="00E41886"/>
    <w:rsid w:val="00E41E19"/>
    <w:rsid w:val="00E4213F"/>
    <w:rsid w:val="00E423E7"/>
    <w:rsid w:val="00E42930"/>
    <w:rsid w:val="00E42A61"/>
    <w:rsid w:val="00E4407A"/>
    <w:rsid w:val="00E44087"/>
    <w:rsid w:val="00E446C5"/>
    <w:rsid w:val="00E44C2C"/>
    <w:rsid w:val="00E44DF5"/>
    <w:rsid w:val="00E455DC"/>
    <w:rsid w:val="00E45F63"/>
    <w:rsid w:val="00E46382"/>
    <w:rsid w:val="00E46779"/>
    <w:rsid w:val="00E46B8D"/>
    <w:rsid w:val="00E46D11"/>
    <w:rsid w:val="00E47423"/>
    <w:rsid w:val="00E47480"/>
    <w:rsid w:val="00E477DF"/>
    <w:rsid w:val="00E47A74"/>
    <w:rsid w:val="00E50441"/>
    <w:rsid w:val="00E511A7"/>
    <w:rsid w:val="00E51318"/>
    <w:rsid w:val="00E5173D"/>
    <w:rsid w:val="00E51A73"/>
    <w:rsid w:val="00E5226A"/>
    <w:rsid w:val="00E52490"/>
    <w:rsid w:val="00E5273C"/>
    <w:rsid w:val="00E5297F"/>
    <w:rsid w:val="00E533E9"/>
    <w:rsid w:val="00E53DED"/>
    <w:rsid w:val="00E5407B"/>
    <w:rsid w:val="00E54805"/>
    <w:rsid w:val="00E54C1B"/>
    <w:rsid w:val="00E54C20"/>
    <w:rsid w:val="00E54E79"/>
    <w:rsid w:val="00E55803"/>
    <w:rsid w:val="00E55A81"/>
    <w:rsid w:val="00E5605C"/>
    <w:rsid w:val="00E564D0"/>
    <w:rsid w:val="00E56DEB"/>
    <w:rsid w:val="00E5704B"/>
    <w:rsid w:val="00E57245"/>
    <w:rsid w:val="00E57413"/>
    <w:rsid w:val="00E57748"/>
    <w:rsid w:val="00E578F6"/>
    <w:rsid w:val="00E57923"/>
    <w:rsid w:val="00E57CC9"/>
    <w:rsid w:val="00E60136"/>
    <w:rsid w:val="00E601E2"/>
    <w:rsid w:val="00E60451"/>
    <w:rsid w:val="00E60BDB"/>
    <w:rsid w:val="00E60EBF"/>
    <w:rsid w:val="00E62AAA"/>
    <w:rsid w:val="00E62BB0"/>
    <w:rsid w:val="00E62F8D"/>
    <w:rsid w:val="00E64078"/>
    <w:rsid w:val="00E64586"/>
    <w:rsid w:val="00E6494E"/>
    <w:rsid w:val="00E6496F"/>
    <w:rsid w:val="00E64B46"/>
    <w:rsid w:val="00E64BDC"/>
    <w:rsid w:val="00E65031"/>
    <w:rsid w:val="00E650B4"/>
    <w:rsid w:val="00E6568D"/>
    <w:rsid w:val="00E65C6D"/>
    <w:rsid w:val="00E65C7D"/>
    <w:rsid w:val="00E6652E"/>
    <w:rsid w:val="00E669D9"/>
    <w:rsid w:val="00E66A62"/>
    <w:rsid w:val="00E66F62"/>
    <w:rsid w:val="00E66F76"/>
    <w:rsid w:val="00E67367"/>
    <w:rsid w:val="00E67D2B"/>
    <w:rsid w:val="00E705D4"/>
    <w:rsid w:val="00E707D1"/>
    <w:rsid w:val="00E71093"/>
    <w:rsid w:val="00E71825"/>
    <w:rsid w:val="00E72335"/>
    <w:rsid w:val="00E7250A"/>
    <w:rsid w:val="00E72DDF"/>
    <w:rsid w:val="00E72ECE"/>
    <w:rsid w:val="00E7316E"/>
    <w:rsid w:val="00E73272"/>
    <w:rsid w:val="00E73497"/>
    <w:rsid w:val="00E73901"/>
    <w:rsid w:val="00E73937"/>
    <w:rsid w:val="00E73BE9"/>
    <w:rsid w:val="00E73F93"/>
    <w:rsid w:val="00E74797"/>
    <w:rsid w:val="00E74C9E"/>
    <w:rsid w:val="00E74D95"/>
    <w:rsid w:val="00E75271"/>
    <w:rsid w:val="00E752C1"/>
    <w:rsid w:val="00E753BF"/>
    <w:rsid w:val="00E756C8"/>
    <w:rsid w:val="00E758B1"/>
    <w:rsid w:val="00E75DFA"/>
    <w:rsid w:val="00E75FC5"/>
    <w:rsid w:val="00E76478"/>
    <w:rsid w:val="00E767BB"/>
    <w:rsid w:val="00E76AA1"/>
    <w:rsid w:val="00E76B94"/>
    <w:rsid w:val="00E76BFB"/>
    <w:rsid w:val="00E770F7"/>
    <w:rsid w:val="00E77517"/>
    <w:rsid w:val="00E7774A"/>
    <w:rsid w:val="00E777CE"/>
    <w:rsid w:val="00E7797C"/>
    <w:rsid w:val="00E77CF0"/>
    <w:rsid w:val="00E77E1C"/>
    <w:rsid w:val="00E7D083"/>
    <w:rsid w:val="00E802D0"/>
    <w:rsid w:val="00E80749"/>
    <w:rsid w:val="00E808EE"/>
    <w:rsid w:val="00E80987"/>
    <w:rsid w:val="00E8127E"/>
    <w:rsid w:val="00E812C6"/>
    <w:rsid w:val="00E813C0"/>
    <w:rsid w:val="00E815CC"/>
    <w:rsid w:val="00E81855"/>
    <w:rsid w:val="00E81878"/>
    <w:rsid w:val="00E81B2A"/>
    <w:rsid w:val="00E8210A"/>
    <w:rsid w:val="00E821EC"/>
    <w:rsid w:val="00E82319"/>
    <w:rsid w:val="00E82544"/>
    <w:rsid w:val="00E82966"/>
    <w:rsid w:val="00E82B77"/>
    <w:rsid w:val="00E83222"/>
    <w:rsid w:val="00E834B1"/>
    <w:rsid w:val="00E836B3"/>
    <w:rsid w:val="00E83A00"/>
    <w:rsid w:val="00E83D89"/>
    <w:rsid w:val="00E83DA0"/>
    <w:rsid w:val="00E84035"/>
    <w:rsid w:val="00E844D7"/>
    <w:rsid w:val="00E84769"/>
    <w:rsid w:val="00E847E5"/>
    <w:rsid w:val="00E84F1A"/>
    <w:rsid w:val="00E851B9"/>
    <w:rsid w:val="00E85305"/>
    <w:rsid w:val="00E8572D"/>
    <w:rsid w:val="00E85BB4"/>
    <w:rsid w:val="00E85D09"/>
    <w:rsid w:val="00E85EC4"/>
    <w:rsid w:val="00E860B8"/>
    <w:rsid w:val="00E862C6"/>
    <w:rsid w:val="00E86611"/>
    <w:rsid w:val="00E86B2D"/>
    <w:rsid w:val="00E86B6F"/>
    <w:rsid w:val="00E86DEE"/>
    <w:rsid w:val="00E86E2E"/>
    <w:rsid w:val="00E8773A"/>
    <w:rsid w:val="00E879CD"/>
    <w:rsid w:val="00E87A05"/>
    <w:rsid w:val="00E901CB"/>
    <w:rsid w:val="00E90473"/>
    <w:rsid w:val="00E91645"/>
    <w:rsid w:val="00E9176B"/>
    <w:rsid w:val="00E91899"/>
    <w:rsid w:val="00E91D39"/>
    <w:rsid w:val="00E92045"/>
    <w:rsid w:val="00E921B5"/>
    <w:rsid w:val="00E9249D"/>
    <w:rsid w:val="00E927A3"/>
    <w:rsid w:val="00E92D33"/>
    <w:rsid w:val="00E92ED1"/>
    <w:rsid w:val="00E9301E"/>
    <w:rsid w:val="00E930D7"/>
    <w:rsid w:val="00E9318D"/>
    <w:rsid w:val="00E933B8"/>
    <w:rsid w:val="00E93A3B"/>
    <w:rsid w:val="00E9421D"/>
    <w:rsid w:val="00E9444C"/>
    <w:rsid w:val="00E94501"/>
    <w:rsid w:val="00E947BF"/>
    <w:rsid w:val="00E94B5C"/>
    <w:rsid w:val="00E951EB"/>
    <w:rsid w:val="00E9555F"/>
    <w:rsid w:val="00E95F3C"/>
    <w:rsid w:val="00E95FF3"/>
    <w:rsid w:val="00E960AB"/>
    <w:rsid w:val="00E96947"/>
    <w:rsid w:val="00E9733F"/>
    <w:rsid w:val="00E97462"/>
    <w:rsid w:val="00E976EA"/>
    <w:rsid w:val="00E979C4"/>
    <w:rsid w:val="00EA0337"/>
    <w:rsid w:val="00EA050A"/>
    <w:rsid w:val="00EA07CE"/>
    <w:rsid w:val="00EA0A77"/>
    <w:rsid w:val="00EA0B5D"/>
    <w:rsid w:val="00EA17A0"/>
    <w:rsid w:val="00EA1A82"/>
    <w:rsid w:val="00EA1F93"/>
    <w:rsid w:val="00EA248D"/>
    <w:rsid w:val="00EA2653"/>
    <w:rsid w:val="00EA2C1D"/>
    <w:rsid w:val="00EA2D73"/>
    <w:rsid w:val="00EA31A1"/>
    <w:rsid w:val="00EA345B"/>
    <w:rsid w:val="00EA3645"/>
    <w:rsid w:val="00EA383E"/>
    <w:rsid w:val="00EA38B7"/>
    <w:rsid w:val="00EA421D"/>
    <w:rsid w:val="00EA42D2"/>
    <w:rsid w:val="00EA43C5"/>
    <w:rsid w:val="00EA45A7"/>
    <w:rsid w:val="00EA4691"/>
    <w:rsid w:val="00EA47B7"/>
    <w:rsid w:val="00EA4920"/>
    <w:rsid w:val="00EA4AA5"/>
    <w:rsid w:val="00EA54FE"/>
    <w:rsid w:val="00EA5B8F"/>
    <w:rsid w:val="00EA65B6"/>
    <w:rsid w:val="00EA6B4C"/>
    <w:rsid w:val="00EA7273"/>
    <w:rsid w:val="00EA7D3F"/>
    <w:rsid w:val="00EA7FB9"/>
    <w:rsid w:val="00EB0982"/>
    <w:rsid w:val="00EB193D"/>
    <w:rsid w:val="00EB2B47"/>
    <w:rsid w:val="00EB2C3E"/>
    <w:rsid w:val="00EB30C9"/>
    <w:rsid w:val="00EB311E"/>
    <w:rsid w:val="00EB320C"/>
    <w:rsid w:val="00EB3329"/>
    <w:rsid w:val="00EB3521"/>
    <w:rsid w:val="00EB38E2"/>
    <w:rsid w:val="00EB3A3E"/>
    <w:rsid w:val="00EB42F9"/>
    <w:rsid w:val="00EB43C1"/>
    <w:rsid w:val="00EB47C9"/>
    <w:rsid w:val="00EB4A44"/>
    <w:rsid w:val="00EB4A74"/>
    <w:rsid w:val="00EB4BDB"/>
    <w:rsid w:val="00EB4CF9"/>
    <w:rsid w:val="00EB4D8F"/>
    <w:rsid w:val="00EB4E17"/>
    <w:rsid w:val="00EB51FE"/>
    <w:rsid w:val="00EB52ED"/>
    <w:rsid w:val="00EB5324"/>
    <w:rsid w:val="00EB5570"/>
    <w:rsid w:val="00EB6C30"/>
    <w:rsid w:val="00EB6C3E"/>
    <w:rsid w:val="00EB6F0B"/>
    <w:rsid w:val="00EB7E5C"/>
    <w:rsid w:val="00EC002C"/>
    <w:rsid w:val="00EC01A4"/>
    <w:rsid w:val="00EC0447"/>
    <w:rsid w:val="00EC0565"/>
    <w:rsid w:val="00EC0663"/>
    <w:rsid w:val="00EC1389"/>
    <w:rsid w:val="00EC1ACD"/>
    <w:rsid w:val="00EC21C9"/>
    <w:rsid w:val="00EC21DB"/>
    <w:rsid w:val="00EC260E"/>
    <w:rsid w:val="00EC2830"/>
    <w:rsid w:val="00EC3206"/>
    <w:rsid w:val="00EC33D3"/>
    <w:rsid w:val="00EC34DA"/>
    <w:rsid w:val="00EC4335"/>
    <w:rsid w:val="00EC450C"/>
    <w:rsid w:val="00EC4639"/>
    <w:rsid w:val="00EC4801"/>
    <w:rsid w:val="00EC4970"/>
    <w:rsid w:val="00EC50E0"/>
    <w:rsid w:val="00EC55D4"/>
    <w:rsid w:val="00EC5665"/>
    <w:rsid w:val="00EC58AD"/>
    <w:rsid w:val="00EC58D0"/>
    <w:rsid w:val="00EC5BD1"/>
    <w:rsid w:val="00EC6728"/>
    <w:rsid w:val="00EC6C36"/>
    <w:rsid w:val="00ED001D"/>
    <w:rsid w:val="00ED01DE"/>
    <w:rsid w:val="00ED0A47"/>
    <w:rsid w:val="00ED0BCB"/>
    <w:rsid w:val="00ED1711"/>
    <w:rsid w:val="00ED1AA2"/>
    <w:rsid w:val="00ED1C17"/>
    <w:rsid w:val="00ED1D6F"/>
    <w:rsid w:val="00ED22C2"/>
    <w:rsid w:val="00ED239E"/>
    <w:rsid w:val="00ED2BFA"/>
    <w:rsid w:val="00ED2DD7"/>
    <w:rsid w:val="00ED3ED4"/>
    <w:rsid w:val="00ED3FD3"/>
    <w:rsid w:val="00ED4410"/>
    <w:rsid w:val="00ED4889"/>
    <w:rsid w:val="00ED53A6"/>
    <w:rsid w:val="00ED55C9"/>
    <w:rsid w:val="00ED590C"/>
    <w:rsid w:val="00ED5A8E"/>
    <w:rsid w:val="00ED62B5"/>
    <w:rsid w:val="00ED6532"/>
    <w:rsid w:val="00ED66B2"/>
    <w:rsid w:val="00ED6B0B"/>
    <w:rsid w:val="00ED6B76"/>
    <w:rsid w:val="00ED6F6D"/>
    <w:rsid w:val="00ED74DC"/>
    <w:rsid w:val="00ED7665"/>
    <w:rsid w:val="00ED76E1"/>
    <w:rsid w:val="00ED7EA0"/>
    <w:rsid w:val="00EE0A9F"/>
    <w:rsid w:val="00EE0ED1"/>
    <w:rsid w:val="00EE115B"/>
    <w:rsid w:val="00EE13FB"/>
    <w:rsid w:val="00EE1840"/>
    <w:rsid w:val="00EE186B"/>
    <w:rsid w:val="00EE2095"/>
    <w:rsid w:val="00EE4029"/>
    <w:rsid w:val="00EE4294"/>
    <w:rsid w:val="00EE46BE"/>
    <w:rsid w:val="00EE477D"/>
    <w:rsid w:val="00EE4830"/>
    <w:rsid w:val="00EE4A36"/>
    <w:rsid w:val="00EE4A64"/>
    <w:rsid w:val="00EE5385"/>
    <w:rsid w:val="00EE5947"/>
    <w:rsid w:val="00EE6016"/>
    <w:rsid w:val="00EE639A"/>
    <w:rsid w:val="00EE6FB6"/>
    <w:rsid w:val="00EE706A"/>
    <w:rsid w:val="00EE7736"/>
    <w:rsid w:val="00EE77EE"/>
    <w:rsid w:val="00EF05A5"/>
    <w:rsid w:val="00EF0A5E"/>
    <w:rsid w:val="00EF0CD5"/>
    <w:rsid w:val="00EF0F3A"/>
    <w:rsid w:val="00EF1555"/>
    <w:rsid w:val="00EF155F"/>
    <w:rsid w:val="00EF208C"/>
    <w:rsid w:val="00EF390F"/>
    <w:rsid w:val="00EF3BF6"/>
    <w:rsid w:val="00EF40EC"/>
    <w:rsid w:val="00EF4D4B"/>
    <w:rsid w:val="00EF52C1"/>
    <w:rsid w:val="00EF55A9"/>
    <w:rsid w:val="00EF5606"/>
    <w:rsid w:val="00EF57AF"/>
    <w:rsid w:val="00EF5896"/>
    <w:rsid w:val="00EF5C3A"/>
    <w:rsid w:val="00EF5D6F"/>
    <w:rsid w:val="00EF66C5"/>
    <w:rsid w:val="00EF6713"/>
    <w:rsid w:val="00EF70F9"/>
    <w:rsid w:val="00EF7216"/>
    <w:rsid w:val="00EF743A"/>
    <w:rsid w:val="00EF74BB"/>
    <w:rsid w:val="00EF78F5"/>
    <w:rsid w:val="00F00304"/>
    <w:rsid w:val="00F009ED"/>
    <w:rsid w:val="00F00A6A"/>
    <w:rsid w:val="00F00B51"/>
    <w:rsid w:val="00F013D1"/>
    <w:rsid w:val="00F014B7"/>
    <w:rsid w:val="00F016C5"/>
    <w:rsid w:val="00F018A5"/>
    <w:rsid w:val="00F01F26"/>
    <w:rsid w:val="00F01FF8"/>
    <w:rsid w:val="00F0216C"/>
    <w:rsid w:val="00F02C59"/>
    <w:rsid w:val="00F02DC8"/>
    <w:rsid w:val="00F0335A"/>
    <w:rsid w:val="00F036A9"/>
    <w:rsid w:val="00F03A3A"/>
    <w:rsid w:val="00F03CF2"/>
    <w:rsid w:val="00F042A7"/>
    <w:rsid w:val="00F04697"/>
    <w:rsid w:val="00F04DB3"/>
    <w:rsid w:val="00F04EE7"/>
    <w:rsid w:val="00F05689"/>
    <w:rsid w:val="00F05BA2"/>
    <w:rsid w:val="00F05D9E"/>
    <w:rsid w:val="00F067B1"/>
    <w:rsid w:val="00F06D3F"/>
    <w:rsid w:val="00F0709C"/>
    <w:rsid w:val="00F07171"/>
    <w:rsid w:val="00F07B3C"/>
    <w:rsid w:val="00F07BE2"/>
    <w:rsid w:val="00F07E0B"/>
    <w:rsid w:val="00F10066"/>
    <w:rsid w:val="00F10586"/>
    <w:rsid w:val="00F106F1"/>
    <w:rsid w:val="00F107C5"/>
    <w:rsid w:val="00F10878"/>
    <w:rsid w:val="00F10BF1"/>
    <w:rsid w:val="00F10BFE"/>
    <w:rsid w:val="00F117E6"/>
    <w:rsid w:val="00F1209F"/>
    <w:rsid w:val="00F1270D"/>
    <w:rsid w:val="00F127D7"/>
    <w:rsid w:val="00F1300E"/>
    <w:rsid w:val="00F138C7"/>
    <w:rsid w:val="00F14124"/>
    <w:rsid w:val="00F14ED2"/>
    <w:rsid w:val="00F1533C"/>
    <w:rsid w:val="00F1534A"/>
    <w:rsid w:val="00F15888"/>
    <w:rsid w:val="00F1622C"/>
    <w:rsid w:val="00F1657F"/>
    <w:rsid w:val="00F169A2"/>
    <w:rsid w:val="00F16DDF"/>
    <w:rsid w:val="00F1765D"/>
    <w:rsid w:val="00F1774F"/>
    <w:rsid w:val="00F17A29"/>
    <w:rsid w:val="00F17F3C"/>
    <w:rsid w:val="00F2040D"/>
    <w:rsid w:val="00F204E8"/>
    <w:rsid w:val="00F20952"/>
    <w:rsid w:val="00F216F9"/>
    <w:rsid w:val="00F217F7"/>
    <w:rsid w:val="00F21DF2"/>
    <w:rsid w:val="00F22888"/>
    <w:rsid w:val="00F22B5F"/>
    <w:rsid w:val="00F23106"/>
    <w:rsid w:val="00F23114"/>
    <w:rsid w:val="00F23423"/>
    <w:rsid w:val="00F2405C"/>
    <w:rsid w:val="00F24404"/>
    <w:rsid w:val="00F245C1"/>
    <w:rsid w:val="00F24623"/>
    <w:rsid w:val="00F2470F"/>
    <w:rsid w:val="00F249D2"/>
    <w:rsid w:val="00F24BCA"/>
    <w:rsid w:val="00F24D0B"/>
    <w:rsid w:val="00F24D38"/>
    <w:rsid w:val="00F24D5F"/>
    <w:rsid w:val="00F25097"/>
    <w:rsid w:val="00F25276"/>
    <w:rsid w:val="00F2579D"/>
    <w:rsid w:val="00F25A9F"/>
    <w:rsid w:val="00F25DFC"/>
    <w:rsid w:val="00F25F7A"/>
    <w:rsid w:val="00F26B73"/>
    <w:rsid w:val="00F270E3"/>
    <w:rsid w:val="00F27228"/>
    <w:rsid w:val="00F27341"/>
    <w:rsid w:val="00F27681"/>
    <w:rsid w:val="00F27A7B"/>
    <w:rsid w:val="00F27C52"/>
    <w:rsid w:val="00F30769"/>
    <w:rsid w:val="00F31554"/>
    <w:rsid w:val="00F317E9"/>
    <w:rsid w:val="00F31C35"/>
    <w:rsid w:val="00F31E5C"/>
    <w:rsid w:val="00F32531"/>
    <w:rsid w:val="00F33081"/>
    <w:rsid w:val="00F33709"/>
    <w:rsid w:val="00F343B5"/>
    <w:rsid w:val="00F34773"/>
    <w:rsid w:val="00F347B3"/>
    <w:rsid w:val="00F3490B"/>
    <w:rsid w:val="00F34A17"/>
    <w:rsid w:val="00F34B3D"/>
    <w:rsid w:val="00F34D6C"/>
    <w:rsid w:val="00F351CB"/>
    <w:rsid w:val="00F35AC7"/>
    <w:rsid w:val="00F35B14"/>
    <w:rsid w:val="00F363B0"/>
    <w:rsid w:val="00F3671A"/>
    <w:rsid w:val="00F367E7"/>
    <w:rsid w:val="00F3694F"/>
    <w:rsid w:val="00F36DEC"/>
    <w:rsid w:val="00F36EB1"/>
    <w:rsid w:val="00F3705F"/>
    <w:rsid w:val="00F374A0"/>
    <w:rsid w:val="00F379BB"/>
    <w:rsid w:val="00F379DC"/>
    <w:rsid w:val="00F37C6F"/>
    <w:rsid w:val="00F403A7"/>
    <w:rsid w:val="00F40D35"/>
    <w:rsid w:val="00F40F03"/>
    <w:rsid w:val="00F410B3"/>
    <w:rsid w:val="00F41151"/>
    <w:rsid w:val="00F411AA"/>
    <w:rsid w:val="00F41428"/>
    <w:rsid w:val="00F41B38"/>
    <w:rsid w:val="00F42117"/>
    <w:rsid w:val="00F42282"/>
    <w:rsid w:val="00F4283E"/>
    <w:rsid w:val="00F42D17"/>
    <w:rsid w:val="00F439B6"/>
    <w:rsid w:val="00F43C97"/>
    <w:rsid w:val="00F43F67"/>
    <w:rsid w:val="00F44129"/>
    <w:rsid w:val="00F44915"/>
    <w:rsid w:val="00F449F4"/>
    <w:rsid w:val="00F45B06"/>
    <w:rsid w:val="00F45FED"/>
    <w:rsid w:val="00F46840"/>
    <w:rsid w:val="00F46A1C"/>
    <w:rsid w:val="00F46A6A"/>
    <w:rsid w:val="00F46EC5"/>
    <w:rsid w:val="00F4754C"/>
    <w:rsid w:val="00F47629"/>
    <w:rsid w:val="00F47C26"/>
    <w:rsid w:val="00F47D43"/>
    <w:rsid w:val="00F47E57"/>
    <w:rsid w:val="00F5011D"/>
    <w:rsid w:val="00F501AB"/>
    <w:rsid w:val="00F50647"/>
    <w:rsid w:val="00F5067D"/>
    <w:rsid w:val="00F508AB"/>
    <w:rsid w:val="00F518D3"/>
    <w:rsid w:val="00F51959"/>
    <w:rsid w:val="00F51BC0"/>
    <w:rsid w:val="00F52456"/>
    <w:rsid w:val="00F524EA"/>
    <w:rsid w:val="00F526C0"/>
    <w:rsid w:val="00F527AC"/>
    <w:rsid w:val="00F52990"/>
    <w:rsid w:val="00F52EB5"/>
    <w:rsid w:val="00F53059"/>
    <w:rsid w:val="00F54097"/>
    <w:rsid w:val="00F54307"/>
    <w:rsid w:val="00F554A4"/>
    <w:rsid w:val="00F5667C"/>
    <w:rsid w:val="00F56767"/>
    <w:rsid w:val="00F569DE"/>
    <w:rsid w:val="00F56A9F"/>
    <w:rsid w:val="00F56C41"/>
    <w:rsid w:val="00F56C8A"/>
    <w:rsid w:val="00F5787E"/>
    <w:rsid w:val="00F57C79"/>
    <w:rsid w:val="00F57F0F"/>
    <w:rsid w:val="00F6022B"/>
    <w:rsid w:val="00F604CC"/>
    <w:rsid w:val="00F6094F"/>
    <w:rsid w:val="00F612AF"/>
    <w:rsid w:val="00F618D0"/>
    <w:rsid w:val="00F61D84"/>
    <w:rsid w:val="00F61E2D"/>
    <w:rsid w:val="00F62581"/>
    <w:rsid w:val="00F62BAD"/>
    <w:rsid w:val="00F62BBE"/>
    <w:rsid w:val="00F63486"/>
    <w:rsid w:val="00F635D7"/>
    <w:rsid w:val="00F636D6"/>
    <w:rsid w:val="00F6381A"/>
    <w:rsid w:val="00F6391D"/>
    <w:rsid w:val="00F640BA"/>
    <w:rsid w:val="00F6453E"/>
    <w:rsid w:val="00F646EC"/>
    <w:rsid w:val="00F64861"/>
    <w:rsid w:val="00F64CC9"/>
    <w:rsid w:val="00F64E8B"/>
    <w:rsid w:val="00F64F88"/>
    <w:rsid w:val="00F65415"/>
    <w:rsid w:val="00F65419"/>
    <w:rsid w:val="00F6682D"/>
    <w:rsid w:val="00F66F1A"/>
    <w:rsid w:val="00F70081"/>
    <w:rsid w:val="00F701C4"/>
    <w:rsid w:val="00F70B38"/>
    <w:rsid w:val="00F712E5"/>
    <w:rsid w:val="00F716B0"/>
    <w:rsid w:val="00F71B59"/>
    <w:rsid w:val="00F720AE"/>
    <w:rsid w:val="00F7277B"/>
    <w:rsid w:val="00F728CD"/>
    <w:rsid w:val="00F72E9D"/>
    <w:rsid w:val="00F72EC6"/>
    <w:rsid w:val="00F72FC8"/>
    <w:rsid w:val="00F732A3"/>
    <w:rsid w:val="00F736A7"/>
    <w:rsid w:val="00F7371C"/>
    <w:rsid w:val="00F73989"/>
    <w:rsid w:val="00F73AB7"/>
    <w:rsid w:val="00F747F2"/>
    <w:rsid w:val="00F74E6A"/>
    <w:rsid w:val="00F755DB"/>
    <w:rsid w:val="00F76B7F"/>
    <w:rsid w:val="00F76E0C"/>
    <w:rsid w:val="00F7703A"/>
    <w:rsid w:val="00F8012C"/>
    <w:rsid w:val="00F806EB"/>
    <w:rsid w:val="00F80B73"/>
    <w:rsid w:val="00F80D5D"/>
    <w:rsid w:val="00F8113E"/>
    <w:rsid w:val="00F81CDB"/>
    <w:rsid w:val="00F81FAF"/>
    <w:rsid w:val="00F82861"/>
    <w:rsid w:val="00F829A1"/>
    <w:rsid w:val="00F82FDB"/>
    <w:rsid w:val="00F83088"/>
    <w:rsid w:val="00F83FAD"/>
    <w:rsid w:val="00F83FFF"/>
    <w:rsid w:val="00F844C0"/>
    <w:rsid w:val="00F84672"/>
    <w:rsid w:val="00F84A82"/>
    <w:rsid w:val="00F85029"/>
    <w:rsid w:val="00F85126"/>
    <w:rsid w:val="00F854E8"/>
    <w:rsid w:val="00F8582F"/>
    <w:rsid w:val="00F85933"/>
    <w:rsid w:val="00F85C54"/>
    <w:rsid w:val="00F863EA"/>
    <w:rsid w:val="00F86751"/>
    <w:rsid w:val="00F87591"/>
    <w:rsid w:val="00F87BE0"/>
    <w:rsid w:val="00F9080C"/>
    <w:rsid w:val="00F90959"/>
    <w:rsid w:val="00F90FD0"/>
    <w:rsid w:val="00F910F8"/>
    <w:rsid w:val="00F91134"/>
    <w:rsid w:val="00F91894"/>
    <w:rsid w:val="00F91CA4"/>
    <w:rsid w:val="00F9235B"/>
    <w:rsid w:val="00F92615"/>
    <w:rsid w:val="00F92C39"/>
    <w:rsid w:val="00F92FC5"/>
    <w:rsid w:val="00F932FC"/>
    <w:rsid w:val="00F93FA3"/>
    <w:rsid w:val="00F943E3"/>
    <w:rsid w:val="00F94B0B"/>
    <w:rsid w:val="00F94B22"/>
    <w:rsid w:val="00F94E61"/>
    <w:rsid w:val="00F95283"/>
    <w:rsid w:val="00F955C0"/>
    <w:rsid w:val="00F95BC3"/>
    <w:rsid w:val="00F96339"/>
    <w:rsid w:val="00F9678D"/>
    <w:rsid w:val="00F96F4C"/>
    <w:rsid w:val="00FA042A"/>
    <w:rsid w:val="00FA0527"/>
    <w:rsid w:val="00FA059B"/>
    <w:rsid w:val="00FA05C5"/>
    <w:rsid w:val="00FA0DEF"/>
    <w:rsid w:val="00FA0E9D"/>
    <w:rsid w:val="00FA134B"/>
    <w:rsid w:val="00FA1B70"/>
    <w:rsid w:val="00FA2E68"/>
    <w:rsid w:val="00FA2FA5"/>
    <w:rsid w:val="00FA37AD"/>
    <w:rsid w:val="00FA3A92"/>
    <w:rsid w:val="00FA3C71"/>
    <w:rsid w:val="00FA4820"/>
    <w:rsid w:val="00FA51F8"/>
    <w:rsid w:val="00FA5B99"/>
    <w:rsid w:val="00FA5CD7"/>
    <w:rsid w:val="00FA637A"/>
    <w:rsid w:val="00FA6975"/>
    <w:rsid w:val="00FA760C"/>
    <w:rsid w:val="00FA7841"/>
    <w:rsid w:val="00FA7A6D"/>
    <w:rsid w:val="00FA7CF5"/>
    <w:rsid w:val="00FA7DE1"/>
    <w:rsid w:val="00FB0B1D"/>
    <w:rsid w:val="00FB0FEF"/>
    <w:rsid w:val="00FB10C7"/>
    <w:rsid w:val="00FB119D"/>
    <w:rsid w:val="00FB16BC"/>
    <w:rsid w:val="00FB29B1"/>
    <w:rsid w:val="00FB2D8C"/>
    <w:rsid w:val="00FB2FDB"/>
    <w:rsid w:val="00FB2FDE"/>
    <w:rsid w:val="00FB3399"/>
    <w:rsid w:val="00FB39D6"/>
    <w:rsid w:val="00FB4454"/>
    <w:rsid w:val="00FB4571"/>
    <w:rsid w:val="00FB46C2"/>
    <w:rsid w:val="00FB47A5"/>
    <w:rsid w:val="00FB47BA"/>
    <w:rsid w:val="00FB500B"/>
    <w:rsid w:val="00FB5A30"/>
    <w:rsid w:val="00FB5D6C"/>
    <w:rsid w:val="00FB642E"/>
    <w:rsid w:val="00FB66EC"/>
    <w:rsid w:val="00FB6A89"/>
    <w:rsid w:val="00FB6F4D"/>
    <w:rsid w:val="00FB70D3"/>
    <w:rsid w:val="00FB7318"/>
    <w:rsid w:val="00FB75B2"/>
    <w:rsid w:val="00FB763C"/>
    <w:rsid w:val="00FB79B6"/>
    <w:rsid w:val="00FB7F9F"/>
    <w:rsid w:val="00FC0AB0"/>
    <w:rsid w:val="00FC1901"/>
    <w:rsid w:val="00FC297A"/>
    <w:rsid w:val="00FC2EBF"/>
    <w:rsid w:val="00FC30CC"/>
    <w:rsid w:val="00FC3744"/>
    <w:rsid w:val="00FC470C"/>
    <w:rsid w:val="00FC4E3A"/>
    <w:rsid w:val="00FC5D60"/>
    <w:rsid w:val="00FC5F94"/>
    <w:rsid w:val="00FC61FC"/>
    <w:rsid w:val="00FC636A"/>
    <w:rsid w:val="00FC6A54"/>
    <w:rsid w:val="00FC6BF8"/>
    <w:rsid w:val="00FC6CD4"/>
    <w:rsid w:val="00FC73D1"/>
    <w:rsid w:val="00FC7587"/>
    <w:rsid w:val="00FC7D69"/>
    <w:rsid w:val="00FC7FAE"/>
    <w:rsid w:val="00FD0458"/>
    <w:rsid w:val="00FD0A14"/>
    <w:rsid w:val="00FD0D83"/>
    <w:rsid w:val="00FD16F4"/>
    <w:rsid w:val="00FD18F6"/>
    <w:rsid w:val="00FD1924"/>
    <w:rsid w:val="00FD1EBF"/>
    <w:rsid w:val="00FD1F79"/>
    <w:rsid w:val="00FD2016"/>
    <w:rsid w:val="00FD2510"/>
    <w:rsid w:val="00FD3511"/>
    <w:rsid w:val="00FD39F3"/>
    <w:rsid w:val="00FD3EA3"/>
    <w:rsid w:val="00FD57FA"/>
    <w:rsid w:val="00FD5C54"/>
    <w:rsid w:val="00FD6008"/>
    <w:rsid w:val="00FD725D"/>
    <w:rsid w:val="00FD7866"/>
    <w:rsid w:val="00FD78D0"/>
    <w:rsid w:val="00FE076D"/>
    <w:rsid w:val="00FE0DE6"/>
    <w:rsid w:val="00FE0EE9"/>
    <w:rsid w:val="00FE0EEB"/>
    <w:rsid w:val="00FE10C5"/>
    <w:rsid w:val="00FE1384"/>
    <w:rsid w:val="00FE1A2B"/>
    <w:rsid w:val="00FE1E70"/>
    <w:rsid w:val="00FE2312"/>
    <w:rsid w:val="00FE284E"/>
    <w:rsid w:val="00FE2BD3"/>
    <w:rsid w:val="00FE3ED3"/>
    <w:rsid w:val="00FE4653"/>
    <w:rsid w:val="00FE4953"/>
    <w:rsid w:val="00FE4D8F"/>
    <w:rsid w:val="00FE55FB"/>
    <w:rsid w:val="00FE6729"/>
    <w:rsid w:val="00FE6E3F"/>
    <w:rsid w:val="00FE7179"/>
    <w:rsid w:val="00FF0A68"/>
    <w:rsid w:val="00FF11D6"/>
    <w:rsid w:val="00FF17E7"/>
    <w:rsid w:val="00FF1B47"/>
    <w:rsid w:val="00FF1F1C"/>
    <w:rsid w:val="00FF22B2"/>
    <w:rsid w:val="00FF23AA"/>
    <w:rsid w:val="00FF272F"/>
    <w:rsid w:val="00FF29EA"/>
    <w:rsid w:val="00FF2A7B"/>
    <w:rsid w:val="00FF2CAD"/>
    <w:rsid w:val="00FF318D"/>
    <w:rsid w:val="00FF3D84"/>
    <w:rsid w:val="00FF3FF4"/>
    <w:rsid w:val="00FF44F5"/>
    <w:rsid w:val="00FF4566"/>
    <w:rsid w:val="00FF4F50"/>
    <w:rsid w:val="00FF51E0"/>
    <w:rsid w:val="00FF56AB"/>
    <w:rsid w:val="00FF5937"/>
    <w:rsid w:val="00FF5998"/>
    <w:rsid w:val="00FF6A66"/>
    <w:rsid w:val="00FF6B72"/>
    <w:rsid w:val="00FF6C8E"/>
    <w:rsid w:val="00FF70AE"/>
    <w:rsid w:val="00FF7212"/>
    <w:rsid w:val="00FF727D"/>
    <w:rsid w:val="00FF7321"/>
    <w:rsid w:val="00FF7359"/>
    <w:rsid w:val="00FF7578"/>
    <w:rsid w:val="00FF7D71"/>
    <w:rsid w:val="01AEBDAD"/>
    <w:rsid w:val="02A164FE"/>
    <w:rsid w:val="0311F600"/>
    <w:rsid w:val="032035B8"/>
    <w:rsid w:val="034382DE"/>
    <w:rsid w:val="03822E36"/>
    <w:rsid w:val="0382A091"/>
    <w:rsid w:val="0390E340"/>
    <w:rsid w:val="03E86166"/>
    <w:rsid w:val="03F6214E"/>
    <w:rsid w:val="04018D68"/>
    <w:rsid w:val="041326B5"/>
    <w:rsid w:val="04253527"/>
    <w:rsid w:val="04611EE0"/>
    <w:rsid w:val="04E06C42"/>
    <w:rsid w:val="0503D227"/>
    <w:rsid w:val="050F10DF"/>
    <w:rsid w:val="06CF6219"/>
    <w:rsid w:val="07354E31"/>
    <w:rsid w:val="073A07BB"/>
    <w:rsid w:val="07E30C0D"/>
    <w:rsid w:val="08FDDC96"/>
    <w:rsid w:val="09C4B647"/>
    <w:rsid w:val="0A19E967"/>
    <w:rsid w:val="0A72DFC6"/>
    <w:rsid w:val="0A8E62FD"/>
    <w:rsid w:val="0ABE8B0B"/>
    <w:rsid w:val="0AC9DA14"/>
    <w:rsid w:val="0ACDA596"/>
    <w:rsid w:val="0B185109"/>
    <w:rsid w:val="0B1D80EF"/>
    <w:rsid w:val="0B2CBFF8"/>
    <w:rsid w:val="0B98DE38"/>
    <w:rsid w:val="0BA96F54"/>
    <w:rsid w:val="0BBD6DAC"/>
    <w:rsid w:val="0C26E1EA"/>
    <w:rsid w:val="0C32D699"/>
    <w:rsid w:val="0C5536FA"/>
    <w:rsid w:val="0C7452DB"/>
    <w:rsid w:val="0C8D6A83"/>
    <w:rsid w:val="0D822438"/>
    <w:rsid w:val="0DBB617B"/>
    <w:rsid w:val="0E2A9F20"/>
    <w:rsid w:val="0E44907D"/>
    <w:rsid w:val="0E5D43B1"/>
    <w:rsid w:val="0E9CB3D6"/>
    <w:rsid w:val="0EB23803"/>
    <w:rsid w:val="0F463680"/>
    <w:rsid w:val="0FB9913E"/>
    <w:rsid w:val="0FBC9D7F"/>
    <w:rsid w:val="10DF1B24"/>
    <w:rsid w:val="110B3651"/>
    <w:rsid w:val="116F456D"/>
    <w:rsid w:val="11F8B81E"/>
    <w:rsid w:val="124216B9"/>
    <w:rsid w:val="1263418A"/>
    <w:rsid w:val="129C9AB9"/>
    <w:rsid w:val="133F6875"/>
    <w:rsid w:val="13727059"/>
    <w:rsid w:val="1389DB6B"/>
    <w:rsid w:val="139822F4"/>
    <w:rsid w:val="13A13E1A"/>
    <w:rsid w:val="13AAC171"/>
    <w:rsid w:val="13E56935"/>
    <w:rsid w:val="142D1C97"/>
    <w:rsid w:val="145D5312"/>
    <w:rsid w:val="146D121D"/>
    <w:rsid w:val="15006CF4"/>
    <w:rsid w:val="150A7C5A"/>
    <w:rsid w:val="159912D6"/>
    <w:rsid w:val="15A7D0A9"/>
    <w:rsid w:val="16DA9D60"/>
    <w:rsid w:val="172FE098"/>
    <w:rsid w:val="179EE7A8"/>
    <w:rsid w:val="17AF7CE0"/>
    <w:rsid w:val="17EDEF86"/>
    <w:rsid w:val="18707254"/>
    <w:rsid w:val="19584CFD"/>
    <w:rsid w:val="196EEFDB"/>
    <w:rsid w:val="19C21169"/>
    <w:rsid w:val="19CA09D5"/>
    <w:rsid w:val="1A34B60B"/>
    <w:rsid w:val="1A3BC1EB"/>
    <w:rsid w:val="1A445D38"/>
    <w:rsid w:val="1AA7BB23"/>
    <w:rsid w:val="1ADAA85F"/>
    <w:rsid w:val="1B1C5802"/>
    <w:rsid w:val="1B3B0778"/>
    <w:rsid w:val="1B41C4EA"/>
    <w:rsid w:val="1BE36955"/>
    <w:rsid w:val="1C03AC9F"/>
    <w:rsid w:val="1C05C7CD"/>
    <w:rsid w:val="1C5EE8F4"/>
    <w:rsid w:val="1C6515D9"/>
    <w:rsid w:val="1CCD4C23"/>
    <w:rsid w:val="1D2A163D"/>
    <w:rsid w:val="1D704CA5"/>
    <w:rsid w:val="1E3ACB0E"/>
    <w:rsid w:val="1ED4254F"/>
    <w:rsid w:val="1F91C966"/>
    <w:rsid w:val="1FEE6118"/>
    <w:rsid w:val="1FF494CE"/>
    <w:rsid w:val="202B6578"/>
    <w:rsid w:val="20A3AD9C"/>
    <w:rsid w:val="20BEF075"/>
    <w:rsid w:val="20EF50AD"/>
    <w:rsid w:val="210E585B"/>
    <w:rsid w:val="21BBCFE3"/>
    <w:rsid w:val="2260CD94"/>
    <w:rsid w:val="22A3862C"/>
    <w:rsid w:val="22DDEB87"/>
    <w:rsid w:val="22F9FFA6"/>
    <w:rsid w:val="22FDD4D5"/>
    <w:rsid w:val="2304C35D"/>
    <w:rsid w:val="2428E6A0"/>
    <w:rsid w:val="243642ED"/>
    <w:rsid w:val="252DA40A"/>
    <w:rsid w:val="25C8129D"/>
    <w:rsid w:val="25D9301B"/>
    <w:rsid w:val="263544C3"/>
    <w:rsid w:val="26D6D19F"/>
    <w:rsid w:val="26F71EE4"/>
    <w:rsid w:val="270C6863"/>
    <w:rsid w:val="272C350C"/>
    <w:rsid w:val="278C0B46"/>
    <w:rsid w:val="2805C971"/>
    <w:rsid w:val="296B9C53"/>
    <w:rsid w:val="29BF4149"/>
    <w:rsid w:val="29EB50D8"/>
    <w:rsid w:val="29FB64DD"/>
    <w:rsid w:val="29FF5666"/>
    <w:rsid w:val="2A0B3BEC"/>
    <w:rsid w:val="2AF14AA7"/>
    <w:rsid w:val="2AF3F638"/>
    <w:rsid w:val="2B03BBC6"/>
    <w:rsid w:val="2B0FD241"/>
    <w:rsid w:val="2B25D7A7"/>
    <w:rsid w:val="2B352FF4"/>
    <w:rsid w:val="2B6CDAC2"/>
    <w:rsid w:val="2B9D041D"/>
    <w:rsid w:val="2BCA1D73"/>
    <w:rsid w:val="2BFB8A02"/>
    <w:rsid w:val="2CB82122"/>
    <w:rsid w:val="2CE4B171"/>
    <w:rsid w:val="2D31A4E1"/>
    <w:rsid w:val="2E7E993B"/>
    <w:rsid w:val="2EA872E6"/>
    <w:rsid w:val="2F10D0C9"/>
    <w:rsid w:val="2F12021D"/>
    <w:rsid w:val="2FE82702"/>
    <w:rsid w:val="305A30A7"/>
    <w:rsid w:val="309DA334"/>
    <w:rsid w:val="30D3438B"/>
    <w:rsid w:val="31A98781"/>
    <w:rsid w:val="3201A50F"/>
    <w:rsid w:val="32D7F53D"/>
    <w:rsid w:val="33097527"/>
    <w:rsid w:val="333944EB"/>
    <w:rsid w:val="337C1E99"/>
    <w:rsid w:val="33CCB5EB"/>
    <w:rsid w:val="33D7B4B2"/>
    <w:rsid w:val="3477CE81"/>
    <w:rsid w:val="34BD29B6"/>
    <w:rsid w:val="34E37E73"/>
    <w:rsid w:val="35468BEF"/>
    <w:rsid w:val="35DB0EB4"/>
    <w:rsid w:val="3614E1AF"/>
    <w:rsid w:val="363463A6"/>
    <w:rsid w:val="36DBB943"/>
    <w:rsid w:val="36E2DC9F"/>
    <w:rsid w:val="37052AE3"/>
    <w:rsid w:val="371F42BC"/>
    <w:rsid w:val="37B1920D"/>
    <w:rsid w:val="37CF7C9C"/>
    <w:rsid w:val="37D455AA"/>
    <w:rsid w:val="38075C9E"/>
    <w:rsid w:val="3873E165"/>
    <w:rsid w:val="3879F6B8"/>
    <w:rsid w:val="389B2345"/>
    <w:rsid w:val="39864644"/>
    <w:rsid w:val="3A30D15C"/>
    <w:rsid w:val="3A4381A8"/>
    <w:rsid w:val="3BF78ED7"/>
    <w:rsid w:val="3D5F6C8F"/>
    <w:rsid w:val="3D6A650F"/>
    <w:rsid w:val="3D8A50B3"/>
    <w:rsid w:val="3DA648CB"/>
    <w:rsid w:val="3DB84B88"/>
    <w:rsid w:val="3DE16073"/>
    <w:rsid w:val="3E442A7A"/>
    <w:rsid w:val="3E6FBDE9"/>
    <w:rsid w:val="3E98661B"/>
    <w:rsid w:val="3F309F39"/>
    <w:rsid w:val="3F4DDBFF"/>
    <w:rsid w:val="401F915E"/>
    <w:rsid w:val="40A07AEC"/>
    <w:rsid w:val="412AFAD9"/>
    <w:rsid w:val="414EA5EB"/>
    <w:rsid w:val="41643405"/>
    <w:rsid w:val="421DA86A"/>
    <w:rsid w:val="42472C81"/>
    <w:rsid w:val="428450BD"/>
    <w:rsid w:val="42C990FA"/>
    <w:rsid w:val="432A3B7A"/>
    <w:rsid w:val="4359679B"/>
    <w:rsid w:val="437F46BB"/>
    <w:rsid w:val="43ADE501"/>
    <w:rsid w:val="4437F85B"/>
    <w:rsid w:val="444EA385"/>
    <w:rsid w:val="44CA44EC"/>
    <w:rsid w:val="457078B9"/>
    <w:rsid w:val="45ACE2F9"/>
    <w:rsid w:val="45F27B6D"/>
    <w:rsid w:val="45F556FA"/>
    <w:rsid w:val="4655FBFD"/>
    <w:rsid w:val="47556834"/>
    <w:rsid w:val="47A1D842"/>
    <w:rsid w:val="4864ABF5"/>
    <w:rsid w:val="48780242"/>
    <w:rsid w:val="48AB49F2"/>
    <w:rsid w:val="4969A651"/>
    <w:rsid w:val="4975FE67"/>
    <w:rsid w:val="49E2CDBC"/>
    <w:rsid w:val="4A114A8D"/>
    <w:rsid w:val="4AFC7146"/>
    <w:rsid w:val="4B0E910E"/>
    <w:rsid w:val="4B5F8C6A"/>
    <w:rsid w:val="4B65A9C6"/>
    <w:rsid w:val="4BE6A4D4"/>
    <w:rsid w:val="4C26C4AF"/>
    <w:rsid w:val="4C361479"/>
    <w:rsid w:val="4C85CE2F"/>
    <w:rsid w:val="4D4374BB"/>
    <w:rsid w:val="4D4EC1BA"/>
    <w:rsid w:val="4DBF64C5"/>
    <w:rsid w:val="4EB330B6"/>
    <w:rsid w:val="4EF8E663"/>
    <w:rsid w:val="4FD33D6A"/>
    <w:rsid w:val="4FEB4650"/>
    <w:rsid w:val="509388BE"/>
    <w:rsid w:val="511A397D"/>
    <w:rsid w:val="512E400C"/>
    <w:rsid w:val="517FF0B6"/>
    <w:rsid w:val="51E8C53E"/>
    <w:rsid w:val="537F776B"/>
    <w:rsid w:val="54674CA4"/>
    <w:rsid w:val="54A2CF5C"/>
    <w:rsid w:val="55BC796B"/>
    <w:rsid w:val="55F44147"/>
    <w:rsid w:val="56967A83"/>
    <w:rsid w:val="56A7E404"/>
    <w:rsid w:val="56B02C1D"/>
    <w:rsid w:val="56B6819B"/>
    <w:rsid w:val="575BB94F"/>
    <w:rsid w:val="5855153D"/>
    <w:rsid w:val="58679FF5"/>
    <w:rsid w:val="58A520D2"/>
    <w:rsid w:val="593A844D"/>
    <w:rsid w:val="5960A520"/>
    <w:rsid w:val="599F4398"/>
    <w:rsid w:val="59F7D949"/>
    <w:rsid w:val="59FB0CCD"/>
    <w:rsid w:val="5A1A48CF"/>
    <w:rsid w:val="5A1FCBA7"/>
    <w:rsid w:val="5A75F9E9"/>
    <w:rsid w:val="5B060F6E"/>
    <w:rsid w:val="5B077922"/>
    <w:rsid w:val="5B8193C7"/>
    <w:rsid w:val="5C239AC3"/>
    <w:rsid w:val="5C77239F"/>
    <w:rsid w:val="5C931B97"/>
    <w:rsid w:val="5D1DAE03"/>
    <w:rsid w:val="5DA4CFFB"/>
    <w:rsid w:val="5DDB8C00"/>
    <w:rsid w:val="5DF41F20"/>
    <w:rsid w:val="5E1517C0"/>
    <w:rsid w:val="5EB244E9"/>
    <w:rsid w:val="5F08F6C6"/>
    <w:rsid w:val="60371409"/>
    <w:rsid w:val="6061D155"/>
    <w:rsid w:val="60BCF7C1"/>
    <w:rsid w:val="60CAB76B"/>
    <w:rsid w:val="611CB7D0"/>
    <w:rsid w:val="61E95537"/>
    <w:rsid w:val="629C253B"/>
    <w:rsid w:val="62CF4199"/>
    <w:rsid w:val="62F978B3"/>
    <w:rsid w:val="633B6E72"/>
    <w:rsid w:val="636F5ECC"/>
    <w:rsid w:val="63780DEA"/>
    <w:rsid w:val="637BE3B6"/>
    <w:rsid w:val="63A1F46F"/>
    <w:rsid w:val="641C9A1A"/>
    <w:rsid w:val="6457CE99"/>
    <w:rsid w:val="6465EDA7"/>
    <w:rsid w:val="64B2BDD8"/>
    <w:rsid w:val="64CA2A42"/>
    <w:rsid w:val="64DFCC86"/>
    <w:rsid w:val="65109B70"/>
    <w:rsid w:val="65447C14"/>
    <w:rsid w:val="65633712"/>
    <w:rsid w:val="65D19A79"/>
    <w:rsid w:val="65EF9550"/>
    <w:rsid w:val="65F8B244"/>
    <w:rsid w:val="662F28FF"/>
    <w:rsid w:val="664617CE"/>
    <w:rsid w:val="667EABD6"/>
    <w:rsid w:val="66B91441"/>
    <w:rsid w:val="66E33CC2"/>
    <w:rsid w:val="670CE617"/>
    <w:rsid w:val="6729D0B3"/>
    <w:rsid w:val="673CC36E"/>
    <w:rsid w:val="673E8392"/>
    <w:rsid w:val="67AACDAD"/>
    <w:rsid w:val="67DCEE6E"/>
    <w:rsid w:val="67E6692E"/>
    <w:rsid w:val="682B170E"/>
    <w:rsid w:val="682CC05F"/>
    <w:rsid w:val="686D6A0C"/>
    <w:rsid w:val="68904F61"/>
    <w:rsid w:val="68C811D4"/>
    <w:rsid w:val="68D29B1C"/>
    <w:rsid w:val="68E980DC"/>
    <w:rsid w:val="690367D1"/>
    <w:rsid w:val="69487FDB"/>
    <w:rsid w:val="695549C3"/>
    <w:rsid w:val="695E91B8"/>
    <w:rsid w:val="69A1D643"/>
    <w:rsid w:val="69D251C5"/>
    <w:rsid w:val="69F7F68D"/>
    <w:rsid w:val="6A3DCCDF"/>
    <w:rsid w:val="6A3F6CBD"/>
    <w:rsid w:val="6A5993C6"/>
    <w:rsid w:val="6AC4AE75"/>
    <w:rsid w:val="6B4BDA98"/>
    <w:rsid w:val="6B7ABA74"/>
    <w:rsid w:val="6BEEE2FD"/>
    <w:rsid w:val="6C350993"/>
    <w:rsid w:val="6C7CAE34"/>
    <w:rsid w:val="6CA578DB"/>
    <w:rsid w:val="6D036AF8"/>
    <w:rsid w:val="6D201FF2"/>
    <w:rsid w:val="6D20F57B"/>
    <w:rsid w:val="6D518395"/>
    <w:rsid w:val="6DA2BCC4"/>
    <w:rsid w:val="6EC3D4F7"/>
    <w:rsid w:val="6F658ECA"/>
    <w:rsid w:val="7037D944"/>
    <w:rsid w:val="70715A80"/>
    <w:rsid w:val="7086ED09"/>
    <w:rsid w:val="70CA00C7"/>
    <w:rsid w:val="70ED4CBD"/>
    <w:rsid w:val="70F346B8"/>
    <w:rsid w:val="710154CD"/>
    <w:rsid w:val="72B12171"/>
    <w:rsid w:val="730F0055"/>
    <w:rsid w:val="745056A6"/>
    <w:rsid w:val="7458AED1"/>
    <w:rsid w:val="748EEAB2"/>
    <w:rsid w:val="751D5FF1"/>
    <w:rsid w:val="752E7E12"/>
    <w:rsid w:val="756D0081"/>
    <w:rsid w:val="759D1DB0"/>
    <w:rsid w:val="765E327A"/>
    <w:rsid w:val="773C52FE"/>
    <w:rsid w:val="7743E4C2"/>
    <w:rsid w:val="777B9C6F"/>
    <w:rsid w:val="77BE1589"/>
    <w:rsid w:val="78333B12"/>
    <w:rsid w:val="78BEF654"/>
    <w:rsid w:val="794A41E3"/>
    <w:rsid w:val="79914411"/>
    <w:rsid w:val="79B5C4D7"/>
    <w:rsid w:val="79F93458"/>
    <w:rsid w:val="7A0A4850"/>
    <w:rsid w:val="7A28A122"/>
    <w:rsid w:val="7A930667"/>
    <w:rsid w:val="7C2166FB"/>
    <w:rsid w:val="7CC6BDFF"/>
    <w:rsid w:val="7CEB1332"/>
    <w:rsid w:val="7D7747E0"/>
    <w:rsid w:val="7DD39562"/>
    <w:rsid w:val="7DFD8F69"/>
    <w:rsid w:val="7E0A7814"/>
    <w:rsid w:val="7EAFD178"/>
    <w:rsid w:val="7EC14171"/>
    <w:rsid w:val="7F1C095B"/>
    <w:rsid w:val="7F7BB170"/>
    <w:rsid w:val="7FC47B6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566AA"/>
  <w15:chartTrackingRefBased/>
  <w15:docId w15:val="{440DA078-4C97-496E-B57F-9680E89F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PMingLiU"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5B5B66"/>
    <w:pPr>
      <w:widowControl w:val="0"/>
    </w:pPr>
    <w:rPr>
      <w:kern w:val="2"/>
      <w:sz w:val="24"/>
      <w:szCs w:val="24"/>
    </w:rPr>
  </w:style>
  <w:style w:type="paragraph" w:styleId="1">
    <w:name w:val="heading 1"/>
    <w:link w:val="10"/>
    <w:uiPriority w:val="9"/>
    <w:qFormat/>
    <w:rsid w:val="17AF7CE0"/>
    <w:pPr>
      <w:keepNext/>
      <w:spacing w:before="180" w:after="180" w:line="720" w:lineRule="atLeast"/>
      <w:outlineLvl w:val="0"/>
    </w:pPr>
    <w:rPr>
      <w:rFonts w:ascii="Arial" w:hAnsi="Arial"/>
      <w:b/>
      <w:bCs/>
      <w:sz w:val="52"/>
      <w:szCs w:val="52"/>
      <w:lang w:eastAsia="en-US"/>
    </w:rPr>
  </w:style>
  <w:style w:type="paragraph" w:styleId="2">
    <w:name w:val="heading 2"/>
    <w:basedOn w:val="1"/>
    <w:link w:val="20"/>
    <w:qFormat/>
    <w:rsid w:val="00DA0AA0"/>
    <w:pPr>
      <w:keepNext w:val="0"/>
      <w:tabs>
        <w:tab w:val="left" w:leader="dot" w:pos="8179"/>
      </w:tabs>
      <w:spacing w:before="120" w:after="0" w:line="360" w:lineRule="atLeast"/>
      <w:ind w:left="1021" w:hanging="454"/>
      <w:jc w:val="both"/>
      <w:outlineLvl w:val="1"/>
    </w:pPr>
    <w:rPr>
      <w:rFonts w:ascii="華康中楷體" w:hAnsi="Times New Roman" w:eastAsia="華康中楷體"/>
      <w:b w:val="0"/>
      <w:sz w:val="24"/>
    </w:rPr>
  </w:style>
  <w:style w:type="paragraph" w:styleId="3">
    <w:name w:val="heading 3"/>
    <w:uiPriority w:val="1"/>
    <w:qFormat/>
    <w:rsid w:val="17AF7CE0"/>
    <w:pPr>
      <w:keepNext/>
      <w:spacing w:line="720" w:lineRule="atLeast"/>
      <w:outlineLvl w:val="2"/>
    </w:pPr>
    <w:rPr>
      <w:rFonts w:ascii="Arial" w:hAnsi="Arial" w:eastAsia="DFKai-SB"/>
      <w:b/>
      <w:bCs/>
      <w:sz w:val="28"/>
      <w:szCs w:val="28"/>
    </w:rPr>
  </w:style>
  <w:style w:type="paragraph" w:styleId="4">
    <w:name w:val="heading 4"/>
    <w:basedOn w:val="3"/>
    <w:qFormat/>
    <w:rsid w:val="00DA0AA0"/>
    <w:pPr>
      <w:keepNext w:val="0"/>
      <w:tabs>
        <w:tab w:val="left" w:pos="254"/>
        <w:tab w:val="left" w:pos="568"/>
        <w:tab w:val="left" w:leader="dot" w:pos="8179"/>
      </w:tabs>
      <w:spacing w:before="120" w:line="360" w:lineRule="atLeast"/>
      <w:ind w:left="1588" w:hanging="397"/>
      <w:jc w:val="both"/>
      <w:outlineLvl w:val="3"/>
    </w:pPr>
    <w:rPr>
      <w:rFonts w:ascii="華康中楷體" w:hAnsi="Times New Roman" w:eastAsia="華康中楷體"/>
      <w:b w:val="0"/>
      <w:sz w:val="24"/>
    </w:rPr>
  </w:style>
  <w:style w:type="paragraph" w:styleId="5">
    <w:name w:val="heading 5"/>
    <w:next w:val="a0"/>
    <w:link w:val="50"/>
    <w:uiPriority w:val="1"/>
    <w:qFormat/>
    <w:rsid w:val="17AF7CE0"/>
    <w:pPr>
      <w:spacing w:before="199" w:after="199" w:line="360" w:lineRule="atLeast"/>
      <w:ind w:left="1474"/>
      <w:outlineLvl w:val="4"/>
    </w:pPr>
    <w:rPr>
      <w:lang w:eastAsia="en-US"/>
    </w:rPr>
  </w:style>
  <w:style w:type="paragraph" w:styleId="6">
    <w:name w:val="heading 6"/>
    <w:uiPriority w:val="9"/>
    <w:unhideWhenUsed/>
    <w:qFormat/>
    <w:rsid w:val="17AF7CE0"/>
    <w:pPr>
      <w:keepNext/>
      <w:keepLines/>
      <w:spacing w:before="40"/>
      <w:outlineLvl w:val="5"/>
    </w:pPr>
    <w:rPr>
      <w:rFonts w:eastAsiaTheme="majorEastAsia" w:cstheme="majorBidi"/>
      <w:i/>
      <w:iCs/>
      <w:color w:val="595959" w:themeColor="text1" w:themeTint="A6"/>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標題 1 字元"/>
    <w:link w:val="1"/>
    <w:uiPriority w:val="9"/>
    <w:rsid w:val="0042737C"/>
    <w:rPr>
      <w:rFonts w:ascii="Arial" w:hAnsi="Arial"/>
      <w:b/>
      <w:kern w:val="52"/>
      <w:sz w:val="52"/>
    </w:rPr>
  </w:style>
  <w:style w:type="paragraph" w:styleId="a4">
    <w:name w:val="header"/>
    <w:link w:val="a5"/>
    <w:uiPriority w:val="99"/>
    <w:rsid w:val="17AF7CE0"/>
    <w:pPr>
      <w:tabs>
        <w:tab w:val="center" w:pos="4153"/>
        <w:tab w:val="right" w:pos="8306"/>
      </w:tabs>
    </w:pPr>
    <w:rPr>
      <w:lang w:eastAsia="en-US"/>
    </w:rPr>
  </w:style>
  <w:style w:type="paragraph" w:styleId="a6">
    <w:name w:val="footer"/>
    <w:link w:val="a7"/>
    <w:uiPriority w:val="99"/>
    <w:rsid w:val="17AF7CE0"/>
    <w:pPr>
      <w:tabs>
        <w:tab w:val="center" w:pos="4153"/>
        <w:tab w:val="right" w:pos="8306"/>
      </w:tabs>
    </w:pPr>
    <w:rPr>
      <w:lang w:eastAsia="en-US"/>
    </w:rPr>
  </w:style>
  <w:style w:type="character" w:styleId="a7" w:customStyle="1">
    <w:name w:val="頁尾 字元"/>
    <w:link w:val="a6"/>
    <w:uiPriority w:val="99"/>
    <w:rsid w:val="00A13240"/>
    <w:rPr>
      <w:kern w:val="2"/>
    </w:rPr>
  </w:style>
  <w:style w:type="character" w:styleId="a8">
    <w:name w:val="page number"/>
    <w:basedOn w:val="a1"/>
    <w:rsid w:val="00B22AC7"/>
  </w:style>
  <w:style w:type="paragraph" w:styleId="11">
    <w:name w:val="toc 1"/>
    <w:uiPriority w:val="39"/>
    <w:qFormat/>
    <w:rsid w:val="17AF7CE0"/>
    <w:pPr>
      <w:tabs>
        <w:tab w:val="left" w:leader="dot" w:pos="9639"/>
      </w:tabs>
      <w:ind w:left="1134" w:hanging="1134"/>
    </w:pPr>
    <w:rPr>
      <w:rFonts w:eastAsia="DFKai-SB"/>
      <w:b/>
      <w:bCs/>
      <w:noProof/>
      <w:sz w:val="32"/>
      <w:szCs w:val="32"/>
    </w:rPr>
  </w:style>
  <w:style w:type="character" w:styleId="a9">
    <w:name w:val="Hyperlink"/>
    <w:uiPriority w:val="99"/>
    <w:rsid w:val="00482087"/>
    <w:rPr>
      <w:color w:val="0000FF"/>
      <w:u w:val="single"/>
    </w:rPr>
  </w:style>
  <w:style w:type="paragraph" w:styleId="21">
    <w:name w:val="toc 2"/>
    <w:uiPriority w:val="39"/>
    <w:qFormat/>
    <w:rsid w:val="17AF7CE0"/>
    <w:pPr>
      <w:tabs>
        <w:tab w:val="left" w:leader="dot" w:pos="9620"/>
      </w:tabs>
      <w:ind w:left="240" w:right="-413"/>
    </w:pPr>
    <w:rPr>
      <w:rFonts w:eastAsia="DFKai-SB"/>
      <w:noProof/>
    </w:rPr>
  </w:style>
  <w:style w:type="paragraph" w:styleId="Web">
    <w:name w:val="Normal (Web)"/>
    <w:uiPriority w:val="99"/>
    <w:qFormat/>
    <w:rsid w:val="17AF7CE0"/>
    <w:pPr>
      <w:spacing w:before="100" w:after="100"/>
    </w:pPr>
    <w:rPr>
      <w:rFonts w:ascii="Arial Unicode MS" w:hAnsi="Arial Unicode MS" w:eastAsia="Arial Unicode MS"/>
      <w:color w:val="000000" w:themeColor="text1"/>
    </w:rPr>
  </w:style>
  <w:style w:type="paragraph" w:styleId="aa" w:customStyle="1">
    <w:name w:val="中標"/>
    <w:uiPriority w:val="1"/>
    <w:rsid w:val="17AF7CE0"/>
    <w:pPr>
      <w:spacing w:line="360" w:lineRule="auto"/>
      <w:jc w:val="center"/>
    </w:pPr>
    <w:rPr>
      <w:rFonts w:eastAsia="華康粗明體"/>
      <w:sz w:val="28"/>
      <w:szCs w:val="28"/>
    </w:rPr>
  </w:style>
  <w:style w:type="paragraph" w:styleId="ab" w:customStyle="1">
    <w:name w:val="格文"/>
    <w:uiPriority w:val="1"/>
    <w:rsid w:val="17AF7CE0"/>
    <w:pPr>
      <w:spacing w:line="240" w:lineRule="atLeast"/>
      <w:jc w:val="center"/>
    </w:pPr>
    <w:rPr>
      <w:rFonts w:ascii="華康中楷體" w:eastAsia="華康中楷體"/>
    </w:rPr>
  </w:style>
  <w:style w:type="paragraph" w:styleId="ac">
    <w:name w:val="footnote text"/>
    <w:link w:val="ad"/>
    <w:uiPriority w:val="99"/>
    <w:semiHidden/>
    <w:rsid w:val="17AF7CE0"/>
    <w:pPr>
      <w:spacing w:line="360" w:lineRule="atLeast"/>
    </w:pPr>
  </w:style>
  <w:style w:type="paragraph" w:styleId="22">
    <w:name w:val="Body Text 2"/>
    <w:uiPriority w:val="1"/>
    <w:rsid w:val="17AF7CE0"/>
    <w:pPr>
      <w:spacing w:line="360" w:lineRule="atLeast"/>
      <w:ind w:right="66"/>
      <w:jc w:val="both"/>
    </w:pPr>
    <w:rPr>
      <w:rFonts w:ascii="DFKai-SB" w:eastAsia="DFKai-SB"/>
      <w:sz w:val="30"/>
      <w:szCs w:val="30"/>
    </w:rPr>
  </w:style>
  <w:style w:type="paragraph" w:styleId="ae">
    <w:name w:val="Body Text Indent"/>
    <w:uiPriority w:val="1"/>
    <w:rsid w:val="17AF7CE0"/>
    <w:pPr>
      <w:spacing w:after="120"/>
      <w:ind w:left="480"/>
    </w:pPr>
  </w:style>
  <w:style w:type="paragraph" w:styleId="af" w:customStyle="1">
    <w:name w:val="目錄文"/>
    <w:uiPriority w:val="1"/>
    <w:rsid w:val="17AF7CE0"/>
    <w:pPr>
      <w:spacing w:line="480" w:lineRule="auto"/>
      <w:jc w:val="both"/>
    </w:pPr>
  </w:style>
  <w:style w:type="paragraph" w:styleId="12">
    <w:name w:val="index 1"/>
    <w:uiPriority w:val="1"/>
    <w:semiHidden/>
    <w:rsid w:val="17AF7CE0"/>
    <w:pPr>
      <w:spacing w:line="360" w:lineRule="atLeast"/>
      <w:jc w:val="distribute"/>
    </w:pPr>
  </w:style>
  <w:style w:type="paragraph" w:styleId="af0" w:customStyle="1">
    <w:name w:val="目錄"/>
    <w:uiPriority w:val="1"/>
    <w:rsid w:val="17AF7CE0"/>
    <w:pPr>
      <w:spacing w:line="480" w:lineRule="auto"/>
      <w:jc w:val="center"/>
    </w:pPr>
    <w:rPr>
      <w:sz w:val="32"/>
      <w:szCs w:val="32"/>
    </w:rPr>
  </w:style>
  <w:style w:type="table" w:styleId="af1">
    <w:name w:val="Table Grid"/>
    <w:basedOn w:val="a2"/>
    <w:rsid w:val="0066306A"/>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2">
    <w:name w:val="Balloon Text"/>
    <w:link w:val="af3"/>
    <w:uiPriority w:val="99"/>
    <w:semiHidden/>
    <w:rsid w:val="17AF7CE0"/>
    <w:rPr>
      <w:rFonts w:ascii="Arial" w:hAnsi="Arial"/>
      <w:sz w:val="18"/>
      <w:szCs w:val="18"/>
    </w:rPr>
  </w:style>
  <w:style w:type="paragraph" w:styleId="af4">
    <w:name w:val="Body Text"/>
    <w:uiPriority w:val="1"/>
    <w:rsid w:val="17AF7CE0"/>
    <w:pPr>
      <w:spacing w:after="120"/>
    </w:pPr>
  </w:style>
  <w:style w:type="paragraph" w:styleId="23">
    <w:name w:val="Body Text Indent 2"/>
    <w:uiPriority w:val="1"/>
    <w:rsid w:val="17AF7CE0"/>
    <w:pPr>
      <w:spacing w:after="120" w:line="480" w:lineRule="auto"/>
      <w:ind w:left="480"/>
    </w:pPr>
  </w:style>
  <w:style w:type="paragraph" w:styleId="13" w:customStyle="1">
    <w:name w:val="格文1"/>
    <w:rsid w:val="00DA0AA0"/>
    <w:pPr>
      <w:widowControl w:val="0"/>
      <w:adjustRightInd w:val="0"/>
      <w:spacing w:line="360" w:lineRule="atLeast"/>
      <w:textAlignment w:val="baseline"/>
    </w:pPr>
    <w:rPr>
      <w:rFonts w:eastAsia="DFKai-SB"/>
    </w:rPr>
  </w:style>
  <w:style w:type="paragraph" w:styleId="t2" w:customStyle="1">
    <w:name w:val="t2"/>
    <w:uiPriority w:val="1"/>
    <w:rsid w:val="17AF7CE0"/>
    <w:pPr>
      <w:spacing w:line="360" w:lineRule="atLeast"/>
      <w:ind w:left="1134" w:right="1503"/>
      <w:jc w:val="center"/>
    </w:pPr>
    <w:rPr>
      <w:rFonts w:eastAsia="華康粗明體"/>
      <w:sz w:val="32"/>
      <w:szCs w:val="32"/>
    </w:rPr>
  </w:style>
  <w:style w:type="paragraph" w:styleId="af5">
    <w:name w:val="Note Heading"/>
    <w:uiPriority w:val="1"/>
    <w:rsid w:val="17AF7CE0"/>
    <w:pPr>
      <w:spacing w:line="360" w:lineRule="atLeast"/>
      <w:jc w:val="center"/>
    </w:pPr>
    <w:rPr>
      <w:rFonts w:eastAsia="MingLiU"/>
    </w:rPr>
  </w:style>
  <w:style w:type="paragraph" w:styleId="af6" w:customStyle="1">
    <w:name w:val="表格文字"/>
    <w:uiPriority w:val="1"/>
    <w:rsid w:val="17AF7CE0"/>
    <w:pPr>
      <w:spacing w:line="320" w:lineRule="exact"/>
    </w:pPr>
    <w:rPr>
      <w:rFonts w:eastAsia="MingLiU"/>
      <w:sz w:val="22"/>
      <w:szCs w:val="22"/>
    </w:rPr>
  </w:style>
  <w:style w:type="paragraph" w:styleId="af7" w:customStyle="1">
    <w:name w:val="備註"/>
    <w:uiPriority w:val="1"/>
    <w:rsid w:val="17AF7CE0"/>
    <w:rPr>
      <w:rFonts w:eastAsia="MingLiU"/>
    </w:rPr>
  </w:style>
  <w:style w:type="paragraph" w:styleId="B3" w:customStyle="1">
    <w:name w:val="B3"/>
    <w:basedOn w:val="b2"/>
    <w:rsid w:val="00DA0AA0"/>
    <w:pPr>
      <w:ind w:left="2836"/>
    </w:pPr>
  </w:style>
  <w:style w:type="paragraph" w:styleId="b2" w:customStyle="1">
    <w:name w:val="b2"/>
    <w:basedOn w:val="b1"/>
    <w:rsid w:val="00DA0AA0"/>
    <w:pPr>
      <w:spacing w:before="60" w:after="60"/>
      <w:ind w:left="567" w:hanging="397"/>
    </w:pPr>
  </w:style>
  <w:style w:type="paragraph" w:styleId="b1" w:customStyle="1">
    <w:name w:val="b1"/>
    <w:uiPriority w:val="1"/>
    <w:rsid w:val="17AF7CE0"/>
    <w:pPr>
      <w:spacing w:before="180" w:line="360" w:lineRule="atLeast"/>
    </w:pPr>
    <w:rPr>
      <w:rFonts w:ascii="華康中楷體" w:eastAsia="華康中楷體"/>
    </w:rPr>
  </w:style>
  <w:style w:type="paragraph" w:styleId="af8" w:customStyle="1">
    <w:name w:val="內文點列"/>
    <w:uiPriority w:val="1"/>
    <w:rsid w:val="17AF7CE0"/>
    <w:pPr>
      <w:tabs>
        <w:tab w:val="num" w:pos="425"/>
      </w:tabs>
      <w:spacing w:line="360" w:lineRule="auto"/>
      <w:ind w:left="425" w:hanging="425"/>
      <w:jc w:val="both"/>
    </w:pPr>
    <w:rPr>
      <w:rFonts w:ascii="Arial" w:hAnsi="Arial" w:eastAsia="全真楷書"/>
      <w:sz w:val="26"/>
      <w:szCs w:val="26"/>
    </w:rPr>
  </w:style>
  <w:style w:type="paragraph" w:styleId="24" w:customStyle="1">
    <w:name w:val="格文2"/>
    <w:rsid w:val="00DA0AA0"/>
    <w:pPr>
      <w:widowControl w:val="0"/>
      <w:adjustRightInd w:val="0"/>
      <w:spacing w:line="360" w:lineRule="atLeast"/>
      <w:textAlignment w:val="baseline"/>
    </w:pPr>
    <w:rPr>
      <w:rFonts w:eastAsia="DFKai-SB"/>
    </w:rPr>
  </w:style>
  <w:style w:type="paragraph" w:styleId="14" w:customStyle="1">
    <w:name w:val="條文1"/>
    <w:uiPriority w:val="1"/>
    <w:rsid w:val="17AF7CE0"/>
    <w:pPr>
      <w:spacing w:line="400" w:lineRule="atLeast"/>
    </w:pPr>
    <w:rPr>
      <w:rFonts w:ascii="DFKai-SB" w:eastAsia="DFKai-SB"/>
      <w:sz w:val="30"/>
      <w:szCs w:val="30"/>
    </w:rPr>
  </w:style>
  <w:style w:type="paragraph" w:styleId="30" w:customStyle="1">
    <w:name w:val="樣式3"/>
    <w:link w:val="31"/>
    <w:uiPriority w:val="1"/>
    <w:qFormat/>
    <w:rsid w:val="17AF7CE0"/>
    <w:pPr>
      <w:ind w:left="200"/>
    </w:pPr>
    <w:rPr>
      <w:rFonts w:ascii="Verdana" w:hAnsi="PMingLiU" w:eastAsia="DFKai-SB"/>
    </w:rPr>
  </w:style>
  <w:style w:type="character" w:styleId="31" w:customStyle="1">
    <w:name w:val="樣式3 字元"/>
    <w:link w:val="30"/>
    <w:rsid w:val="00DA0AA0"/>
    <w:rPr>
      <w:rFonts w:ascii="Verdana" w:hAnsi="PMingLiU" w:eastAsia="DFKai-SB"/>
      <w:kern w:val="2"/>
      <w:sz w:val="24"/>
      <w:szCs w:val="22"/>
      <w:lang w:val="en-US" w:eastAsia="zh-TW" w:bidi="ar-SA"/>
    </w:rPr>
  </w:style>
  <w:style w:type="paragraph" w:styleId="15" w:customStyle="1">
    <w:name w:val="樣式1"/>
    <w:basedOn w:val="1"/>
    <w:link w:val="16"/>
    <w:qFormat/>
    <w:rsid w:val="00DA0AA0"/>
    <w:pPr>
      <w:spacing w:line="720" w:lineRule="auto"/>
    </w:pPr>
    <w:rPr>
      <w:rFonts w:ascii="Verdana" w:hAnsi="Verdana" w:eastAsia="DFKai-SB"/>
      <w:sz w:val="32"/>
      <w:lang w:eastAsia="zh-TW"/>
    </w:rPr>
  </w:style>
  <w:style w:type="character" w:styleId="16" w:customStyle="1">
    <w:name w:val="樣式1 字元"/>
    <w:link w:val="15"/>
    <w:rsid w:val="00DA0AA0"/>
    <w:rPr>
      <w:rFonts w:ascii="Verdana" w:hAnsi="Verdana" w:eastAsia="DFKai-SB"/>
      <w:b/>
      <w:bCs/>
      <w:kern w:val="52"/>
      <w:sz w:val="32"/>
      <w:szCs w:val="52"/>
      <w:lang w:val="en-US" w:eastAsia="zh-TW" w:bidi="ar-SA"/>
    </w:rPr>
  </w:style>
  <w:style w:type="paragraph" w:styleId="25" w:customStyle="1">
    <w:name w:val="樣式2"/>
    <w:link w:val="26"/>
    <w:uiPriority w:val="1"/>
    <w:qFormat/>
    <w:rsid w:val="17AF7CE0"/>
    <w:pPr>
      <w:ind w:left="100"/>
    </w:pPr>
    <w:rPr>
      <w:rFonts w:ascii="Verdana" w:hAnsi="PMingLiU" w:eastAsia="DFKai-SB"/>
      <w:sz w:val="28"/>
      <w:szCs w:val="28"/>
    </w:rPr>
  </w:style>
  <w:style w:type="character" w:styleId="26" w:customStyle="1">
    <w:name w:val="樣式2 字元"/>
    <w:link w:val="25"/>
    <w:rsid w:val="00DA0AA0"/>
    <w:rPr>
      <w:rFonts w:ascii="Verdana" w:hAnsi="PMingLiU" w:eastAsia="DFKai-SB"/>
      <w:kern w:val="2"/>
      <w:sz w:val="28"/>
      <w:szCs w:val="22"/>
      <w:lang w:val="en-US" w:eastAsia="zh-TW" w:bidi="ar-SA"/>
    </w:rPr>
  </w:style>
  <w:style w:type="paragraph" w:styleId="af9">
    <w:name w:val="List Paragraph"/>
    <w:link w:val="afa"/>
    <w:uiPriority w:val="1"/>
    <w:qFormat/>
    <w:rsid w:val="17AF7CE0"/>
    <w:pPr>
      <w:ind w:left="480"/>
    </w:pPr>
    <w:rPr>
      <w:rFonts w:ascii="Calibri" w:hAnsi="Calibri"/>
    </w:rPr>
  </w:style>
  <w:style w:type="character" w:styleId="afa" w:customStyle="1">
    <w:name w:val="清單段落 字元"/>
    <w:link w:val="af9"/>
    <w:qFormat/>
    <w:rsid w:val="00DA0AA0"/>
    <w:rPr>
      <w:rFonts w:ascii="Calibri" w:hAnsi="Calibri" w:eastAsia="PMingLiU"/>
      <w:kern w:val="2"/>
      <w:sz w:val="24"/>
      <w:szCs w:val="22"/>
      <w:lang w:val="en-US" w:eastAsia="zh-TW" w:bidi="ar-SA"/>
    </w:rPr>
  </w:style>
  <w:style w:type="paragraph" w:styleId="32">
    <w:name w:val="toc 3"/>
    <w:uiPriority w:val="39"/>
    <w:qFormat/>
    <w:rsid w:val="17AF7CE0"/>
    <w:pPr>
      <w:ind w:left="960"/>
    </w:pPr>
  </w:style>
  <w:style w:type="paragraph" w:styleId="40">
    <w:name w:val="toc 4"/>
    <w:uiPriority w:val="1"/>
    <w:rsid w:val="17AF7CE0"/>
    <w:pPr>
      <w:ind w:left="1440"/>
    </w:pPr>
  </w:style>
  <w:style w:type="paragraph" w:styleId="ii" w:customStyle="1">
    <w:name w:val="ii"/>
    <w:uiPriority w:val="1"/>
    <w:rsid w:val="17AF7CE0"/>
    <w:pPr>
      <w:spacing w:line="360" w:lineRule="atLeast"/>
      <w:ind w:left="425" w:hanging="425"/>
      <w:jc w:val="both"/>
    </w:pPr>
    <w:rPr>
      <w:rFonts w:ascii="DFKai-SB" w:eastAsia="DFKai-SB"/>
    </w:rPr>
  </w:style>
  <w:style w:type="paragraph" w:styleId="33">
    <w:name w:val="Body Text Indent 3"/>
    <w:uiPriority w:val="1"/>
    <w:rsid w:val="17AF7CE0"/>
    <w:pPr>
      <w:spacing w:after="120"/>
      <w:ind w:left="480"/>
    </w:pPr>
    <w:rPr>
      <w:sz w:val="16"/>
      <w:szCs w:val="16"/>
    </w:rPr>
  </w:style>
  <w:style w:type="paragraph" w:styleId="afb" w:customStyle="1">
    <w:name w:val="一"/>
    <w:uiPriority w:val="1"/>
    <w:rsid w:val="17AF7CE0"/>
    <w:pPr>
      <w:spacing w:before="120" w:line="0" w:lineRule="atLeast"/>
      <w:ind w:left="1962" w:hanging="280"/>
      <w:jc w:val="both"/>
    </w:pPr>
    <w:rPr>
      <w:rFonts w:ascii="DFKai-SB" w:eastAsia="DFKai-SB"/>
      <w:sz w:val="28"/>
      <w:szCs w:val="28"/>
    </w:rPr>
  </w:style>
  <w:style w:type="paragraph" w:styleId="Default" w:customStyle="1">
    <w:name w:val="Default"/>
    <w:qFormat/>
    <w:rsid w:val="004F64DB"/>
    <w:pPr>
      <w:widowControl w:val="0"/>
      <w:autoSpaceDE w:val="0"/>
      <w:autoSpaceDN w:val="0"/>
      <w:adjustRightInd w:val="0"/>
    </w:pPr>
    <w:rPr>
      <w:rFonts w:ascii="DFKai-SB" w:eastAsia="DFKai-SB" w:cs="DFKai-SB"/>
      <w:color w:val="000000"/>
      <w:sz w:val="24"/>
      <w:szCs w:val="24"/>
      <w:lang w:bidi="hi-IN"/>
    </w:rPr>
  </w:style>
  <w:style w:type="character" w:styleId="afc">
    <w:name w:val="annotation reference"/>
    <w:semiHidden/>
    <w:rsid w:val="00225FA5"/>
    <w:rPr>
      <w:sz w:val="18"/>
      <w:szCs w:val="18"/>
    </w:rPr>
  </w:style>
  <w:style w:type="paragraph" w:styleId="afd">
    <w:name w:val="annotation text"/>
    <w:uiPriority w:val="1"/>
    <w:semiHidden/>
    <w:rsid w:val="17AF7CE0"/>
  </w:style>
  <w:style w:type="paragraph" w:styleId="afe">
    <w:name w:val="annotation subject"/>
    <w:basedOn w:val="afd"/>
    <w:next w:val="afd"/>
    <w:semiHidden/>
    <w:rsid w:val="00225FA5"/>
    <w:rPr>
      <w:b/>
      <w:bCs/>
    </w:rPr>
  </w:style>
  <w:style w:type="paragraph" w:styleId="HTML">
    <w:name w:val="HTML Preformatted"/>
    <w:link w:val="HTML0"/>
    <w:uiPriority w:val="1"/>
    <w:rsid w:val="17AF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ingLiU" w:hAnsi="MingLiU" w:eastAsia="MingLiU" w:cs="MingLiU"/>
      <w:lang w:eastAsia="en-US" w:bidi="hi-IN"/>
    </w:rPr>
  </w:style>
  <w:style w:type="paragraph" w:styleId="34">
    <w:name w:val="Body Text 3"/>
    <w:uiPriority w:val="1"/>
    <w:rsid w:val="17AF7CE0"/>
    <w:pPr>
      <w:spacing w:after="120"/>
    </w:pPr>
    <w:rPr>
      <w:sz w:val="16"/>
      <w:szCs w:val="16"/>
    </w:rPr>
  </w:style>
  <w:style w:type="paragraph" w:styleId="aff">
    <w:name w:val="TOC Heading"/>
    <w:basedOn w:val="1"/>
    <w:next w:val="a"/>
    <w:uiPriority w:val="39"/>
    <w:unhideWhenUsed/>
    <w:qFormat/>
    <w:rsid w:val="007D4E75"/>
    <w:pPr>
      <w:keepLines/>
      <w:spacing w:before="480" w:after="0" w:line="276" w:lineRule="auto"/>
      <w:outlineLvl w:val="9"/>
    </w:pPr>
    <w:rPr>
      <w:rFonts w:ascii="Cambria" w:hAnsi="Cambria"/>
      <w:color w:val="365F91"/>
      <w:sz w:val="28"/>
      <w:szCs w:val="28"/>
    </w:rPr>
  </w:style>
  <w:style w:type="character" w:styleId="aff0">
    <w:name w:val="Emphasis"/>
    <w:uiPriority w:val="20"/>
    <w:qFormat/>
    <w:rsid w:val="00084CAB"/>
    <w:rPr>
      <w:i/>
      <w:iCs/>
    </w:rPr>
  </w:style>
  <w:style w:type="character" w:styleId="st1" w:customStyle="1">
    <w:name w:val="st1"/>
    <w:basedOn w:val="a1"/>
    <w:rsid w:val="00797E76"/>
  </w:style>
  <w:style w:type="paragraph" w:styleId="font5" w:customStyle="1">
    <w:name w:val="font5"/>
    <w:uiPriority w:val="1"/>
    <w:rsid w:val="17AF7CE0"/>
    <w:pPr>
      <w:spacing w:beforeAutospacing="1" w:afterAutospacing="1"/>
    </w:pPr>
    <w:rPr>
      <w:rFonts w:ascii="PMingLiU" w:hAnsi="PMingLiU" w:cs="PMingLiU"/>
      <w:sz w:val="18"/>
      <w:szCs w:val="18"/>
    </w:rPr>
  </w:style>
  <w:style w:type="paragraph" w:styleId="xl66" w:customStyle="1">
    <w:name w:val="xl66"/>
    <w:uiPriority w:val="1"/>
    <w:rsid w:val="17AF7CE0"/>
    <w:pPr>
      <w:pBdr>
        <w:top w:val="single" w:color="auto" w:sz="4" w:space="0"/>
        <w:left w:val="single" w:color="auto" w:sz="4" w:space="0"/>
        <w:bottom w:val="single" w:color="auto" w:sz="4" w:space="0"/>
        <w:right w:val="single" w:color="auto" w:sz="4" w:space="0"/>
      </w:pBdr>
      <w:spacing w:beforeAutospacing="1" w:afterAutospacing="1"/>
      <w:jc w:val="center"/>
    </w:pPr>
    <w:rPr>
      <w:rFonts w:ascii="Microsoft JhengHei" w:hAnsi="Microsoft JhengHei" w:eastAsia="Microsoft JhengHei" w:cs="PMingLiU"/>
      <w:sz w:val="18"/>
      <w:szCs w:val="18"/>
    </w:rPr>
  </w:style>
  <w:style w:type="paragraph" w:styleId="xl67" w:customStyle="1">
    <w:name w:val="xl67"/>
    <w:uiPriority w:val="1"/>
    <w:rsid w:val="17AF7CE0"/>
    <w:pPr>
      <w:pBdr>
        <w:top w:val="single" w:color="auto" w:sz="4" w:space="0"/>
        <w:left w:val="single" w:color="auto" w:sz="4" w:space="0"/>
        <w:bottom w:val="single" w:color="auto" w:sz="4" w:space="0"/>
        <w:right w:val="single" w:color="auto" w:sz="4" w:space="0"/>
      </w:pBdr>
      <w:spacing w:beforeAutospacing="1" w:afterAutospacing="1"/>
      <w:jc w:val="center"/>
    </w:pPr>
    <w:rPr>
      <w:rFonts w:ascii="Microsoft JhengHei" w:hAnsi="Microsoft JhengHei" w:eastAsia="Microsoft JhengHei" w:cs="PMingLiU"/>
      <w:sz w:val="18"/>
      <w:szCs w:val="18"/>
    </w:rPr>
  </w:style>
  <w:style w:type="paragraph" w:styleId="xl68" w:customStyle="1">
    <w:name w:val="xl68"/>
    <w:uiPriority w:val="1"/>
    <w:rsid w:val="17AF7CE0"/>
    <w:pPr>
      <w:pBdr>
        <w:top w:val="single" w:color="auto" w:sz="4" w:space="0"/>
        <w:left w:val="single" w:color="auto" w:sz="4" w:space="0"/>
        <w:bottom w:val="single" w:color="auto" w:sz="4" w:space="0"/>
        <w:right w:val="single" w:color="auto" w:sz="4" w:space="0"/>
      </w:pBdr>
      <w:spacing w:beforeAutospacing="1" w:afterAutospacing="1"/>
      <w:jc w:val="center"/>
    </w:pPr>
    <w:rPr>
      <w:rFonts w:ascii="Microsoft JhengHei" w:hAnsi="Microsoft JhengHei" w:eastAsia="Microsoft JhengHei" w:cs="PMingLiU"/>
      <w:sz w:val="18"/>
      <w:szCs w:val="18"/>
    </w:rPr>
  </w:style>
  <w:style w:type="paragraph" w:styleId="xl69" w:customStyle="1">
    <w:name w:val="xl69"/>
    <w:uiPriority w:val="1"/>
    <w:rsid w:val="17AF7CE0"/>
    <w:pPr>
      <w:spacing w:beforeAutospacing="1" w:afterAutospacing="1"/>
    </w:pPr>
    <w:rPr>
      <w:rFonts w:ascii="Microsoft JhengHei" w:hAnsi="Microsoft JhengHei" w:eastAsia="Microsoft JhengHei" w:cs="PMingLiU"/>
      <w:sz w:val="18"/>
      <w:szCs w:val="18"/>
    </w:rPr>
  </w:style>
  <w:style w:type="paragraph" w:styleId="xl70" w:customStyle="1">
    <w:name w:val="xl70"/>
    <w:uiPriority w:val="1"/>
    <w:rsid w:val="17AF7CE0"/>
    <w:pPr>
      <w:pBdr>
        <w:top w:val="single" w:color="auto" w:sz="4" w:space="0"/>
        <w:left w:val="single" w:color="auto" w:sz="4" w:space="0"/>
        <w:bottom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71" w:customStyle="1">
    <w:name w:val="xl71"/>
    <w:uiPriority w:val="1"/>
    <w:rsid w:val="17AF7CE0"/>
    <w:pPr>
      <w:spacing w:beforeAutospacing="1" w:afterAutospacing="1"/>
      <w:jc w:val="center"/>
    </w:pPr>
    <w:rPr>
      <w:rFonts w:ascii="Microsoft JhengHei" w:hAnsi="Microsoft JhengHei" w:eastAsia="Microsoft JhengHei" w:cs="PMingLiU"/>
      <w:sz w:val="18"/>
      <w:szCs w:val="18"/>
    </w:rPr>
  </w:style>
  <w:style w:type="paragraph" w:styleId="xl72" w:customStyle="1">
    <w:name w:val="xl72"/>
    <w:uiPriority w:val="1"/>
    <w:rsid w:val="17AF7CE0"/>
    <w:pPr>
      <w:pBdr>
        <w:top w:val="single" w:color="auto" w:sz="4" w:space="0"/>
        <w:left w:val="single" w:color="auto" w:sz="4" w:space="0"/>
        <w:bottom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73" w:customStyle="1">
    <w:name w:val="xl73"/>
    <w:uiPriority w:val="1"/>
    <w:rsid w:val="17AF7CE0"/>
    <w:pPr>
      <w:spacing w:beforeAutospacing="1" w:afterAutospacing="1"/>
    </w:pPr>
    <w:rPr>
      <w:rFonts w:ascii="Microsoft JhengHei" w:hAnsi="Microsoft JhengHei" w:eastAsia="Microsoft JhengHei" w:cs="PMingLiU"/>
      <w:sz w:val="18"/>
      <w:szCs w:val="18"/>
    </w:rPr>
  </w:style>
  <w:style w:type="paragraph" w:styleId="xl74" w:customStyle="1">
    <w:name w:val="xl74"/>
    <w:uiPriority w:val="1"/>
    <w:rsid w:val="17AF7CE0"/>
    <w:pPr>
      <w:pBdr>
        <w:top w:val="single" w:color="auto" w:sz="4" w:space="0"/>
        <w:left w:val="single" w:color="auto" w:sz="4" w:space="0"/>
        <w:bottom w:val="single" w:color="auto" w:sz="4" w:space="0"/>
        <w:right w:val="single" w:color="auto" w:sz="4" w:space="0"/>
      </w:pBdr>
      <w:spacing w:beforeAutospacing="1" w:afterAutospacing="1"/>
      <w:jc w:val="center"/>
    </w:pPr>
    <w:rPr>
      <w:rFonts w:ascii="Microsoft JhengHei" w:hAnsi="Microsoft JhengHei" w:eastAsia="Microsoft JhengHei" w:cs="PMingLiU"/>
      <w:sz w:val="18"/>
      <w:szCs w:val="18"/>
    </w:rPr>
  </w:style>
  <w:style w:type="paragraph" w:styleId="xl75" w:customStyle="1">
    <w:name w:val="xl75"/>
    <w:uiPriority w:val="1"/>
    <w:rsid w:val="17AF7CE0"/>
    <w:pPr>
      <w:pBdr>
        <w:left w:val="single" w:color="auto" w:sz="4" w:space="0"/>
        <w:right w:val="single" w:color="auto" w:sz="4" w:space="0"/>
      </w:pBdr>
      <w:spacing w:beforeAutospacing="1" w:afterAutospacing="1"/>
    </w:pPr>
    <w:rPr>
      <w:rFonts w:ascii="PMingLiU" w:hAnsi="PMingLiU" w:cs="PMingLiU"/>
    </w:rPr>
  </w:style>
  <w:style w:type="paragraph" w:styleId="xl76" w:customStyle="1">
    <w:name w:val="xl76"/>
    <w:uiPriority w:val="1"/>
    <w:rsid w:val="17AF7CE0"/>
    <w:pPr>
      <w:pBdr>
        <w:left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77" w:customStyle="1">
    <w:name w:val="xl77"/>
    <w:uiPriority w:val="1"/>
    <w:rsid w:val="17AF7CE0"/>
    <w:pPr>
      <w:pBdr>
        <w:top w:val="single" w:color="auto" w:sz="4" w:space="0"/>
        <w:left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78" w:customStyle="1">
    <w:name w:val="xl78"/>
    <w:uiPriority w:val="1"/>
    <w:rsid w:val="17AF7CE0"/>
    <w:pPr>
      <w:pBdr>
        <w:left w:val="single" w:color="auto" w:sz="4" w:space="0"/>
        <w:bottom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79" w:customStyle="1">
    <w:name w:val="xl79"/>
    <w:uiPriority w:val="1"/>
    <w:rsid w:val="17AF7CE0"/>
    <w:pPr>
      <w:pBdr>
        <w:top w:val="single" w:color="auto" w:sz="4" w:space="0"/>
        <w:left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80" w:customStyle="1">
    <w:name w:val="xl80"/>
    <w:uiPriority w:val="1"/>
    <w:rsid w:val="17AF7CE0"/>
    <w:pPr>
      <w:pBdr>
        <w:left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81" w:customStyle="1">
    <w:name w:val="xl81"/>
    <w:uiPriority w:val="1"/>
    <w:rsid w:val="17AF7CE0"/>
    <w:pPr>
      <w:pBdr>
        <w:left w:val="single" w:color="auto" w:sz="4" w:space="0"/>
        <w:bottom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82" w:customStyle="1">
    <w:name w:val="xl82"/>
    <w:uiPriority w:val="1"/>
    <w:rsid w:val="17AF7CE0"/>
    <w:pPr>
      <w:pBdr>
        <w:top w:val="single" w:color="auto" w:sz="4" w:space="0"/>
        <w:left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83" w:customStyle="1">
    <w:name w:val="xl83"/>
    <w:uiPriority w:val="1"/>
    <w:rsid w:val="17AF7CE0"/>
    <w:pPr>
      <w:pBdr>
        <w:left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84" w:customStyle="1">
    <w:name w:val="xl84"/>
    <w:uiPriority w:val="1"/>
    <w:rsid w:val="17AF7CE0"/>
    <w:pPr>
      <w:pBdr>
        <w:left w:val="single" w:color="auto" w:sz="4" w:space="0"/>
        <w:bottom w:val="single" w:color="auto" w:sz="4" w:space="0"/>
        <w:right w:val="single" w:color="auto" w:sz="4" w:space="0"/>
      </w:pBdr>
      <w:spacing w:beforeAutospacing="1" w:afterAutospacing="1"/>
    </w:pPr>
    <w:rPr>
      <w:rFonts w:ascii="Microsoft JhengHei" w:hAnsi="Microsoft JhengHei" w:eastAsia="Microsoft JhengHei" w:cs="PMingLiU"/>
      <w:sz w:val="18"/>
      <w:szCs w:val="18"/>
    </w:rPr>
  </w:style>
  <w:style w:type="paragraph" w:styleId="xl85" w:customStyle="1">
    <w:name w:val="xl85"/>
    <w:uiPriority w:val="1"/>
    <w:rsid w:val="17AF7CE0"/>
    <w:pPr>
      <w:pBdr>
        <w:left w:val="single" w:color="auto" w:sz="4" w:space="0"/>
        <w:right w:val="single" w:color="auto" w:sz="4" w:space="0"/>
      </w:pBdr>
      <w:spacing w:beforeAutospacing="1" w:afterAutospacing="1"/>
    </w:pPr>
    <w:rPr>
      <w:rFonts w:ascii="PMingLiU" w:hAnsi="PMingLiU" w:cs="PMingLiU"/>
    </w:rPr>
  </w:style>
  <w:style w:type="paragraph" w:styleId="xl86" w:customStyle="1">
    <w:name w:val="xl86"/>
    <w:uiPriority w:val="1"/>
    <w:rsid w:val="17AF7CE0"/>
    <w:pPr>
      <w:pBdr>
        <w:left w:val="single" w:color="auto" w:sz="4" w:space="0"/>
        <w:bottom w:val="single" w:color="auto" w:sz="4" w:space="0"/>
        <w:right w:val="single" w:color="auto" w:sz="4" w:space="0"/>
      </w:pBdr>
      <w:spacing w:beforeAutospacing="1" w:afterAutospacing="1"/>
    </w:pPr>
    <w:rPr>
      <w:rFonts w:ascii="PMingLiU" w:hAnsi="PMingLiU" w:cs="PMingLiU"/>
    </w:rPr>
  </w:style>
  <w:style w:type="paragraph" w:styleId="xl87" w:customStyle="1">
    <w:name w:val="xl87"/>
    <w:uiPriority w:val="1"/>
    <w:rsid w:val="17AF7CE0"/>
    <w:pPr>
      <w:pBdr>
        <w:left w:val="single" w:color="auto" w:sz="4" w:space="0"/>
        <w:bottom w:val="single" w:color="auto" w:sz="4" w:space="0"/>
        <w:right w:val="single" w:color="auto" w:sz="4" w:space="0"/>
      </w:pBdr>
      <w:spacing w:beforeAutospacing="1" w:afterAutospacing="1"/>
    </w:pPr>
    <w:rPr>
      <w:rFonts w:ascii="PMingLiU" w:hAnsi="PMingLiU" w:cs="PMingLiU"/>
    </w:rPr>
  </w:style>
  <w:style w:type="character" w:styleId="50" w:customStyle="1">
    <w:name w:val="標題 5 字元"/>
    <w:link w:val="5"/>
    <w:rsid w:val="008231D3"/>
    <w:rPr>
      <w:sz w:val="24"/>
    </w:rPr>
  </w:style>
  <w:style w:type="paragraph" w:styleId="a0">
    <w:name w:val="Normal Indent"/>
    <w:uiPriority w:val="1"/>
    <w:rsid w:val="17AF7CE0"/>
    <w:pPr>
      <w:spacing w:line="360" w:lineRule="atLeast"/>
    </w:pPr>
  </w:style>
  <w:style w:type="paragraph" w:styleId="t1" w:customStyle="1">
    <w:name w:val="t1"/>
    <w:uiPriority w:val="1"/>
    <w:rsid w:val="17AF7CE0"/>
    <w:pPr>
      <w:spacing w:line="360" w:lineRule="atLeast"/>
      <w:jc w:val="center"/>
    </w:pPr>
    <w:rPr>
      <w:sz w:val="32"/>
      <w:szCs w:val="32"/>
    </w:rPr>
  </w:style>
  <w:style w:type="paragraph" w:styleId="B4" w:customStyle="1">
    <w:name w:val="B4"/>
    <w:basedOn w:val="B3"/>
    <w:rsid w:val="008231D3"/>
    <w:pPr>
      <w:ind w:left="1418"/>
    </w:pPr>
    <w:rPr>
      <w:rFonts w:ascii="Times New Roman" w:eastAsia="PMingLiU"/>
    </w:rPr>
  </w:style>
  <w:style w:type="paragraph" w:styleId="B5" w:customStyle="1">
    <w:name w:val="B5"/>
    <w:basedOn w:val="B4"/>
    <w:rsid w:val="008231D3"/>
    <w:pPr>
      <w:ind w:left="1560" w:firstLine="0"/>
    </w:pPr>
  </w:style>
  <w:style w:type="character" w:styleId="aff1">
    <w:name w:val="FollowedHyperlink"/>
    <w:uiPriority w:val="99"/>
    <w:rsid w:val="008231D3"/>
    <w:rPr>
      <w:color w:val="800080"/>
      <w:u w:val="single"/>
    </w:rPr>
  </w:style>
  <w:style w:type="paragraph" w:styleId="aff2" w:customStyle="1">
    <w:name w:val="說一"/>
    <w:uiPriority w:val="1"/>
    <w:rsid w:val="17AF7CE0"/>
    <w:pPr>
      <w:ind w:left="551" w:hanging="551"/>
      <w:jc w:val="both"/>
    </w:pPr>
    <w:rPr>
      <w:rFonts w:eastAsia="DFKai-SB"/>
    </w:rPr>
  </w:style>
  <w:style w:type="paragraph" w:styleId="aff3" w:customStyle="1">
    <w:name w:val="內文一"/>
    <w:uiPriority w:val="1"/>
    <w:rsid w:val="17AF7CE0"/>
    <w:pPr>
      <w:tabs>
        <w:tab w:val="left" w:pos="960"/>
        <w:tab w:val="left" w:pos="1920"/>
        <w:tab w:val="left" w:pos="2880"/>
        <w:tab w:val="left" w:pos="3840"/>
        <w:tab w:val="left" w:pos="4800"/>
        <w:tab w:val="left" w:pos="5760"/>
        <w:tab w:val="left" w:pos="6720"/>
      </w:tabs>
      <w:spacing w:before="120" w:after="120"/>
      <w:ind w:left="454" w:firstLine="454"/>
      <w:jc w:val="both"/>
    </w:pPr>
  </w:style>
  <w:style w:type="paragraph" w:styleId="17" w:customStyle="1">
    <w:name w:val="文件引導模式1"/>
    <w:uiPriority w:val="1"/>
    <w:rsid w:val="17AF7CE0"/>
    <w:pPr>
      <w:shd w:val="clear" w:color="auto" w:fill="000080"/>
      <w:spacing w:line="320" w:lineRule="atLeast"/>
    </w:pPr>
    <w:rPr>
      <w:rFonts w:ascii="Arial" w:hAnsi="Arial"/>
    </w:rPr>
  </w:style>
  <w:style w:type="paragraph" w:styleId="aff4" w:customStyle="1">
    <w:name w:val="公文(主旨)"/>
    <w:uiPriority w:val="1"/>
    <w:rsid w:val="17AF7CE0"/>
    <w:pPr>
      <w:ind w:left="958" w:hanging="958"/>
    </w:pPr>
    <w:rPr>
      <w:rFonts w:eastAsia="DFKai-SB"/>
      <w:noProof/>
      <w:sz w:val="32"/>
      <w:szCs w:val="32"/>
      <w:lang w:bidi="he-IL"/>
    </w:rPr>
  </w:style>
  <w:style w:type="paragraph" w:styleId="sb200sa200sl480slmult0no" w:customStyle="1">
    <w:name w:val="sb200sa200sl480slmult0no"/>
    <w:rsid w:val="008231D3"/>
    <w:pPr>
      <w:widowControl w:val="0"/>
      <w:adjustRightInd w:val="0"/>
      <w:textAlignment w:val="baseline"/>
    </w:pPr>
    <w:rPr>
      <w:rFonts w:ascii="PMingLiU"/>
      <w:sz w:val="24"/>
    </w:rPr>
  </w:style>
  <w:style w:type="character" w:styleId="20" w:customStyle="1">
    <w:name w:val="標題 2 字元"/>
    <w:link w:val="2"/>
    <w:rsid w:val="008231D3"/>
    <w:rPr>
      <w:rFonts w:ascii="華康中楷體" w:eastAsia="華康中楷體"/>
      <w:sz w:val="24"/>
    </w:rPr>
  </w:style>
  <w:style w:type="paragraph" w:styleId="51">
    <w:name w:val="toc 5"/>
    <w:uiPriority w:val="39"/>
    <w:unhideWhenUsed/>
    <w:rsid w:val="17AF7CE0"/>
    <w:pPr>
      <w:ind w:left="1920"/>
    </w:pPr>
    <w:rPr>
      <w:rFonts w:ascii="Calibri" w:hAnsi="Calibri"/>
    </w:rPr>
  </w:style>
  <w:style w:type="paragraph" w:styleId="60">
    <w:name w:val="toc 6"/>
    <w:uiPriority w:val="39"/>
    <w:unhideWhenUsed/>
    <w:rsid w:val="17AF7CE0"/>
    <w:pPr>
      <w:ind w:left="2400"/>
    </w:pPr>
    <w:rPr>
      <w:rFonts w:ascii="Calibri" w:hAnsi="Calibri"/>
    </w:rPr>
  </w:style>
  <w:style w:type="paragraph" w:styleId="7">
    <w:name w:val="toc 7"/>
    <w:uiPriority w:val="39"/>
    <w:unhideWhenUsed/>
    <w:rsid w:val="17AF7CE0"/>
    <w:pPr>
      <w:ind w:left="2880"/>
    </w:pPr>
    <w:rPr>
      <w:rFonts w:ascii="Calibri" w:hAnsi="Calibri"/>
    </w:rPr>
  </w:style>
  <w:style w:type="paragraph" w:styleId="8">
    <w:name w:val="toc 8"/>
    <w:uiPriority w:val="39"/>
    <w:unhideWhenUsed/>
    <w:rsid w:val="17AF7CE0"/>
    <w:pPr>
      <w:ind w:left="3360"/>
    </w:pPr>
    <w:rPr>
      <w:rFonts w:ascii="Calibri" w:hAnsi="Calibri"/>
    </w:rPr>
  </w:style>
  <w:style w:type="paragraph" w:styleId="9">
    <w:name w:val="toc 9"/>
    <w:uiPriority w:val="39"/>
    <w:unhideWhenUsed/>
    <w:rsid w:val="17AF7CE0"/>
    <w:pPr>
      <w:ind w:left="3840"/>
    </w:pPr>
    <w:rPr>
      <w:rFonts w:ascii="Calibri" w:hAnsi="Calibri"/>
    </w:rPr>
  </w:style>
  <w:style w:type="character" w:styleId="aff5">
    <w:name w:val="footnote reference"/>
    <w:uiPriority w:val="99"/>
    <w:rsid w:val="000623D3"/>
    <w:rPr>
      <w:vertAlign w:val="superscript"/>
    </w:rPr>
  </w:style>
  <w:style w:type="character" w:styleId="a5" w:customStyle="1">
    <w:name w:val="頁首 字元"/>
    <w:link w:val="a4"/>
    <w:uiPriority w:val="99"/>
    <w:rsid w:val="00374B49"/>
    <w:rPr>
      <w:kern w:val="2"/>
    </w:rPr>
  </w:style>
  <w:style w:type="character" w:styleId="HTML0" w:customStyle="1">
    <w:name w:val="HTML 預設格式 字元"/>
    <w:link w:val="HTML"/>
    <w:uiPriority w:val="99"/>
    <w:rsid w:val="00504735"/>
    <w:rPr>
      <w:rFonts w:ascii="MingLiU" w:hAnsi="MingLiU" w:eastAsia="MingLiU" w:cs="MingLiU"/>
      <w:sz w:val="24"/>
      <w:szCs w:val="24"/>
      <w:lang w:bidi="hi-IN"/>
    </w:rPr>
  </w:style>
  <w:style w:type="paragraph" w:styleId="aff6">
    <w:name w:val="endnote text"/>
    <w:link w:val="aff7"/>
    <w:uiPriority w:val="1"/>
    <w:rsid w:val="17AF7CE0"/>
    <w:rPr>
      <w:lang w:eastAsia="en-US"/>
    </w:rPr>
  </w:style>
  <w:style w:type="character" w:styleId="aff7" w:customStyle="1">
    <w:name w:val="章節附註文字 字元"/>
    <w:link w:val="aff6"/>
    <w:rsid w:val="00B10464"/>
    <w:rPr>
      <w:kern w:val="2"/>
      <w:sz w:val="24"/>
      <w:szCs w:val="24"/>
    </w:rPr>
  </w:style>
  <w:style w:type="character" w:styleId="aff8">
    <w:name w:val="endnote reference"/>
    <w:rsid w:val="00B10464"/>
    <w:rPr>
      <w:vertAlign w:val="superscript"/>
    </w:rPr>
  </w:style>
  <w:style w:type="character" w:styleId="aff9">
    <w:name w:val="Strong"/>
    <w:uiPriority w:val="22"/>
    <w:qFormat/>
    <w:rsid w:val="00C51BF2"/>
    <w:rPr>
      <w:b/>
      <w:bCs/>
    </w:rPr>
  </w:style>
  <w:style w:type="character" w:styleId="table0020gridchar" w:customStyle="1">
    <w:name w:val="table_0020grid__char"/>
    <w:rsid w:val="00C51BF2"/>
  </w:style>
  <w:style w:type="paragraph" w:styleId="Textbody" w:customStyle="1">
    <w:name w:val="Text body"/>
    <w:uiPriority w:val="1"/>
    <w:rsid w:val="17AF7CE0"/>
    <w:pPr>
      <w:jc w:val="both"/>
    </w:pPr>
    <w:rPr>
      <w:rFonts w:eastAsia="DFKai-SB" w:cs="Mangal"/>
      <w:sz w:val="32"/>
      <w:szCs w:val="32"/>
      <w:lang w:bidi="hi-IN"/>
    </w:rPr>
  </w:style>
  <w:style w:type="paragraph" w:styleId="PreformattedText" w:customStyle="1">
    <w:name w:val="Preformatted Text"/>
    <w:uiPriority w:val="1"/>
    <w:rsid w:val="17AF7CE0"/>
    <w:pPr>
      <w:jc w:val="both"/>
    </w:pPr>
    <w:rPr>
      <w:rFonts w:eastAsia="DFKai-SB" w:cs="Liberation Mono"/>
      <w:sz w:val="28"/>
      <w:szCs w:val="28"/>
      <w:lang w:bidi="hi-IN"/>
    </w:rPr>
  </w:style>
  <w:style w:type="paragraph" w:styleId="14PT--" w:customStyle="1">
    <w:name w:val="14PT -- 對齊邊線"/>
    <w:basedOn w:val="Textbody"/>
    <w:rsid w:val="00AD13B0"/>
    <w:rPr>
      <w:sz w:val="28"/>
    </w:rPr>
  </w:style>
  <w:style w:type="paragraph" w:styleId="affa">
    <w:name w:val="Date"/>
    <w:link w:val="affb"/>
    <w:uiPriority w:val="1"/>
    <w:semiHidden/>
    <w:unhideWhenUsed/>
    <w:rsid w:val="17AF7CE0"/>
    <w:pPr>
      <w:jc w:val="right"/>
    </w:pPr>
  </w:style>
  <w:style w:type="character" w:styleId="affb" w:customStyle="1">
    <w:name w:val="日期 字元"/>
    <w:link w:val="affa"/>
    <w:semiHidden/>
    <w:rsid w:val="00F84672"/>
    <w:rPr>
      <w:kern w:val="2"/>
      <w:sz w:val="24"/>
      <w:szCs w:val="24"/>
    </w:rPr>
  </w:style>
  <w:style w:type="paragraph" w:styleId="27" w:customStyle="1">
    <w:name w:val="文件引導模式2"/>
    <w:uiPriority w:val="1"/>
    <w:rsid w:val="17AF7CE0"/>
    <w:pPr>
      <w:shd w:val="clear" w:color="auto" w:fill="000080"/>
      <w:spacing w:line="320" w:lineRule="atLeast"/>
    </w:pPr>
    <w:rPr>
      <w:rFonts w:ascii="Arial" w:hAnsi="Arial"/>
    </w:rPr>
  </w:style>
  <w:style w:type="character" w:styleId="ad" w:customStyle="1">
    <w:name w:val="註腳文字 字元"/>
    <w:link w:val="ac"/>
    <w:uiPriority w:val="99"/>
    <w:semiHidden/>
    <w:rsid w:val="00313754"/>
  </w:style>
  <w:style w:type="paragraph" w:styleId="1-3" w:customStyle="1">
    <w:name w:val="內文1-3"/>
    <w:uiPriority w:val="1"/>
    <w:rsid w:val="17AF7CE0"/>
    <w:pPr>
      <w:spacing w:before="60" w:afterAutospacing="1" w:line="360" w:lineRule="exact"/>
      <w:ind w:left="1300" w:hanging="700"/>
    </w:pPr>
    <w:rPr>
      <w:rFonts w:ascii="DFKai-SB" w:eastAsia="DFKai-SB"/>
      <w:sz w:val="28"/>
      <w:szCs w:val="28"/>
    </w:rPr>
  </w:style>
  <w:style w:type="character" w:styleId="normaltextrun" w:customStyle="1">
    <w:name w:val="normaltextrun"/>
    <w:basedOn w:val="a1"/>
    <w:rsid w:val="009D050F"/>
  </w:style>
  <w:style w:type="character" w:styleId="af3" w:customStyle="1">
    <w:name w:val="註解方塊文字 字元"/>
    <w:link w:val="af2"/>
    <w:uiPriority w:val="99"/>
    <w:semiHidden/>
    <w:rsid w:val="009D050F"/>
    <w:rPr>
      <w:rFonts w:ascii="Arial" w:hAnsi="Arial"/>
      <w:kern w:val="2"/>
      <w:sz w:val="18"/>
      <w:szCs w:val="18"/>
    </w:rPr>
  </w:style>
  <w:style w:type="table" w:styleId="18" w:customStyle="1">
    <w:name w:val="表格格線 (淺色)1"/>
    <w:basedOn w:val="a2"/>
    <w:uiPriority w:val="40"/>
    <w:rsid w:val="009D050F"/>
    <w:rPr>
      <w:rFonts w:ascii="Calibri" w:hAnsi="Calibri"/>
      <w:kern w:val="2"/>
      <w:sz w:val="24"/>
      <w:szCs w:val="22"/>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styleId="msonormal0" w:customStyle="1">
    <w:name w:val="msonormal"/>
    <w:uiPriority w:val="1"/>
    <w:rsid w:val="17AF7CE0"/>
    <w:pPr>
      <w:spacing w:beforeAutospacing="1" w:afterAutospacing="1"/>
    </w:pPr>
    <w:rPr>
      <w:rFonts w:ascii="PMingLiU" w:hAnsi="PMingLiU" w:cs="PMingLiU"/>
    </w:rPr>
  </w:style>
  <w:style w:type="paragraph" w:styleId="font6" w:customStyle="1">
    <w:name w:val="font6"/>
    <w:uiPriority w:val="1"/>
    <w:rsid w:val="17AF7CE0"/>
    <w:pPr>
      <w:spacing w:beforeAutospacing="1" w:afterAutospacing="1"/>
    </w:pPr>
    <w:rPr>
      <w:b/>
      <w:bCs/>
      <w:color w:val="000000" w:themeColor="text1"/>
      <w:sz w:val="28"/>
      <w:szCs w:val="28"/>
    </w:rPr>
  </w:style>
  <w:style w:type="paragraph" w:styleId="font7" w:customStyle="1">
    <w:name w:val="font7"/>
    <w:uiPriority w:val="1"/>
    <w:rsid w:val="17AF7CE0"/>
    <w:pPr>
      <w:spacing w:beforeAutospacing="1" w:afterAutospacing="1"/>
    </w:pPr>
    <w:rPr>
      <w:rFonts w:ascii="DFKai-SB" w:hAnsi="DFKai-SB" w:eastAsia="DFKai-SB" w:cs="PMingLiU"/>
      <w:b/>
      <w:bCs/>
      <w:color w:val="000000" w:themeColor="text1"/>
      <w:sz w:val="28"/>
      <w:szCs w:val="28"/>
    </w:rPr>
  </w:style>
  <w:style w:type="paragraph" w:styleId="font8" w:customStyle="1">
    <w:name w:val="font8"/>
    <w:uiPriority w:val="1"/>
    <w:rsid w:val="17AF7CE0"/>
    <w:pPr>
      <w:spacing w:beforeAutospacing="1" w:afterAutospacing="1"/>
    </w:pPr>
    <w:rPr>
      <w:b/>
      <w:bCs/>
      <w:sz w:val="28"/>
      <w:szCs w:val="28"/>
    </w:rPr>
  </w:style>
  <w:style w:type="paragraph" w:styleId="font9" w:customStyle="1">
    <w:name w:val="font9"/>
    <w:uiPriority w:val="1"/>
    <w:rsid w:val="17AF7CE0"/>
    <w:pPr>
      <w:spacing w:beforeAutospacing="1" w:afterAutospacing="1"/>
    </w:pPr>
    <w:rPr>
      <w:rFonts w:ascii="DFKai-SB" w:hAnsi="DFKai-SB" w:eastAsia="DFKai-SB" w:cs="PMingLiU"/>
      <w:b/>
      <w:bCs/>
      <w:sz w:val="28"/>
      <w:szCs w:val="28"/>
    </w:rPr>
  </w:style>
  <w:style w:type="paragraph" w:styleId="font10" w:customStyle="1">
    <w:name w:val="font10"/>
    <w:uiPriority w:val="1"/>
    <w:rsid w:val="17AF7CE0"/>
    <w:pPr>
      <w:spacing w:beforeAutospacing="1" w:afterAutospacing="1"/>
    </w:pPr>
    <w:rPr>
      <w:rFonts w:ascii="DFKai-SB" w:hAnsi="DFKai-SB" w:eastAsia="DFKai-SB" w:cs="PMingLiU"/>
      <w:b/>
      <w:bCs/>
    </w:rPr>
  </w:style>
  <w:style w:type="paragraph" w:styleId="font11" w:customStyle="1">
    <w:name w:val="font11"/>
    <w:uiPriority w:val="1"/>
    <w:rsid w:val="17AF7CE0"/>
    <w:pPr>
      <w:spacing w:beforeAutospacing="1" w:afterAutospacing="1"/>
    </w:pPr>
    <w:rPr>
      <w:rFonts w:ascii="DFKai-SB" w:hAnsi="DFKai-SB" w:eastAsia="DFKai-SB" w:cs="PMingLiU"/>
      <w:b/>
      <w:bCs/>
      <w:color w:val="000000" w:themeColor="text1"/>
      <w:sz w:val="28"/>
      <w:szCs w:val="28"/>
    </w:rPr>
  </w:style>
  <w:style w:type="paragraph" w:styleId="font12" w:customStyle="1">
    <w:name w:val="font12"/>
    <w:uiPriority w:val="1"/>
    <w:rsid w:val="17AF7CE0"/>
    <w:pPr>
      <w:spacing w:beforeAutospacing="1" w:afterAutospacing="1"/>
    </w:pPr>
  </w:style>
  <w:style w:type="paragraph" w:styleId="font13" w:customStyle="1">
    <w:name w:val="font13"/>
    <w:uiPriority w:val="1"/>
    <w:rsid w:val="17AF7CE0"/>
    <w:pPr>
      <w:spacing w:beforeAutospacing="1" w:afterAutospacing="1"/>
    </w:pPr>
    <w:rPr>
      <w:rFonts w:ascii="DFKai-SB" w:hAnsi="DFKai-SB" w:eastAsia="DFKai-SB" w:cs="PMingLiU"/>
      <w:color w:val="000000" w:themeColor="text1"/>
    </w:rPr>
  </w:style>
  <w:style w:type="paragraph" w:styleId="font14" w:customStyle="1">
    <w:name w:val="font14"/>
    <w:uiPriority w:val="1"/>
    <w:rsid w:val="17AF7CE0"/>
    <w:pPr>
      <w:spacing w:beforeAutospacing="1" w:afterAutospacing="1"/>
    </w:pPr>
    <w:rPr>
      <w:rFonts w:ascii="DFKai-SB" w:hAnsi="DFKai-SB" w:eastAsia="DFKai-SB" w:cs="PMingLiU"/>
    </w:rPr>
  </w:style>
  <w:style w:type="paragraph" w:styleId="xl65" w:customStyle="1">
    <w:name w:val="xl65"/>
    <w:uiPriority w:val="1"/>
    <w:rsid w:val="17AF7CE0"/>
    <w:pPr>
      <w:spacing w:beforeAutospacing="1" w:afterAutospacing="1"/>
    </w:pPr>
    <w:rPr>
      <w:sz w:val="28"/>
      <w:szCs w:val="28"/>
    </w:rPr>
  </w:style>
  <w:style w:type="paragraph" w:styleId="xl88" w:customStyle="1">
    <w:name w:val="xl88"/>
    <w:uiPriority w:val="1"/>
    <w:rsid w:val="17AF7CE0"/>
    <w:pPr>
      <w:pBdr>
        <w:top w:val="single" w:color="000000" w:sz="4" w:space="0"/>
        <w:left w:val="single" w:color="000000" w:sz="4" w:space="0"/>
        <w:bottom w:val="single" w:color="000000" w:sz="4" w:space="0"/>
      </w:pBdr>
      <w:spacing w:beforeAutospacing="1" w:afterAutospacing="1"/>
      <w:jc w:val="center"/>
    </w:pPr>
    <w:rPr>
      <w:b/>
      <w:bCs/>
      <w:color w:val="000000" w:themeColor="text1"/>
      <w:sz w:val="28"/>
      <w:szCs w:val="28"/>
    </w:rPr>
  </w:style>
  <w:style w:type="paragraph" w:styleId="xl89" w:customStyle="1">
    <w:name w:val="xl89"/>
    <w:uiPriority w:val="1"/>
    <w:rsid w:val="17AF7CE0"/>
    <w:pPr>
      <w:spacing w:beforeAutospacing="1" w:afterAutospacing="1"/>
      <w:jc w:val="center"/>
    </w:pPr>
    <w:rPr>
      <w:rFonts w:ascii="DFKai-SB" w:hAnsi="DFKai-SB" w:eastAsia="DFKai-SB" w:cs="PMingLiU"/>
      <w:b/>
      <w:bCs/>
      <w:sz w:val="32"/>
      <w:szCs w:val="32"/>
    </w:rPr>
  </w:style>
  <w:style w:type="paragraph" w:styleId="xl90" w:customStyle="1">
    <w:name w:val="xl90"/>
    <w:uiPriority w:val="1"/>
    <w:rsid w:val="17AF7CE0"/>
    <w:pPr>
      <w:spacing w:beforeAutospacing="1" w:afterAutospacing="1"/>
      <w:jc w:val="center"/>
    </w:pPr>
    <w:rPr>
      <w:rFonts w:ascii="PMingLiU" w:hAnsi="PMingLiU" w:cs="PMingLiU"/>
    </w:rPr>
  </w:style>
  <w:style w:type="paragraph" w:styleId="xl91" w:customStyle="1">
    <w:name w:val="xl91"/>
    <w:uiPriority w:val="1"/>
    <w:rsid w:val="17AF7CE0"/>
    <w:pPr>
      <w:pBdr>
        <w:top w:val="single" w:color="000000" w:sz="4" w:space="0"/>
        <w:bottom w:val="single" w:color="000000" w:sz="4" w:space="0"/>
      </w:pBdr>
      <w:spacing w:beforeAutospacing="1" w:afterAutospacing="1"/>
      <w:jc w:val="center"/>
    </w:pPr>
    <w:rPr>
      <w:b/>
      <w:bCs/>
      <w:color w:val="000000" w:themeColor="text1"/>
      <w:sz w:val="28"/>
      <w:szCs w:val="28"/>
    </w:rPr>
  </w:style>
  <w:style w:type="paragraph" w:styleId="Normalcb1fe981-402f-4d58-91da-a4192e1584ea" w:customStyle="1">
    <w:name w:val="Normal_cb1fe981-402f-4d58-91da-a4192e1584ea"/>
    <w:qFormat/>
    <w:rsid w:val="00307EB3"/>
    <w:pPr>
      <w:widowControl w:val="0"/>
    </w:pPr>
    <w:rPr>
      <w:sz w:val="24"/>
      <w:szCs w:val="24"/>
    </w:rPr>
  </w:style>
  <w:style w:type="paragraph" w:styleId="d0e65f1f-5a38-41bd-bd46-4a0366e58592" w:customStyle="1">
    <w:name w:val="表格文字_d0e65f1f-5a38-41bd-bd46-4a0366e58592"/>
    <w:basedOn w:val="Normalcb1fe981-402f-4d58-91da-a4192e1584ea"/>
    <w:rsid w:val="00307EB3"/>
    <w:pPr>
      <w:adjustRightInd w:val="0"/>
      <w:spacing w:line="320" w:lineRule="exact"/>
    </w:pPr>
    <w:rPr>
      <w:rFonts w:eastAsia="MingLiU"/>
      <w:sz w:val="22"/>
      <w:szCs w:val="20"/>
    </w:rPr>
  </w:style>
  <w:style w:type="paragraph" w:styleId="TOC164bdbf19-d05c-4ec8-9dc3-274cc61e01ef" w:customStyle="1">
    <w:name w:val="TOC 1_64bdbf19-d05c-4ec8-9dc3-274cc61e01ef"/>
    <w:basedOn w:val="Normalcb1fe981-402f-4d58-91da-a4192e1584ea"/>
    <w:qFormat/>
    <w:rsid w:val="00307EB3"/>
    <w:pPr>
      <w:tabs>
        <w:tab w:val="left" w:leader="dot" w:pos="9781"/>
      </w:tabs>
      <w:snapToGrid w:val="0"/>
      <w:spacing w:beforeLines="50" w:line="300" w:lineRule="exact"/>
      <w:ind w:right="240" w:rightChars="100" w:firstLine="280" w:firstLineChars="100"/>
    </w:pPr>
    <w:rPr>
      <w:rFonts w:eastAsia="DFKai-SB"/>
      <w:noProof/>
      <w:color w:val="000000"/>
      <w:sz w:val="28"/>
      <w:szCs w:val="28"/>
    </w:rPr>
  </w:style>
  <w:style w:type="paragraph" w:styleId="affc" w:customStyle="1">
    <w:name w:val="表格內容"/>
    <w:uiPriority w:val="1"/>
    <w:qFormat/>
    <w:rsid w:val="17AF7CE0"/>
  </w:style>
  <w:style w:type="paragraph" w:styleId="Normal6f4c98a3-3f49-491b-997a-8de4fb41eb80" w:customStyle="1">
    <w:name w:val="Normal_6f4c98a3-3f49-491b-997a-8de4fb41eb80"/>
    <w:qFormat/>
    <w:rsid w:val="00EF78F5"/>
    <w:pPr>
      <w:widowControl w:val="0"/>
    </w:pPr>
    <w:rPr>
      <w:kern w:val="2"/>
      <w:sz w:val="24"/>
      <w:szCs w:val="24"/>
    </w:rPr>
  </w:style>
  <w:style w:type="paragraph" w:styleId="affd">
    <w:name w:val="caption"/>
    <w:uiPriority w:val="1"/>
    <w:qFormat/>
    <w:rsid w:val="17AF7CE0"/>
    <w:pPr>
      <w:spacing w:before="120" w:after="120"/>
    </w:pPr>
    <w:rPr>
      <w:rFonts w:ascii="Calibri" w:hAnsi="Calibri" w:cs="Arial"/>
      <w:i/>
      <w:iCs/>
    </w:rPr>
  </w:style>
  <w:style w:type="character" w:styleId="19" w:customStyle="1">
    <w:name w:val="未解析的提及1"/>
    <w:basedOn w:val="a1"/>
    <w:uiPriority w:val="99"/>
    <w:semiHidden/>
    <w:unhideWhenUsed/>
    <w:rsid w:val="000A6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8561">
      <w:bodyDiv w:val="1"/>
      <w:marLeft w:val="0"/>
      <w:marRight w:val="0"/>
      <w:marTop w:val="0"/>
      <w:marBottom w:val="0"/>
      <w:divBdr>
        <w:top w:val="none" w:sz="0" w:space="0" w:color="auto"/>
        <w:left w:val="none" w:sz="0" w:space="0" w:color="auto"/>
        <w:bottom w:val="none" w:sz="0" w:space="0" w:color="auto"/>
        <w:right w:val="none" w:sz="0" w:space="0" w:color="auto"/>
      </w:divBdr>
    </w:div>
    <w:div w:id="17902282">
      <w:bodyDiv w:val="1"/>
      <w:marLeft w:val="0"/>
      <w:marRight w:val="0"/>
      <w:marTop w:val="0"/>
      <w:marBottom w:val="0"/>
      <w:divBdr>
        <w:top w:val="none" w:sz="0" w:space="0" w:color="auto"/>
        <w:left w:val="none" w:sz="0" w:space="0" w:color="auto"/>
        <w:bottom w:val="none" w:sz="0" w:space="0" w:color="auto"/>
        <w:right w:val="none" w:sz="0" w:space="0" w:color="auto"/>
      </w:divBdr>
    </w:div>
    <w:div w:id="20012941">
      <w:bodyDiv w:val="1"/>
      <w:marLeft w:val="0"/>
      <w:marRight w:val="0"/>
      <w:marTop w:val="0"/>
      <w:marBottom w:val="0"/>
      <w:divBdr>
        <w:top w:val="none" w:sz="0" w:space="0" w:color="auto"/>
        <w:left w:val="none" w:sz="0" w:space="0" w:color="auto"/>
        <w:bottom w:val="none" w:sz="0" w:space="0" w:color="auto"/>
        <w:right w:val="none" w:sz="0" w:space="0" w:color="auto"/>
      </w:divBdr>
    </w:div>
    <w:div w:id="51739815">
      <w:bodyDiv w:val="1"/>
      <w:marLeft w:val="0"/>
      <w:marRight w:val="0"/>
      <w:marTop w:val="0"/>
      <w:marBottom w:val="0"/>
      <w:divBdr>
        <w:top w:val="none" w:sz="0" w:space="0" w:color="auto"/>
        <w:left w:val="none" w:sz="0" w:space="0" w:color="auto"/>
        <w:bottom w:val="none" w:sz="0" w:space="0" w:color="auto"/>
        <w:right w:val="none" w:sz="0" w:space="0" w:color="auto"/>
      </w:divBdr>
    </w:div>
    <w:div w:id="59981893">
      <w:bodyDiv w:val="1"/>
      <w:marLeft w:val="0"/>
      <w:marRight w:val="0"/>
      <w:marTop w:val="0"/>
      <w:marBottom w:val="0"/>
      <w:divBdr>
        <w:top w:val="none" w:sz="0" w:space="0" w:color="auto"/>
        <w:left w:val="none" w:sz="0" w:space="0" w:color="auto"/>
        <w:bottom w:val="none" w:sz="0" w:space="0" w:color="auto"/>
        <w:right w:val="none" w:sz="0" w:space="0" w:color="auto"/>
      </w:divBdr>
    </w:div>
    <w:div w:id="71588933">
      <w:bodyDiv w:val="1"/>
      <w:marLeft w:val="0"/>
      <w:marRight w:val="0"/>
      <w:marTop w:val="0"/>
      <w:marBottom w:val="0"/>
      <w:divBdr>
        <w:top w:val="none" w:sz="0" w:space="0" w:color="auto"/>
        <w:left w:val="none" w:sz="0" w:space="0" w:color="auto"/>
        <w:bottom w:val="none" w:sz="0" w:space="0" w:color="auto"/>
        <w:right w:val="none" w:sz="0" w:space="0" w:color="auto"/>
      </w:divBdr>
    </w:div>
    <w:div w:id="73429896">
      <w:bodyDiv w:val="1"/>
      <w:marLeft w:val="0"/>
      <w:marRight w:val="0"/>
      <w:marTop w:val="0"/>
      <w:marBottom w:val="0"/>
      <w:divBdr>
        <w:top w:val="none" w:sz="0" w:space="0" w:color="auto"/>
        <w:left w:val="none" w:sz="0" w:space="0" w:color="auto"/>
        <w:bottom w:val="none" w:sz="0" w:space="0" w:color="auto"/>
        <w:right w:val="none" w:sz="0" w:space="0" w:color="auto"/>
      </w:divBdr>
      <w:divsChild>
        <w:div w:id="15351055">
          <w:marLeft w:val="0"/>
          <w:marRight w:val="0"/>
          <w:marTop w:val="0"/>
          <w:marBottom w:val="0"/>
          <w:divBdr>
            <w:top w:val="none" w:sz="0" w:space="0" w:color="auto"/>
            <w:left w:val="none" w:sz="0" w:space="0" w:color="auto"/>
            <w:bottom w:val="none" w:sz="0" w:space="0" w:color="auto"/>
            <w:right w:val="none" w:sz="0" w:space="0" w:color="auto"/>
          </w:divBdr>
        </w:div>
        <w:div w:id="47925305">
          <w:marLeft w:val="0"/>
          <w:marRight w:val="0"/>
          <w:marTop w:val="0"/>
          <w:marBottom w:val="0"/>
          <w:divBdr>
            <w:top w:val="none" w:sz="0" w:space="0" w:color="auto"/>
            <w:left w:val="none" w:sz="0" w:space="0" w:color="auto"/>
            <w:bottom w:val="none" w:sz="0" w:space="0" w:color="auto"/>
            <w:right w:val="none" w:sz="0" w:space="0" w:color="auto"/>
          </w:divBdr>
        </w:div>
        <w:div w:id="868184064">
          <w:marLeft w:val="0"/>
          <w:marRight w:val="0"/>
          <w:marTop w:val="0"/>
          <w:marBottom w:val="0"/>
          <w:divBdr>
            <w:top w:val="none" w:sz="0" w:space="0" w:color="auto"/>
            <w:left w:val="none" w:sz="0" w:space="0" w:color="auto"/>
            <w:bottom w:val="none" w:sz="0" w:space="0" w:color="auto"/>
            <w:right w:val="none" w:sz="0" w:space="0" w:color="auto"/>
          </w:divBdr>
        </w:div>
        <w:div w:id="921720578">
          <w:marLeft w:val="0"/>
          <w:marRight w:val="0"/>
          <w:marTop w:val="0"/>
          <w:marBottom w:val="0"/>
          <w:divBdr>
            <w:top w:val="none" w:sz="0" w:space="0" w:color="auto"/>
            <w:left w:val="none" w:sz="0" w:space="0" w:color="auto"/>
            <w:bottom w:val="none" w:sz="0" w:space="0" w:color="auto"/>
            <w:right w:val="none" w:sz="0" w:space="0" w:color="auto"/>
          </w:divBdr>
        </w:div>
        <w:div w:id="1123229035">
          <w:marLeft w:val="0"/>
          <w:marRight w:val="0"/>
          <w:marTop w:val="0"/>
          <w:marBottom w:val="0"/>
          <w:divBdr>
            <w:top w:val="none" w:sz="0" w:space="0" w:color="auto"/>
            <w:left w:val="none" w:sz="0" w:space="0" w:color="auto"/>
            <w:bottom w:val="none" w:sz="0" w:space="0" w:color="auto"/>
            <w:right w:val="none" w:sz="0" w:space="0" w:color="auto"/>
          </w:divBdr>
        </w:div>
        <w:div w:id="1310086278">
          <w:marLeft w:val="0"/>
          <w:marRight w:val="0"/>
          <w:marTop w:val="0"/>
          <w:marBottom w:val="0"/>
          <w:divBdr>
            <w:top w:val="none" w:sz="0" w:space="0" w:color="auto"/>
            <w:left w:val="none" w:sz="0" w:space="0" w:color="auto"/>
            <w:bottom w:val="none" w:sz="0" w:space="0" w:color="auto"/>
            <w:right w:val="none" w:sz="0" w:space="0" w:color="auto"/>
          </w:divBdr>
        </w:div>
        <w:div w:id="1541481274">
          <w:marLeft w:val="0"/>
          <w:marRight w:val="0"/>
          <w:marTop w:val="0"/>
          <w:marBottom w:val="0"/>
          <w:divBdr>
            <w:top w:val="none" w:sz="0" w:space="0" w:color="auto"/>
            <w:left w:val="none" w:sz="0" w:space="0" w:color="auto"/>
            <w:bottom w:val="none" w:sz="0" w:space="0" w:color="auto"/>
            <w:right w:val="none" w:sz="0" w:space="0" w:color="auto"/>
          </w:divBdr>
        </w:div>
      </w:divsChild>
    </w:div>
    <w:div w:id="81801697">
      <w:bodyDiv w:val="1"/>
      <w:marLeft w:val="0"/>
      <w:marRight w:val="0"/>
      <w:marTop w:val="0"/>
      <w:marBottom w:val="0"/>
      <w:divBdr>
        <w:top w:val="none" w:sz="0" w:space="0" w:color="auto"/>
        <w:left w:val="none" w:sz="0" w:space="0" w:color="auto"/>
        <w:bottom w:val="none" w:sz="0" w:space="0" w:color="auto"/>
        <w:right w:val="none" w:sz="0" w:space="0" w:color="auto"/>
      </w:divBdr>
    </w:div>
    <w:div w:id="86777471">
      <w:bodyDiv w:val="1"/>
      <w:marLeft w:val="0"/>
      <w:marRight w:val="0"/>
      <w:marTop w:val="0"/>
      <w:marBottom w:val="0"/>
      <w:divBdr>
        <w:top w:val="none" w:sz="0" w:space="0" w:color="auto"/>
        <w:left w:val="none" w:sz="0" w:space="0" w:color="auto"/>
        <w:bottom w:val="none" w:sz="0" w:space="0" w:color="auto"/>
        <w:right w:val="none" w:sz="0" w:space="0" w:color="auto"/>
      </w:divBdr>
    </w:div>
    <w:div w:id="95906863">
      <w:bodyDiv w:val="1"/>
      <w:marLeft w:val="0"/>
      <w:marRight w:val="0"/>
      <w:marTop w:val="0"/>
      <w:marBottom w:val="0"/>
      <w:divBdr>
        <w:top w:val="none" w:sz="0" w:space="0" w:color="auto"/>
        <w:left w:val="none" w:sz="0" w:space="0" w:color="auto"/>
        <w:bottom w:val="none" w:sz="0" w:space="0" w:color="auto"/>
        <w:right w:val="none" w:sz="0" w:space="0" w:color="auto"/>
      </w:divBdr>
    </w:div>
    <w:div w:id="104617732">
      <w:bodyDiv w:val="1"/>
      <w:marLeft w:val="0"/>
      <w:marRight w:val="0"/>
      <w:marTop w:val="0"/>
      <w:marBottom w:val="0"/>
      <w:divBdr>
        <w:top w:val="none" w:sz="0" w:space="0" w:color="auto"/>
        <w:left w:val="none" w:sz="0" w:space="0" w:color="auto"/>
        <w:bottom w:val="none" w:sz="0" w:space="0" w:color="auto"/>
        <w:right w:val="none" w:sz="0" w:space="0" w:color="auto"/>
      </w:divBdr>
    </w:div>
    <w:div w:id="127556810">
      <w:bodyDiv w:val="1"/>
      <w:marLeft w:val="0"/>
      <w:marRight w:val="0"/>
      <w:marTop w:val="0"/>
      <w:marBottom w:val="0"/>
      <w:divBdr>
        <w:top w:val="none" w:sz="0" w:space="0" w:color="auto"/>
        <w:left w:val="none" w:sz="0" w:space="0" w:color="auto"/>
        <w:bottom w:val="none" w:sz="0" w:space="0" w:color="auto"/>
        <w:right w:val="none" w:sz="0" w:space="0" w:color="auto"/>
      </w:divBdr>
    </w:div>
    <w:div w:id="145706462">
      <w:bodyDiv w:val="1"/>
      <w:marLeft w:val="0"/>
      <w:marRight w:val="0"/>
      <w:marTop w:val="0"/>
      <w:marBottom w:val="0"/>
      <w:divBdr>
        <w:top w:val="none" w:sz="0" w:space="0" w:color="auto"/>
        <w:left w:val="none" w:sz="0" w:space="0" w:color="auto"/>
        <w:bottom w:val="none" w:sz="0" w:space="0" w:color="auto"/>
        <w:right w:val="none" w:sz="0" w:space="0" w:color="auto"/>
      </w:divBdr>
      <w:divsChild>
        <w:div w:id="295139543">
          <w:marLeft w:val="0"/>
          <w:marRight w:val="0"/>
          <w:marTop w:val="0"/>
          <w:marBottom w:val="0"/>
          <w:divBdr>
            <w:top w:val="none" w:sz="0" w:space="0" w:color="auto"/>
            <w:left w:val="none" w:sz="0" w:space="0" w:color="auto"/>
            <w:bottom w:val="none" w:sz="0" w:space="0" w:color="auto"/>
            <w:right w:val="none" w:sz="0" w:space="0" w:color="auto"/>
          </w:divBdr>
          <w:divsChild>
            <w:div w:id="434525081">
              <w:marLeft w:val="0"/>
              <w:marRight w:val="0"/>
              <w:marTop w:val="0"/>
              <w:marBottom w:val="0"/>
              <w:divBdr>
                <w:top w:val="none" w:sz="0" w:space="0" w:color="auto"/>
                <w:left w:val="none" w:sz="0" w:space="0" w:color="auto"/>
                <w:bottom w:val="none" w:sz="0" w:space="0" w:color="auto"/>
                <w:right w:val="none" w:sz="0" w:space="0" w:color="auto"/>
              </w:divBdr>
            </w:div>
            <w:div w:id="9199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0025">
      <w:bodyDiv w:val="1"/>
      <w:marLeft w:val="0"/>
      <w:marRight w:val="0"/>
      <w:marTop w:val="0"/>
      <w:marBottom w:val="0"/>
      <w:divBdr>
        <w:top w:val="none" w:sz="0" w:space="0" w:color="auto"/>
        <w:left w:val="none" w:sz="0" w:space="0" w:color="auto"/>
        <w:bottom w:val="none" w:sz="0" w:space="0" w:color="auto"/>
        <w:right w:val="none" w:sz="0" w:space="0" w:color="auto"/>
      </w:divBdr>
    </w:div>
    <w:div w:id="184483965">
      <w:bodyDiv w:val="1"/>
      <w:marLeft w:val="0"/>
      <w:marRight w:val="0"/>
      <w:marTop w:val="0"/>
      <w:marBottom w:val="0"/>
      <w:divBdr>
        <w:top w:val="none" w:sz="0" w:space="0" w:color="auto"/>
        <w:left w:val="none" w:sz="0" w:space="0" w:color="auto"/>
        <w:bottom w:val="none" w:sz="0" w:space="0" w:color="auto"/>
        <w:right w:val="none" w:sz="0" w:space="0" w:color="auto"/>
      </w:divBdr>
    </w:div>
    <w:div w:id="197623597">
      <w:bodyDiv w:val="1"/>
      <w:marLeft w:val="0"/>
      <w:marRight w:val="0"/>
      <w:marTop w:val="0"/>
      <w:marBottom w:val="0"/>
      <w:divBdr>
        <w:top w:val="none" w:sz="0" w:space="0" w:color="auto"/>
        <w:left w:val="none" w:sz="0" w:space="0" w:color="auto"/>
        <w:bottom w:val="none" w:sz="0" w:space="0" w:color="auto"/>
        <w:right w:val="none" w:sz="0" w:space="0" w:color="auto"/>
      </w:divBdr>
    </w:div>
    <w:div w:id="199710296">
      <w:bodyDiv w:val="1"/>
      <w:marLeft w:val="0"/>
      <w:marRight w:val="0"/>
      <w:marTop w:val="0"/>
      <w:marBottom w:val="0"/>
      <w:divBdr>
        <w:top w:val="none" w:sz="0" w:space="0" w:color="auto"/>
        <w:left w:val="none" w:sz="0" w:space="0" w:color="auto"/>
        <w:bottom w:val="none" w:sz="0" w:space="0" w:color="auto"/>
        <w:right w:val="none" w:sz="0" w:space="0" w:color="auto"/>
      </w:divBdr>
    </w:div>
    <w:div w:id="241305811">
      <w:bodyDiv w:val="1"/>
      <w:marLeft w:val="0"/>
      <w:marRight w:val="0"/>
      <w:marTop w:val="0"/>
      <w:marBottom w:val="0"/>
      <w:divBdr>
        <w:top w:val="none" w:sz="0" w:space="0" w:color="auto"/>
        <w:left w:val="none" w:sz="0" w:space="0" w:color="auto"/>
        <w:bottom w:val="none" w:sz="0" w:space="0" w:color="auto"/>
        <w:right w:val="none" w:sz="0" w:space="0" w:color="auto"/>
      </w:divBdr>
    </w:div>
    <w:div w:id="248732116">
      <w:bodyDiv w:val="1"/>
      <w:marLeft w:val="0"/>
      <w:marRight w:val="0"/>
      <w:marTop w:val="0"/>
      <w:marBottom w:val="0"/>
      <w:divBdr>
        <w:top w:val="none" w:sz="0" w:space="0" w:color="auto"/>
        <w:left w:val="none" w:sz="0" w:space="0" w:color="auto"/>
        <w:bottom w:val="none" w:sz="0" w:space="0" w:color="auto"/>
        <w:right w:val="none" w:sz="0" w:space="0" w:color="auto"/>
      </w:divBdr>
      <w:divsChild>
        <w:div w:id="248583760">
          <w:marLeft w:val="0"/>
          <w:marRight w:val="0"/>
          <w:marTop w:val="0"/>
          <w:marBottom w:val="0"/>
          <w:divBdr>
            <w:top w:val="none" w:sz="0" w:space="0" w:color="auto"/>
            <w:left w:val="none" w:sz="0" w:space="0" w:color="auto"/>
            <w:bottom w:val="none" w:sz="0" w:space="0" w:color="auto"/>
            <w:right w:val="none" w:sz="0" w:space="0" w:color="auto"/>
          </w:divBdr>
          <w:divsChild>
            <w:div w:id="1075250123">
              <w:marLeft w:val="0"/>
              <w:marRight w:val="0"/>
              <w:marTop w:val="0"/>
              <w:marBottom w:val="0"/>
              <w:divBdr>
                <w:top w:val="none" w:sz="0" w:space="0" w:color="auto"/>
                <w:left w:val="none" w:sz="0" w:space="0" w:color="auto"/>
                <w:bottom w:val="none" w:sz="0" w:space="0" w:color="auto"/>
                <w:right w:val="none" w:sz="0" w:space="0" w:color="auto"/>
              </w:divBdr>
            </w:div>
            <w:div w:id="17289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4847">
      <w:bodyDiv w:val="1"/>
      <w:marLeft w:val="0"/>
      <w:marRight w:val="0"/>
      <w:marTop w:val="0"/>
      <w:marBottom w:val="0"/>
      <w:divBdr>
        <w:top w:val="none" w:sz="0" w:space="0" w:color="auto"/>
        <w:left w:val="none" w:sz="0" w:space="0" w:color="auto"/>
        <w:bottom w:val="none" w:sz="0" w:space="0" w:color="auto"/>
        <w:right w:val="none" w:sz="0" w:space="0" w:color="auto"/>
      </w:divBdr>
      <w:divsChild>
        <w:div w:id="493106547">
          <w:marLeft w:val="115"/>
          <w:marRight w:val="0"/>
          <w:marTop w:val="0"/>
          <w:marBottom w:val="0"/>
          <w:divBdr>
            <w:top w:val="none" w:sz="0" w:space="0" w:color="auto"/>
            <w:left w:val="none" w:sz="0" w:space="0" w:color="auto"/>
            <w:bottom w:val="none" w:sz="0" w:space="0" w:color="auto"/>
            <w:right w:val="none" w:sz="0" w:space="0" w:color="auto"/>
          </w:divBdr>
        </w:div>
      </w:divsChild>
    </w:div>
    <w:div w:id="301350348">
      <w:bodyDiv w:val="1"/>
      <w:marLeft w:val="0"/>
      <w:marRight w:val="0"/>
      <w:marTop w:val="0"/>
      <w:marBottom w:val="0"/>
      <w:divBdr>
        <w:top w:val="none" w:sz="0" w:space="0" w:color="auto"/>
        <w:left w:val="none" w:sz="0" w:space="0" w:color="auto"/>
        <w:bottom w:val="none" w:sz="0" w:space="0" w:color="auto"/>
        <w:right w:val="none" w:sz="0" w:space="0" w:color="auto"/>
      </w:divBdr>
    </w:div>
    <w:div w:id="303389921">
      <w:bodyDiv w:val="1"/>
      <w:marLeft w:val="0"/>
      <w:marRight w:val="0"/>
      <w:marTop w:val="0"/>
      <w:marBottom w:val="0"/>
      <w:divBdr>
        <w:top w:val="none" w:sz="0" w:space="0" w:color="auto"/>
        <w:left w:val="none" w:sz="0" w:space="0" w:color="auto"/>
        <w:bottom w:val="none" w:sz="0" w:space="0" w:color="auto"/>
        <w:right w:val="none" w:sz="0" w:space="0" w:color="auto"/>
      </w:divBdr>
    </w:div>
    <w:div w:id="316691904">
      <w:bodyDiv w:val="1"/>
      <w:marLeft w:val="0"/>
      <w:marRight w:val="0"/>
      <w:marTop w:val="0"/>
      <w:marBottom w:val="0"/>
      <w:divBdr>
        <w:top w:val="none" w:sz="0" w:space="0" w:color="auto"/>
        <w:left w:val="none" w:sz="0" w:space="0" w:color="auto"/>
        <w:bottom w:val="none" w:sz="0" w:space="0" w:color="auto"/>
        <w:right w:val="none" w:sz="0" w:space="0" w:color="auto"/>
      </w:divBdr>
      <w:divsChild>
        <w:div w:id="196116189">
          <w:marLeft w:val="0"/>
          <w:marRight w:val="0"/>
          <w:marTop w:val="0"/>
          <w:marBottom w:val="0"/>
          <w:divBdr>
            <w:top w:val="none" w:sz="0" w:space="0" w:color="auto"/>
            <w:left w:val="none" w:sz="0" w:space="0" w:color="auto"/>
            <w:bottom w:val="none" w:sz="0" w:space="0" w:color="auto"/>
            <w:right w:val="none" w:sz="0" w:space="0" w:color="auto"/>
          </w:divBdr>
        </w:div>
      </w:divsChild>
    </w:div>
    <w:div w:id="316887086">
      <w:bodyDiv w:val="1"/>
      <w:marLeft w:val="0"/>
      <w:marRight w:val="0"/>
      <w:marTop w:val="0"/>
      <w:marBottom w:val="0"/>
      <w:divBdr>
        <w:top w:val="none" w:sz="0" w:space="0" w:color="auto"/>
        <w:left w:val="none" w:sz="0" w:space="0" w:color="auto"/>
        <w:bottom w:val="none" w:sz="0" w:space="0" w:color="auto"/>
        <w:right w:val="none" w:sz="0" w:space="0" w:color="auto"/>
      </w:divBdr>
    </w:div>
    <w:div w:id="318921274">
      <w:bodyDiv w:val="1"/>
      <w:marLeft w:val="0"/>
      <w:marRight w:val="0"/>
      <w:marTop w:val="0"/>
      <w:marBottom w:val="0"/>
      <w:divBdr>
        <w:top w:val="none" w:sz="0" w:space="0" w:color="auto"/>
        <w:left w:val="none" w:sz="0" w:space="0" w:color="auto"/>
        <w:bottom w:val="none" w:sz="0" w:space="0" w:color="auto"/>
        <w:right w:val="none" w:sz="0" w:space="0" w:color="auto"/>
      </w:divBdr>
    </w:div>
    <w:div w:id="336347618">
      <w:bodyDiv w:val="1"/>
      <w:marLeft w:val="0"/>
      <w:marRight w:val="0"/>
      <w:marTop w:val="0"/>
      <w:marBottom w:val="0"/>
      <w:divBdr>
        <w:top w:val="none" w:sz="0" w:space="0" w:color="auto"/>
        <w:left w:val="none" w:sz="0" w:space="0" w:color="auto"/>
        <w:bottom w:val="none" w:sz="0" w:space="0" w:color="auto"/>
        <w:right w:val="none" w:sz="0" w:space="0" w:color="auto"/>
      </w:divBdr>
    </w:div>
    <w:div w:id="349719017">
      <w:bodyDiv w:val="1"/>
      <w:marLeft w:val="0"/>
      <w:marRight w:val="0"/>
      <w:marTop w:val="0"/>
      <w:marBottom w:val="0"/>
      <w:divBdr>
        <w:top w:val="none" w:sz="0" w:space="0" w:color="auto"/>
        <w:left w:val="none" w:sz="0" w:space="0" w:color="auto"/>
        <w:bottom w:val="none" w:sz="0" w:space="0" w:color="auto"/>
        <w:right w:val="none" w:sz="0" w:space="0" w:color="auto"/>
      </w:divBdr>
    </w:div>
    <w:div w:id="351995060">
      <w:bodyDiv w:val="1"/>
      <w:marLeft w:val="0"/>
      <w:marRight w:val="0"/>
      <w:marTop w:val="0"/>
      <w:marBottom w:val="0"/>
      <w:divBdr>
        <w:top w:val="none" w:sz="0" w:space="0" w:color="auto"/>
        <w:left w:val="none" w:sz="0" w:space="0" w:color="auto"/>
        <w:bottom w:val="none" w:sz="0" w:space="0" w:color="auto"/>
        <w:right w:val="none" w:sz="0" w:space="0" w:color="auto"/>
      </w:divBdr>
    </w:div>
    <w:div w:id="356658300">
      <w:bodyDiv w:val="1"/>
      <w:marLeft w:val="0"/>
      <w:marRight w:val="0"/>
      <w:marTop w:val="0"/>
      <w:marBottom w:val="0"/>
      <w:divBdr>
        <w:top w:val="none" w:sz="0" w:space="0" w:color="auto"/>
        <w:left w:val="none" w:sz="0" w:space="0" w:color="auto"/>
        <w:bottom w:val="none" w:sz="0" w:space="0" w:color="auto"/>
        <w:right w:val="none" w:sz="0" w:space="0" w:color="auto"/>
      </w:divBdr>
    </w:div>
    <w:div w:id="372267632">
      <w:bodyDiv w:val="1"/>
      <w:marLeft w:val="0"/>
      <w:marRight w:val="0"/>
      <w:marTop w:val="0"/>
      <w:marBottom w:val="0"/>
      <w:divBdr>
        <w:top w:val="none" w:sz="0" w:space="0" w:color="auto"/>
        <w:left w:val="none" w:sz="0" w:space="0" w:color="auto"/>
        <w:bottom w:val="none" w:sz="0" w:space="0" w:color="auto"/>
        <w:right w:val="none" w:sz="0" w:space="0" w:color="auto"/>
      </w:divBdr>
    </w:div>
    <w:div w:id="378088339">
      <w:bodyDiv w:val="1"/>
      <w:marLeft w:val="0"/>
      <w:marRight w:val="0"/>
      <w:marTop w:val="0"/>
      <w:marBottom w:val="0"/>
      <w:divBdr>
        <w:top w:val="none" w:sz="0" w:space="0" w:color="auto"/>
        <w:left w:val="none" w:sz="0" w:space="0" w:color="auto"/>
        <w:bottom w:val="none" w:sz="0" w:space="0" w:color="auto"/>
        <w:right w:val="none" w:sz="0" w:space="0" w:color="auto"/>
      </w:divBdr>
    </w:div>
    <w:div w:id="382025135">
      <w:bodyDiv w:val="1"/>
      <w:marLeft w:val="0"/>
      <w:marRight w:val="0"/>
      <w:marTop w:val="0"/>
      <w:marBottom w:val="0"/>
      <w:divBdr>
        <w:top w:val="none" w:sz="0" w:space="0" w:color="auto"/>
        <w:left w:val="none" w:sz="0" w:space="0" w:color="auto"/>
        <w:bottom w:val="none" w:sz="0" w:space="0" w:color="auto"/>
        <w:right w:val="none" w:sz="0" w:space="0" w:color="auto"/>
      </w:divBdr>
    </w:div>
    <w:div w:id="384959151">
      <w:bodyDiv w:val="1"/>
      <w:marLeft w:val="0"/>
      <w:marRight w:val="0"/>
      <w:marTop w:val="0"/>
      <w:marBottom w:val="0"/>
      <w:divBdr>
        <w:top w:val="none" w:sz="0" w:space="0" w:color="auto"/>
        <w:left w:val="none" w:sz="0" w:space="0" w:color="auto"/>
        <w:bottom w:val="none" w:sz="0" w:space="0" w:color="auto"/>
        <w:right w:val="none" w:sz="0" w:space="0" w:color="auto"/>
      </w:divBdr>
    </w:div>
    <w:div w:id="394277519">
      <w:bodyDiv w:val="1"/>
      <w:marLeft w:val="0"/>
      <w:marRight w:val="0"/>
      <w:marTop w:val="0"/>
      <w:marBottom w:val="0"/>
      <w:divBdr>
        <w:top w:val="none" w:sz="0" w:space="0" w:color="auto"/>
        <w:left w:val="none" w:sz="0" w:space="0" w:color="auto"/>
        <w:bottom w:val="none" w:sz="0" w:space="0" w:color="auto"/>
        <w:right w:val="none" w:sz="0" w:space="0" w:color="auto"/>
      </w:divBdr>
    </w:div>
    <w:div w:id="394738751">
      <w:bodyDiv w:val="1"/>
      <w:marLeft w:val="0"/>
      <w:marRight w:val="0"/>
      <w:marTop w:val="0"/>
      <w:marBottom w:val="0"/>
      <w:divBdr>
        <w:top w:val="none" w:sz="0" w:space="0" w:color="auto"/>
        <w:left w:val="none" w:sz="0" w:space="0" w:color="auto"/>
        <w:bottom w:val="none" w:sz="0" w:space="0" w:color="auto"/>
        <w:right w:val="none" w:sz="0" w:space="0" w:color="auto"/>
      </w:divBdr>
    </w:div>
    <w:div w:id="407070108">
      <w:bodyDiv w:val="1"/>
      <w:marLeft w:val="0"/>
      <w:marRight w:val="0"/>
      <w:marTop w:val="0"/>
      <w:marBottom w:val="0"/>
      <w:divBdr>
        <w:top w:val="none" w:sz="0" w:space="0" w:color="auto"/>
        <w:left w:val="none" w:sz="0" w:space="0" w:color="auto"/>
        <w:bottom w:val="none" w:sz="0" w:space="0" w:color="auto"/>
        <w:right w:val="none" w:sz="0" w:space="0" w:color="auto"/>
      </w:divBdr>
    </w:div>
    <w:div w:id="420108601">
      <w:bodyDiv w:val="1"/>
      <w:marLeft w:val="0"/>
      <w:marRight w:val="0"/>
      <w:marTop w:val="0"/>
      <w:marBottom w:val="0"/>
      <w:divBdr>
        <w:top w:val="none" w:sz="0" w:space="0" w:color="auto"/>
        <w:left w:val="none" w:sz="0" w:space="0" w:color="auto"/>
        <w:bottom w:val="none" w:sz="0" w:space="0" w:color="auto"/>
        <w:right w:val="none" w:sz="0" w:space="0" w:color="auto"/>
      </w:divBdr>
    </w:div>
    <w:div w:id="422918394">
      <w:bodyDiv w:val="1"/>
      <w:marLeft w:val="0"/>
      <w:marRight w:val="0"/>
      <w:marTop w:val="0"/>
      <w:marBottom w:val="0"/>
      <w:divBdr>
        <w:top w:val="none" w:sz="0" w:space="0" w:color="auto"/>
        <w:left w:val="none" w:sz="0" w:space="0" w:color="auto"/>
        <w:bottom w:val="none" w:sz="0" w:space="0" w:color="auto"/>
        <w:right w:val="none" w:sz="0" w:space="0" w:color="auto"/>
      </w:divBdr>
    </w:div>
    <w:div w:id="425730787">
      <w:bodyDiv w:val="1"/>
      <w:marLeft w:val="0"/>
      <w:marRight w:val="0"/>
      <w:marTop w:val="0"/>
      <w:marBottom w:val="0"/>
      <w:divBdr>
        <w:top w:val="none" w:sz="0" w:space="0" w:color="auto"/>
        <w:left w:val="none" w:sz="0" w:space="0" w:color="auto"/>
        <w:bottom w:val="none" w:sz="0" w:space="0" w:color="auto"/>
        <w:right w:val="none" w:sz="0" w:space="0" w:color="auto"/>
      </w:divBdr>
    </w:div>
    <w:div w:id="431634855">
      <w:bodyDiv w:val="1"/>
      <w:marLeft w:val="0"/>
      <w:marRight w:val="0"/>
      <w:marTop w:val="0"/>
      <w:marBottom w:val="0"/>
      <w:divBdr>
        <w:top w:val="none" w:sz="0" w:space="0" w:color="auto"/>
        <w:left w:val="none" w:sz="0" w:space="0" w:color="auto"/>
        <w:bottom w:val="none" w:sz="0" w:space="0" w:color="auto"/>
        <w:right w:val="none" w:sz="0" w:space="0" w:color="auto"/>
      </w:divBdr>
    </w:div>
    <w:div w:id="439304210">
      <w:bodyDiv w:val="1"/>
      <w:marLeft w:val="0"/>
      <w:marRight w:val="0"/>
      <w:marTop w:val="0"/>
      <w:marBottom w:val="0"/>
      <w:divBdr>
        <w:top w:val="none" w:sz="0" w:space="0" w:color="auto"/>
        <w:left w:val="none" w:sz="0" w:space="0" w:color="auto"/>
        <w:bottom w:val="none" w:sz="0" w:space="0" w:color="auto"/>
        <w:right w:val="none" w:sz="0" w:space="0" w:color="auto"/>
      </w:divBdr>
      <w:divsChild>
        <w:div w:id="288977024">
          <w:marLeft w:val="0"/>
          <w:marRight w:val="0"/>
          <w:marTop w:val="0"/>
          <w:marBottom w:val="0"/>
          <w:divBdr>
            <w:top w:val="none" w:sz="0" w:space="0" w:color="auto"/>
            <w:left w:val="none" w:sz="0" w:space="0" w:color="auto"/>
            <w:bottom w:val="none" w:sz="0" w:space="0" w:color="auto"/>
            <w:right w:val="none" w:sz="0" w:space="0" w:color="auto"/>
          </w:divBdr>
          <w:divsChild>
            <w:div w:id="8805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802">
      <w:bodyDiv w:val="1"/>
      <w:marLeft w:val="0"/>
      <w:marRight w:val="0"/>
      <w:marTop w:val="0"/>
      <w:marBottom w:val="0"/>
      <w:divBdr>
        <w:top w:val="none" w:sz="0" w:space="0" w:color="auto"/>
        <w:left w:val="none" w:sz="0" w:space="0" w:color="auto"/>
        <w:bottom w:val="none" w:sz="0" w:space="0" w:color="auto"/>
        <w:right w:val="none" w:sz="0" w:space="0" w:color="auto"/>
      </w:divBdr>
    </w:div>
    <w:div w:id="463155676">
      <w:bodyDiv w:val="1"/>
      <w:marLeft w:val="0"/>
      <w:marRight w:val="0"/>
      <w:marTop w:val="0"/>
      <w:marBottom w:val="0"/>
      <w:divBdr>
        <w:top w:val="none" w:sz="0" w:space="0" w:color="auto"/>
        <w:left w:val="none" w:sz="0" w:space="0" w:color="auto"/>
        <w:bottom w:val="none" w:sz="0" w:space="0" w:color="auto"/>
        <w:right w:val="none" w:sz="0" w:space="0" w:color="auto"/>
      </w:divBdr>
      <w:divsChild>
        <w:div w:id="1136995218">
          <w:marLeft w:val="0"/>
          <w:marRight w:val="0"/>
          <w:marTop w:val="0"/>
          <w:marBottom w:val="0"/>
          <w:divBdr>
            <w:top w:val="none" w:sz="0" w:space="0" w:color="auto"/>
            <w:left w:val="none" w:sz="0" w:space="0" w:color="auto"/>
            <w:bottom w:val="none" w:sz="0" w:space="0" w:color="auto"/>
            <w:right w:val="none" w:sz="0" w:space="0" w:color="auto"/>
          </w:divBdr>
        </w:div>
      </w:divsChild>
    </w:div>
    <w:div w:id="484710003">
      <w:bodyDiv w:val="1"/>
      <w:marLeft w:val="0"/>
      <w:marRight w:val="0"/>
      <w:marTop w:val="0"/>
      <w:marBottom w:val="0"/>
      <w:divBdr>
        <w:top w:val="none" w:sz="0" w:space="0" w:color="auto"/>
        <w:left w:val="none" w:sz="0" w:space="0" w:color="auto"/>
        <w:bottom w:val="none" w:sz="0" w:space="0" w:color="auto"/>
        <w:right w:val="none" w:sz="0" w:space="0" w:color="auto"/>
      </w:divBdr>
    </w:div>
    <w:div w:id="493028289">
      <w:bodyDiv w:val="1"/>
      <w:marLeft w:val="0"/>
      <w:marRight w:val="0"/>
      <w:marTop w:val="0"/>
      <w:marBottom w:val="0"/>
      <w:divBdr>
        <w:top w:val="none" w:sz="0" w:space="0" w:color="auto"/>
        <w:left w:val="none" w:sz="0" w:space="0" w:color="auto"/>
        <w:bottom w:val="none" w:sz="0" w:space="0" w:color="auto"/>
        <w:right w:val="none" w:sz="0" w:space="0" w:color="auto"/>
      </w:divBdr>
    </w:div>
    <w:div w:id="510032004">
      <w:bodyDiv w:val="1"/>
      <w:marLeft w:val="0"/>
      <w:marRight w:val="0"/>
      <w:marTop w:val="0"/>
      <w:marBottom w:val="0"/>
      <w:divBdr>
        <w:top w:val="none" w:sz="0" w:space="0" w:color="auto"/>
        <w:left w:val="none" w:sz="0" w:space="0" w:color="auto"/>
        <w:bottom w:val="none" w:sz="0" w:space="0" w:color="auto"/>
        <w:right w:val="none" w:sz="0" w:space="0" w:color="auto"/>
      </w:divBdr>
    </w:div>
    <w:div w:id="512451465">
      <w:bodyDiv w:val="1"/>
      <w:marLeft w:val="0"/>
      <w:marRight w:val="0"/>
      <w:marTop w:val="0"/>
      <w:marBottom w:val="0"/>
      <w:divBdr>
        <w:top w:val="none" w:sz="0" w:space="0" w:color="auto"/>
        <w:left w:val="none" w:sz="0" w:space="0" w:color="auto"/>
        <w:bottom w:val="none" w:sz="0" w:space="0" w:color="auto"/>
        <w:right w:val="none" w:sz="0" w:space="0" w:color="auto"/>
      </w:divBdr>
    </w:div>
    <w:div w:id="516426891">
      <w:bodyDiv w:val="1"/>
      <w:marLeft w:val="0"/>
      <w:marRight w:val="0"/>
      <w:marTop w:val="0"/>
      <w:marBottom w:val="0"/>
      <w:divBdr>
        <w:top w:val="none" w:sz="0" w:space="0" w:color="auto"/>
        <w:left w:val="none" w:sz="0" w:space="0" w:color="auto"/>
        <w:bottom w:val="none" w:sz="0" w:space="0" w:color="auto"/>
        <w:right w:val="none" w:sz="0" w:space="0" w:color="auto"/>
      </w:divBdr>
    </w:div>
    <w:div w:id="523598154">
      <w:bodyDiv w:val="1"/>
      <w:marLeft w:val="0"/>
      <w:marRight w:val="0"/>
      <w:marTop w:val="0"/>
      <w:marBottom w:val="0"/>
      <w:divBdr>
        <w:top w:val="none" w:sz="0" w:space="0" w:color="auto"/>
        <w:left w:val="none" w:sz="0" w:space="0" w:color="auto"/>
        <w:bottom w:val="none" w:sz="0" w:space="0" w:color="auto"/>
        <w:right w:val="none" w:sz="0" w:space="0" w:color="auto"/>
      </w:divBdr>
    </w:div>
    <w:div w:id="545020530">
      <w:bodyDiv w:val="1"/>
      <w:marLeft w:val="0"/>
      <w:marRight w:val="0"/>
      <w:marTop w:val="0"/>
      <w:marBottom w:val="0"/>
      <w:divBdr>
        <w:top w:val="none" w:sz="0" w:space="0" w:color="auto"/>
        <w:left w:val="none" w:sz="0" w:space="0" w:color="auto"/>
        <w:bottom w:val="none" w:sz="0" w:space="0" w:color="auto"/>
        <w:right w:val="none" w:sz="0" w:space="0" w:color="auto"/>
      </w:divBdr>
    </w:div>
    <w:div w:id="554781020">
      <w:bodyDiv w:val="1"/>
      <w:marLeft w:val="0"/>
      <w:marRight w:val="0"/>
      <w:marTop w:val="0"/>
      <w:marBottom w:val="0"/>
      <w:divBdr>
        <w:top w:val="none" w:sz="0" w:space="0" w:color="auto"/>
        <w:left w:val="none" w:sz="0" w:space="0" w:color="auto"/>
        <w:bottom w:val="none" w:sz="0" w:space="0" w:color="auto"/>
        <w:right w:val="none" w:sz="0" w:space="0" w:color="auto"/>
      </w:divBdr>
    </w:div>
    <w:div w:id="557401848">
      <w:bodyDiv w:val="1"/>
      <w:marLeft w:val="0"/>
      <w:marRight w:val="0"/>
      <w:marTop w:val="0"/>
      <w:marBottom w:val="0"/>
      <w:divBdr>
        <w:top w:val="none" w:sz="0" w:space="0" w:color="auto"/>
        <w:left w:val="none" w:sz="0" w:space="0" w:color="auto"/>
        <w:bottom w:val="none" w:sz="0" w:space="0" w:color="auto"/>
        <w:right w:val="none" w:sz="0" w:space="0" w:color="auto"/>
      </w:divBdr>
    </w:div>
    <w:div w:id="614211121">
      <w:bodyDiv w:val="1"/>
      <w:marLeft w:val="0"/>
      <w:marRight w:val="0"/>
      <w:marTop w:val="0"/>
      <w:marBottom w:val="0"/>
      <w:divBdr>
        <w:top w:val="none" w:sz="0" w:space="0" w:color="auto"/>
        <w:left w:val="none" w:sz="0" w:space="0" w:color="auto"/>
        <w:bottom w:val="none" w:sz="0" w:space="0" w:color="auto"/>
        <w:right w:val="none" w:sz="0" w:space="0" w:color="auto"/>
      </w:divBdr>
      <w:divsChild>
        <w:div w:id="1997299136">
          <w:marLeft w:val="0"/>
          <w:marRight w:val="0"/>
          <w:marTop w:val="0"/>
          <w:marBottom w:val="0"/>
          <w:divBdr>
            <w:top w:val="none" w:sz="0" w:space="0" w:color="auto"/>
            <w:left w:val="none" w:sz="0" w:space="0" w:color="auto"/>
            <w:bottom w:val="none" w:sz="0" w:space="0" w:color="auto"/>
            <w:right w:val="none" w:sz="0" w:space="0" w:color="auto"/>
          </w:divBdr>
        </w:div>
      </w:divsChild>
    </w:div>
    <w:div w:id="624235549">
      <w:bodyDiv w:val="1"/>
      <w:marLeft w:val="0"/>
      <w:marRight w:val="0"/>
      <w:marTop w:val="0"/>
      <w:marBottom w:val="0"/>
      <w:divBdr>
        <w:top w:val="none" w:sz="0" w:space="0" w:color="auto"/>
        <w:left w:val="none" w:sz="0" w:space="0" w:color="auto"/>
        <w:bottom w:val="none" w:sz="0" w:space="0" w:color="auto"/>
        <w:right w:val="none" w:sz="0" w:space="0" w:color="auto"/>
      </w:divBdr>
    </w:div>
    <w:div w:id="628052353">
      <w:bodyDiv w:val="1"/>
      <w:marLeft w:val="0"/>
      <w:marRight w:val="0"/>
      <w:marTop w:val="0"/>
      <w:marBottom w:val="0"/>
      <w:divBdr>
        <w:top w:val="none" w:sz="0" w:space="0" w:color="auto"/>
        <w:left w:val="none" w:sz="0" w:space="0" w:color="auto"/>
        <w:bottom w:val="none" w:sz="0" w:space="0" w:color="auto"/>
        <w:right w:val="none" w:sz="0" w:space="0" w:color="auto"/>
      </w:divBdr>
      <w:divsChild>
        <w:div w:id="1682118882">
          <w:marLeft w:val="0"/>
          <w:marRight w:val="0"/>
          <w:marTop w:val="0"/>
          <w:marBottom w:val="0"/>
          <w:divBdr>
            <w:top w:val="none" w:sz="0" w:space="0" w:color="auto"/>
            <w:left w:val="none" w:sz="0" w:space="0" w:color="auto"/>
            <w:bottom w:val="none" w:sz="0" w:space="0" w:color="auto"/>
            <w:right w:val="none" w:sz="0" w:space="0" w:color="auto"/>
          </w:divBdr>
          <w:divsChild>
            <w:div w:id="3347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06248">
      <w:bodyDiv w:val="1"/>
      <w:marLeft w:val="0"/>
      <w:marRight w:val="0"/>
      <w:marTop w:val="0"/>
      <w:marBottom w:val="0"/>
      <w:divBdr>
        <w:top w:val="none" w:sz="0" w:space="0" w:color="auto"/>
        <w:left w:val="none" w:sz="0" w:space="0" w:color="auto"/>
        <w:bottom w:val="none" w:sz="0" w:space="0" w:color="auto"/>
        <w:right w:val="none" w:sz="0" w:space="0" w:color="auto"/>
      </w:divBdr>
    </w:div>
    <w:div w:id="637223633">
      <w:bodyDiv w:val="1"/>
      <w:marLeft w:val="0"/>
      <w:marRight w:val="0"/>
      <w:marTop w:val="0"/>
      <w:marBottom w:val="0"/>
      <w:divBdr>
        <w:top w:val="none" w:sz="0" w:space="0" w:color="auto"/>
        <w:left w:val="none" w:sz="0" w:space="0" w:color="auto"/>
        <w:bottom w:val="none" w:sz="0" w:space="0" w:color="auto"/>
        <w:right w:val="none" w:sz="0" w:space="0" w:color="auto"/>
      </w:divBdr>
    </w:div>
    <w:div w:id="650016903">
      <w:bodyDiv w:val="1"/>
      <w:marLeft w:val="0"/>
      <w:marRight w:val="0"/>
      <w:marTop w:val="0"/>
      <w:marBottom w:val="0"/>
      <w:divBdr>
        <w:top w:val="none" w:sz="0" w:space="0" w:color="auto"/>
        <w:left w:val="none" w:sz="0" w:space="0" w:color="auto"/>
        <w:bottom w:val="none" w:sz="0" w:space="0" w:color="auto"/>
        <w:right w:val="none" w:sz="0" w:space="0" w:color="auto"/>
      </w:divBdr>
    </w:div>
    <w:div w:id="653216353">
      <w:bodyDiv w:val="1"/>
      <w:marLeft w:val="0"/>
      <w:marRight w:val="0"/>
      <w:marTop w:val="0"/>
      <w:marBottom w:val="0"/>
      <w:divBdr>
        <w:top w:val="none" w:sz="0" w:space="0" w:color="auto"/>
        <w:left w:val="none" w:sz="0" w:space="0" w:color="auto"/>
        <w:bottom w:val="none" w:sz="0" w:space="0" w:color="auto"/>
        <w:right w:val="none" w:sz="0" w:space="0" w:color="auto"/>
      </w:divBdr>
    </w:div>
    <w:div w:id="664208984">
      <w:bodyDiv w:val="1"/>
      <w:marLeft w:val="0"/>
      <w:marRight w:val="0"/>
      <w:marTop w:val="0"/>
      <w:marBottom w:val="0"/>
      <w:divBdr>
        <w:top w:val="none" w:sz="0" w:space="0" w:color="auto"/>
        <w:left w:val="none" w:sz="0" w:space="0" w:color="auto"/>
        <w:bottom w:val="none" w:sz="0" w:space="0" w:color="auto"/>
        <w:right w:val="none" w:sz="0" w:space="0" w:color="auto"/>
      </w:divBdr>
    </w:div>
    <w:div w:id="683282823">
      <w:bodyDiv w:val="1"/>
      <w:marLeft w:val="0"/>
      <w:marRight w:val="0"/>
      <w:marTop w:val="0"/>
      <w:marBottom w:val="0"/>
      <w:divBdr>
        <w:top w:val="none" w:sz="0" w:space="0" w:color="auto"/>
        <w:left w:val="none" w:sz="0" w:space="0" w:color="auto"/>
        <w:bottom w:val="none" w:sz="0" w:space="0" w:color="auto"/>
        <w:right w:val="none" w:sz="0" w:space="0" w:color="auto"/>
      </w:divBdr>
    </w:div>
    <w:div w:id="694233826">
      <w:bodyDiv w:val="1"/>
      <w:marLeft w:val="0"/>
      <w:marRight w:val="0"/>
      <w:marTop w:val="0"/>
      <w:marBottom w:val="0"/>
      <w:divBdr>
        <w:top w:val="none" w:sz="0" w:space="0" w:color="auto"/>
        <w:left w:val="none" w:sz="0" w:space="0" w:color="auto"/>
        <w:bottom w:val="none" w:sz="0" w:space="0" w:color="auto"/>
        <w:right w:val="none" w:sz="0" w:space="0" w:color="auto"/>
      </w:divBdr>
    </w:div>
    <w:div w:id="694697186">
      <w:bodyDiv w:val="1"/>
      <w:marLeft w:val="0"/>
      <w:marRight w:val="0"/>
      <w:marTop w:val="0"/>
      <w:marBottom w:val="0"/>
      <w:divBdr>
        <w:top w:val="none" w:sz="0" w:space="0" w:color="auto"/>
        <w:left w:val="none" w:sz="0" w:space="0" w:color="auto"/>
        <w:bottom w:val="none" w:sz="0" w:space="0" w:color="auto"/>
        <w:right w:val="none" w:sz="0" w:space="0" w:color="auto"/>
      </w:divBdr>
    </w:div>
    <w:div w:id="699010325">
      <w:bodyDiv w:val="1"/>
      <w:marLeft w:val="0"/>
      <w:marRight w:val="0"/>
      <w:marTop w:val="0"/>
      <w:marBottom w:val="0"/>
      <w:divBdr>
        <w:top w:val="none" w:sz="0" w:space="0" w:color="auto"/>
        <w:left w:val="none" w:sz="0" w:space="0" w:color="auto"/>
        <w:bottom w:val="none" w:sz="0" w:space="0" w:color="auto"/>
        <w:right w:val="none" w:sz="0" w:space="0" w:color="auto"/>
      </w:divBdr>
    </w:div>
    <w:div w:id="715080667">
      <w:bodyDiv w:val="1"/>
      <w:marLeft w:val="0"/>
      <w:marRight w:val="0"/>
      <w:marTop w:val="0"/>
      <w:marBottom w:val="0"/>
      <w:divBdr>
        <w:top w:val="none" w:sz="0" w:space="0" w:color="auto"/>
        <w:left w:val="none" w:sz="0" w:space="0" w:color="auto"/>
        <w:bottom w:val="none" w:sz="0" w:space="0" w:color="auto"/>
        <w:right w:val="none" w:sz="0" w:space="0" w:color="auto"/>
      </w:divBdr>
    </w:div>
    <w:div w:id="720177213">
      <w:bodyDiv w:val="1"/>
      <w:marLeft w:val="0"/>
      <w:marRight w:val="0"/>
      <w:marTop w:val="0"/>
      <w:marBottom w:val="0"/>
      <w:divBdr>
        <w:top w:val="none" w:sz="0" w:space="0" w:color="auto"/>
        <w:left w:val="none" w:sz="0" w:space="0" w:color="auto"/>
        <w:bottom w:val="none" w:sz="0" w:space="0" w:color="auto"/>
        <w:right w:val="none" w:sz="0" w:space="0" w:color="auto"/>
      </w:divBdr>
    </w:div>
    <w:div w:id="730621868">
      <w:bodyDiv w:val="1"/>
      <w:marLeft w:val="0"/>
      <w:marRight w:val="0"/>
      <w:marTop w:val="0"/>
      <w:marBottom w:val="0"/>
      <w:divBdr>
        <w:top w:val="none" w:sz="0" w:space="0" w:color="auto"/>
        <w:left w:val="none" w:sz="0" w:space="0" w:color="auto"/>
        <w:bottom w:val="none" w:sz="0" w:space="0" w:color="auto"/>
        <w:right w:val="none" w:sz="0" w:space="0" w:color="auto"/>
      </w:divBdr>
    </w:div>
    <w:div w:id="740058557">
      <w:bodyDiv w:val="1"/>
      <w:marLeft w:val="0"/>
      <w:marRight w:val="0"/>
      <w:marTop w:val="0"/>
      <w:marBottom w:val="0"/>
      <w:divBdr>
        <w:top w:val="none" w:sz="0" w:space="0" w:color="auto"/>
        <w:left w:val="none" w:sz="0" w:space="0" w:color="auto"/>
        <w:bottom w:val="none" w:sz="0" w:space="0" w:color="auto"/>
        <w:right w:val="none" w:sz="0" w:space="0" w:color="auto"/>
      </w:divBdr>
    </w:div>
    <w:div w:id="761687334">
      <w:bodyDiv w:val="1"/>
      <w:marLeft w:val="0"/>
      <w:marRight w:val="0"/>
      <w:marTop w:val="0"/>
      <w:marBottom w:val="0"/>
      <w:divBdr>
        <w:top w:val="none" w:sz="0" w:space="0" w:color="auto"/>
        <w:left w:val="none" w:sz="0" w:space="0" w:color="auto"/>
        <w:bottom w:val="none" w:sz="0" w:space="0" w:color="auto"/>
        <w:right w:val="none" w:sz="0" w:space="0" w:color="auto"/>
      </w:divBdr>
    </w:div>
    <w:div w:id="765344254">
      <w:bodyDiv w:val="1"/>
      <w:marLeft w:val="0"/>
      <w:marRight w:val="0"/>
      <w:marTop w:val="0"/>
      <w:marBottom w:val="0"/>
      <w:divBdr>
        <w:top w:val="none" w:sz="0" w:space="0" w:color="auto"/>
        <w:left w:val="none" w:sz="0" w:space="0" w:color="auto"/>
        <w:bottom w:val="none" w:sz="0" w:space="0" w:color="auto"/>
        <w:right w:val="none" w:sz="0" w:space="0" w:color="auto"/>
      </w:divBdr>
    </w:div>
    <w:div w:id="766659790">
      <w:bodyDiv w:val="1"/>
      <w:marLeft w:val="0"/>
      <w:marRight w:val="0"/>
      <w:marTop w:val="0"/>
      <w:marBottom w:val="0"/>
      <w:divBdr>
        <w:top w:val="none" w:sz="0" w:space="0" w:color="auto"/>
        <w:left w:val="none" w:sz="0" w:space="0" w:color="auto"/>
        <w:bottom w:val="none" w:sz="0" w:space="0" w:color="auto"/>
        <w:right w:val="none" w:sz="0" w:space="0" w:color="auto"/>
      </w:divBdr>
    </w:div>
    <w:div w:id="782648642">
      <w:bodyDiv w:val="1"/>
      <w:marLeft w:val="0"/>
      <w:marRight w:val="0"/>
      <w:marTop w:val="0"/>
      <w:marBottom w:val="0"/>
      <w:divBdr>
        <w:top w:val="none" w:sz="0" w:space="0" w:color="auto"/>
        <w:left w:val="none" w:sz="0" w:space="0" w:color="auto"/>
        <w:bottom w:val="none" w:sz="0" w:space="0" w:color="auto"/>
        <w:right w:val="none" w:sz="0" w:space="0" w:color="auto"/>
      </w:divBdr>
    </w:div>
    <w:div w:id="796027385">
      <w:bodyDiv w:val="1"/>
      <w:marLeft w:val="0"/>
      <w:marRight w:val="0"/>
      <w:marTop w:val="0"/>
      <w:marBottom w:val="0"/>
      <w:divBdr>
        <w:top w:val="none" w:sz="0" w:space="0" w:color="auto"/>
        <w:left w:val="none" w:sz="0" w:space="0" w:color="auto"/>
        <w:bottom w:val="none" w:sz="0" w:space="0" w:color="auto"/>
        <w:right w:val="none" w:sz="0" w:space="0" w:color="auto"/>
      </w:divBdr>
    </w:div>
    <w:div w:id="806557307">
      <w:bodyDiv w:val="1"/>
      <w:marLeft w:val="0"/>
      <w:marRight w:val="0"/>
      <w:marTop w:val="0"/>
      <w:marBottom w:val="0"/>
      <w:divBdr>
        <w:top w:val="none" w:sz="0" w:space="0" w:color="auto"/>
        <w:left w:val="none" w:sz="0" w:space="0" w:color="auto"/>
        <w:bottom w:val="none" w:sz="0" w:space="0" w:color="auto"/>
        <w:right w:val="none" w:sz="0" w:space="0" w:color="auto"/>
      </w:divBdr>
    </w:div>
    <w:div w:id="824706682">
      <w:bodyDiv w:val="1"/>
      <w:marLeft w:val="0"/>
      <w:marRight w:val="0"/>
      <w:marTop w:val="0"/>
      <w:marBottom w:val="0"/>
      <w:divBdr>
        <w:top w:val="none" w:sz="0" w:space="0" w:color="auto"/>
        <w:left w:val="none" w:sz="0" w:space="0" w:color="auto"/>
        <w:bottom w:val="none" w:sz="0" w:space="0" w:color="auto"/>
        <w:right w:val="none" w:sz="0" w:space="0" w:color="auto"/>
      </w:divBdr>
    </w:div>
    <w:div w:id="889462070">
      <w:bodyDiv w:val="1"/>
      <w:marLeft w:val="0"/>
      <w:marRight w:val="0"/>
      <w:marTop w:val="0"/>
      <w:marBottom w:val="0"/>
      <w:divBdr>
        <w:top w:val="none" w:sz="0" w:space="0" w:color="auto"/>
        <w:left w:val="none" w:sz="0" w:space="0" w:color="auto"/>
        <w:bottom w:val="none" w:sz="0" w:space="0" w:color="auto"/>
        <w:right w:val="none" w:sz="0" w:space="0" w:color="auto"/>
      </w:divBdr>
      <w:divsChild>
        <w:div w:id="1343972997">
          <w:marLeft w:val="0"/>
          <w:marRight w:val="0"/>
          <w:marTop w:val="0"/>
          <w:marBottom w:val="0"/>
          <w:divBdr>
            <w:top w:val="none" w:sz="0" w:space="0" w:color="auto"/>
            <w:left w:val="none" w:sz="0" w:space="0" w:color="auto"/>
            <w:bottom w:val="none" w:sz="0" w:space="0" w:color="auto"/>
            <w:right w:val="none" w:sz="0" w:space="0" w:color="auto"/>
          </w:divBdr>
        </w:div>
      </w:divsChild>
    </w:div>
    <w:div w:id="905070168">
      <w:bodyDiv w:val="1"/>
      <w:marLeft w:val="0"/>
      <w:marRight w:val="0"/>
      <w:marTop w:val="0"/>
      <w:marBottom w:val="0"/>
      <w:divBdr>
        <w:top w:val="none" w:sz="0" w:space="0" w:color="auto"/>
        <w:left w:val="none" w:sz="0" w:space="0" w:color="auto"/>
        <w:bottom w:val="none" w:sz="0" w:space="0" w:color="auto"/>
        <w:right w:val="none" w:sz="0" w:space="0" w:color="auto"/>
      </w:divBdr>
    </w:div>
    <w:div w:id="919023141">
      <w:bodyDiv w:val="1"/>
      <w:marLeft w:val="0"/>
      <w:marRight w:val="0"/>
      <w:marTop w:val="0"/>
      <w:marBottom w:val="0"/>
      <w:divBdr>
        <w:top w:val="none" w:sz="0" w:space="0" w:color="auto"/>
        <w:left w:val="none" w:sz="0" w:space="0" w:color="auto"/>
        <w:bottom w:val="none" w:sz="0" w:space="0" w:color="auto"/>
        <w:right w:val="none" w:sz="0" w:space="0" w:color="auto"/>
      </w:divBdr>
    </w:div>
    <w:div w:id="921140938">
      <w:bodyDiv w:val="1"/>
      <w:marLeft w:val="0"/>
      <w:marRight w:val="0"/>
      <w:marTop w:val="0"/>
      <w:marBottom w:val="0"/>
      <w:divBdr>
        <w:top w:val="none" w:sz="0" w:space="0" w:color="auto"/>
        <w:left w:val="none" w:sz="0" w:space="0" w:color="auto"/>
        <w:bottom w:val="none" w:sz="0" w:space="0" w:color="auto"/>
        <w:right w:val="none" w:sz="0" w:space="0" w:color="auto"/>
      </w:divBdr>
      <w:divsChild>
        <w:div w:id="1630161783">
          <w:marLeft w:val="0"/>
          <w:marRight w:val="0"/>
          <w:marTop w:val="0"/>
          <w:marBottom w:val="0"/>
          <w:divBdr>
            <w:top w:val="none" w:sz="0" w:space="0" w:color="auto"/>
            <w:left w:val="none" w:sz="0" w:space="0" w:color="auto"/>
            <w:bottom w:val="none" w:sz="0" w:space="0" w:color="auto"/>
            <w:right w:val="none" w:sz="0" w:space="0" w:color="auto"/>
          </w:divBdr>
          <w:divsChild>
            <w:div w:id="17219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7509">
      <w:bodyDiv w:val="1"/>
      <w:marLeft w:val="0"/>
      <w:marRight w:val="0"/>
      <w:marTop w:val="0"/>
      <w:marBottom w:val="0"/>
      <w:divBdr>
        <w:top w:val="none" w:sz="0" w:space="0" w:color="auto"/>
        <w:left w:val="none" w:sz="0" w:space="0" w:color="auto"/>
        <w:bottom w:val="none" w:sz="0" w:space="0" w:color="auto"/>
        <w:right w:val="none" w:sz="0" w:space="0" w:color="auto"/>
      </w:divBdr>
    </w:div>
    <w:div w:id="925771038">
      <w:bodyDiv w:val="1"/>
      <w:marLeft w:val="0"/>
      <w:marRight w:val="0"/>
      <w:marTop w:val="0"/>
      <w:marBottom w:val="0"/>
      <w:divBdr>
        <w:top w:val="none" w:sz="0" w:space="0" w:color="auto"/>
        <w:left w:val="none" w:sz="0" w:space="0" w:color="auto"/>
        <w:bottom w:val="none" w:sz="0" w:space="0" w:color="auto"/>
        <w:right w:val="none" w:sz="0" w:space="0" w:color="auto"/>
      </w:divBdr>
    </w:div>
    <w:div w:id="931430077">
      <w:bodyDiv w:val="1"/>
      <w:marLeft w:val="0"/>
      <w:marRight w:val="0"/>
      <w:marTop w:val="0"/>
      <w:marBottom w:val="0"/>
      <w:divBdr>
        <w:top w:val="none" w:sz="0" w:space="0" w:color="auto"/>
        <w:left w:val="none" w:sz="0" w:space="0" w:color="auto"/>
        <w:bottom w:val="none" w:sz="0" w:space="0" w:color="auto"/>
        <w:right w:val="none" w:sz="0" w:space="0" w:color="auto"/>
      </w:divBdr>
      <w:divsChild>
        <w:div w:id="1397171140">
          <w:marLeft w:val="0"/>
          <w:marRight w:val="0"/>
          <w:marTop w:val="0"/>
          <w:marBottom w:val="0"/>
          <w:divBdr>
            <w:top w:val="none" w:sz="0" w:space="0" w:color="auto"/>
            <w:left w:val="none" w:sz="0" w:space="0" w:color="auto"/>
            <w:bottom w:val="none" w:sz="0" w:space="0" w:color="auto"/>
            <w:right w:val="none" w:sz="0" w:space="0" w:color="auto"/>
          </w:divBdr>
          <w:divsChild>
            <w:div w:id="48116154">
              <w:marLeft w:val="0"/>
              <w:marRight w:val="0"/>
              <w:marTop w:val="0"/>
              <w:marBottom w:val="0"/>
              <w:divBdr>
                <w:top w:val="none" w:sz="0" w:space="0" w:color="auto"/>
                <w:left w:val="none" w:sz="0" w:space="0" w:color="auto"/>
                <w:bottom w:val="none" w:sz="0" w:space="0" w:color="auto"/>
                <w:right w:val="none" w:sz="0" w:space="0" w:color="auto"/>
              </w:divBdr>
            </w:div>
            <w:div w:id="12028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9089">
      <w:bodyDiv w:val="1"/>
      <w:marLeft w:val="0"/>
      <w:marRight w:val="0"/>
      <w:marTop w:val="0"/>
      <w:marBottom w:val="0"/>
      <w:divBdr>
        <w:top w:val="none" w:sz="0" w:space="0" w:color="auto"/>
        <w:left w:val="none" w:sz="0" w:space="0" w:color="auto"/>
        <w:bottom w:val="none" w:sz="0" w:space="0" w:color="auto"/>
        <w:right w:val="none" w:sz="0" w:space="0" w:color="auto"/>
      </w:divBdr>
      <w:divsChild>
        <w:div w:id="1775706863">
          <w:marLeft w:val="0"/>
          <w:marRight w:val="0"/>
          <w:marTop w:val="0"/>
          <w:marBottom w:val="0"/>
          <w:divBdr>
            <w:top w:val="none" w:sz="0" w:space="0" w:color="auto"/>
            <w:left w:val="none" w:sz="0" w:space="0" w:color="auto"/>
            <w:bottom w:val="none" w:sz="0" w:space="0" w:color="auto"/>
            <w:right w:val="none" w:sz="0" w:space="0" w:color="auto"/>
          </w:divBdr>
          <w:divsChild>
            <w:div w:id="8901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66188">
      <w:bodyDiv w:val="1"/>
      <w:marLeft w:val="0"/>
      <w:marRight w:val="0"/>
      <w:marTop w:val="0"/>
      <w:marBottom w:val="0"/>
      <w:divBdr>
        <w:top w:val="none" w:sz="0" w:space="0" w:color="auto"/>
        <w:left w:val="none" w:sz="0" w:space="0" w:color="auto"/>
        <w:bottom w:val="none" w:sz="0" w:space="0" w:color="auto"/>
        <w:right w:val="none" w:sz="0" w:space="0" w:color="auto"/>
      </w:divBdr>
    </w:div>
    <w:div w:id="959452985">
      <w:bodyDiv w:val="1"/>
      <w:marLeft w:val="0"/>
      <w:marRight w:val="0"/>
      <w:marTop w:val="0"/>
      <w:marBottom w:val="0"/>
      <w:divBdr>
        <w:top w:val="none" w:sz="0" w:space="0" w:color="auto"/>
        <w:left w:val="none" w:sz="0" w:space="0" w:color="auto"/>
        <w:bottom w:val="none" w:sz="0" w:space="0" w:color="auto"/>
        <w:right w:val="none" w:sz="0" w:space="0" w:color="auto"/>
      </w:divBdr>
    </w:div>
    <w:div w:id="967976396">
      <w:bodyDiv w:val="1"/>
      <w:marLeft w:val="0"/>
      <w:marRight w:val="0"/>
      <w:marTop w:val="0"/>
      <w:marBottom w:val="0"/>
      <w:divBdr>
        <w:top w:val="none" w:sz="0" w:space="0" w:color="auto"/>
        <w:left w:val="none" w:sz="0" w:space="0" w:color="auto"/>
        <w:bottom w:val="none" w:sz="0" w:space="0" w:color="auto"/>
        <w:right w:val="none" w:sz="0" w:space="0" w:color="auto"/>
      </w:divBdr>
      <w:divsChild>
        <w:div w:id="1298412589">
          <w:marLeft w:val="0"/>
          <w:marRight w:val="0"/>
          <w:marTop w:val="0"/>
          <w:marBottom w:val="0"/>
          <w:divBdr>
            <w:top w:val="none" w:sz="0" w:space="0" w:color="auto"/>
            <w:left w:val="none" w:sz="0" w:space="0" w:color="auto"/>
            <w:bottom w:val="none" w:sz="0" w:space="0" w:color="auto"/>
            <w:right w:val="none" w:sz="0" w:space="0" w:color="auto"/>
          </w:divBdr>
        </w:div>
      </w:divsChild>
    </w:div>
    <w:div w:id="971062807">
      <w:bodyDiv w:val="1"/>
      <w:marLeft w:val="0"/>
      <w:marRight w:val="0"/>
      <w:marTop w:val="0"/>
      <w:marBottom w:val="0"/>
      <w:divBdr>
        <w:top w:val="none" w:sz="0" w:space="0" w:color="auto"/>
        <w:left w:val="none" w:sz="0" w:space="0" w:color="auto"/>
        <w:bottom w:val="none" w:sz="0" w:space="0" w:color="auto"/>
        <w:right w:val="none" w:sz="0" w:space="0" w:color="auto"/>
      </w:divBdr>
    </w:div>
    <w:div w:id="983513075">
      <w:bodyDiv w:val="1"/>
      <w:marLeft w:val="0"/>
      <w:marRight w:val="0"/>
      <w:marTop w:val="0"/>
      <w:marBottom w:val="0"/>
      <w:divBdr>
        <w:top w:val="none" w:sz="0" w:space="0" w:color="auto"/>
        <w:left w:val="none" w:sz="0" w:space="0" w:color="auto"/>
        <w:bottom w:val="none" w:sz="0" w:space="0" w:color="auto"/>
        <w:right w:val="none" w:sz="0" w:space="0" w:color="auto"/>
      </w:divBdr>
    </w:div>
    <w:div w:id="985937336">
      <w:bodyDiv w:val="1"/>
      <w:marLeft w:val="0"/>
      <w:marRight w:val="0"/>
      <w:marTop w:val="0"/>
      <w:marBottom w:val="0"/>
      <w:divBdr>
        <w:top w:val="none" w:sz="0" w:space="0" w:color="auto"/>
        <w:left w:val="none" w:sz="0" w:space="0" w:color="auto"/>
        <w:bottom w:val="none" w:sz="0" w:space="0" w:color="auto"/>
        <w:right w:val="none" w:sz="0" w:space="0" w:color="auto"/>
      </w:divBdr>
      <w:divsChild>
        <w:div w:id="881745034">
          <w:marLeft w:val="0"/>
          <w:marRight w:val="0"/>
          <w:marTop w:val="0"/>
          <w:marBottom w:val="0"/>
          <w:divBdr>
            <w:top w:val="none" w:sz="0" w:space="0" w:color="auto"/>
            <w:left w:val="none" w:sz="0" w:space="0" w:color="auto"/>
            <w:bottom w:val="none" w:sz="0" w:space="0" w:color="auto"/>
            <w:right w:val="none" w:sz="0" w:space="0" w:color="auto"/>
          </w:divBdr>
          <w:divsChild>
            <w:div w:id="4638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0724">
      <w:bodyDiv w:val="1"/>
      <w:marLeft w:val="0"/>
      <w:marRight w:val="0"/>
      <w:marTop w:val="0"/>
      <w:marBottom w:val="0"/>
      <w:divBdr>
        <w:top w:val="none" w:sz="0" w:space="0" w:color="auto"/>
        <w:left w:val="none" w:sz="0" w:space="0" w:color="auto"/>
        <w:bottom w:val="none" w:sz="0" w:space="0" w:color="auto"/>
        <w:right w:val="none" w:sz="0" w:space="0" w:color="auto"/>
      </w:divBdr>
    </w:div>
    <w:div w:id="987713144">
      <w:bodyDiv w:val="1"/>
      <w:marLeft w:val="0"/>
      <w:marRight w:val="0"/>
      <w:marTop w:val="0"/>
      <w:marBottom w:val="0"/>
      <w:divBdr>
        <w:top w:val="none" w:sz="0" w:space="0" w:color="auto"/>
        <w:left w:val="none" w:sz="0" w:space="0" w:color="auto"/>
        <w:bottom w:val="none" w:sz="0" w:space="0" w:color="auto"/>
        <w:right w:val="none" w:sz="0" w:space="0" w:color="auto"/>
      </w:divBdr>
    </w:div>
    <w:div w:id="1021858718">
      <w:bodyDiv w:val="1"/>
      <w:marLeft w:val="0"/>
      <w:marRight w:val="0"/>
      <w:marTop w:val="0"/>
      <w:marBottom w:val="0"/>
      <w:divBdr>
        <w:top w:val="none" w:sz="0" w:space="0" w:color="auto"/>
        <w:left w:val="none" w:sz="0" w:space="0" w:color="auto"/>
        <w:bottom w:val="none" w:sz="0" w:space="0" w:color="auto"/>
        <w:right w:val="none" w:sz="0" w:space="0" w:color="auto"/>
      </w:divBdr>
    </w:div>
    <w:div w:id="1035039061">
      <w:bodyDiv w:val="1"/>
      <w:marLeft w:val="0"/>
      <w:marRight w:val="0"/>
      <w:marTop w:val="0"/>
      <w:marBottom w:val="0"/>
      <w:divBdr>
        <w:top w:val="none" w:sz="0" w:space="0" w:color="auto"/>
        <w:left w:val="none" w:sz="0" w:space="0" w:color="auto"/>
        <w:bottom w:val="none" w:sz="0" w:space="0" w:color="auto"/>
        <w:right w:val="none" w:sz="0" w:space="0" w:color="auto"/>
      </w:divBdr>
    </w:div>
    <w:div w:id="1089543154">
      <w:bodyDiv w:val="1"/>
      <w:marLeft w:val="0"/>
      <w:marRight w:val="0"/>
      <w:marTop w:val="0"/>
      <w:marBottom w:val="0"/>
      <w:divBdr>
        <w:top w:val="none" w:sz="0" w:space="0" w:color="auto"/>
        <w:left w:val="none" w:sz="0" w:space="0" w:color="auto"/>
        <w:bottom w:val="none" w:sz="0" w:space="0" w:color="auto"/>
        <w:right w:val="none" w:sz="0" w:space="0" w:color="auto"/>
      </w:divBdr>
    </w:div>
    <w:div w:id="1092123827">
      <w:bodyDiv w:val="1"/>
      <w:marLeft w:val="0"/>
      <w:marRight w:val="0"/>
      <w:marTop w:val="0"/>
      <w:marBottom w:val="0"/>
      <w:divBdr>
        <w:top w:val="none" w:sz="0" w:space="0" w:color="auto"/>
        <w:left w:val="none" w:sz="0" w:space="0" w:color="auto"/>
        <w:bottom w:val="none" w:sz="0" w:space="0" w:color="auto"/>
        <w:right w:val="none" w:sz="0" w:space="0" w:color="auto"/>
      </w:divBdr>
    </w:div>
    <w:div w:id="1094470253">
      <w:bodyDiv w:val="1"/>
      <w:marLeft w:val="0"/>
      <w:marRight w:val="0"/>
      <w:marTop w:val="0"/>
      <w:marBottom w:val="0"/>
      <w:divBdr>
        <w:top w:val="none" w:sz="0" w:space="0" w:color="auto"/>
        <w:left w:val="none" w:sz="0" w:space="0" w:color="auto"/>
        <w:bottom w:val="none" w:sz="0" w:space="0" w:color="auto"/>
        <w:right w:val="none" w:sz="0" w:space="0" w:color="auto"/>
      </w:divBdr>
    </w:div>
    <w:div w:id="1096049969">
      <w:bodyDiv w:val="1"/>
      <w:marLeft w:val="0"/>
      <w:marRight w:val="0"/>
      <w:marTop w:val="0"/>
      <w:marBottom w:val="0"/>
      <w:divBdr>
        <w:top w:val="none" w:sz="0" w:space="0" w:color="auto"/>
        <w:left w:val="none" w:sz="0" w:space="0" w:color="auto"/>
        <w:bottom w:val="none" w:sz="0" w:space="0" w:color="auto"/>
        <w:right w:val="none" w:sz="0" w:space="0" w:color="auto"/>
      </w:divBdr>
    </w:div>
    <w:div w:id="1106852259">
      <w:bodyDiv w:val="1"/>
      <w:marLeft w:val="0"/>
      <w:marRight w:val="0"/>
      <w:marTop w:val="0"/>
      <w:marBottom w:val="0"/>
      <w:divBdr>
        <w:top w:val="none" w:sz="0" w:space="0" w:color="auto"/>
        <w:left w:val="none" w:sz="0" w:space="0" w:color="auto"/>
        <w:bottom w:val="none" w:sz="0" w:space="0" w:color="auto"/>
        <w:right w:val="none" w:sz="0" w:space="0" w:color="auto"/>
      </w:divBdr>
    </w:div>
    <w:div w:id="1115514254">
      <w:bodyDiv w:val="1"/>
      <w:marLeft w:val="0"/>
      <w:marRight w:val="0"/>
      <w:marTop w:val="0"/>
      <w:marBottom w:val="0"/>
      <w:divBdr>
        <w:top w:val="none" w:sz="0" w:space="0" w:color="auto"/>
        <w:left w:val="none" w:sz="0" w:space="0" w:color="auto"/>
        <w:bottom w:val="none" w:sz="0" w:space="0" w:color="auto"/>
        <w:right w:val="none" w:sz="0" w:space="0" w:color="auto"/>
      </w:divBdr>
    </w:div>
    <w:div w:id="1118255239">
      <w:bodyDiv w:val="1"/>
      <w:marLeft w:val="0"/>
      <w:marRight w:val="0"/>
      <w:marTop w:val="0"/>
      <w:marBottom w:val="0"/>
      <w:divBdr>
        <w:top w:val="none" w:sz="0" w:space="0" w:color="auto"/>
        <w:left w:val="none" w:sz="0" w:space="0" w:color="auto"/>
        <w:bottom w:val="none" w:sz="0" w:space="0" w:color="auto"/>
        <w:right w:val="none" w:sz="0" w:space="0" w:color="auto"/>
      </w:divBdr>
    </w:div>
    <w:div w:id="1144421223">
      <w:bodyDiv w:val="1"/>
      <w:marLeft w:val="0"/>
      <w:marRight w:val="0"/>
      <w:marTop w:val="0"/>
      <w:marBottom w:val="0"/>
      <w:divBdr>
        <w:top w:val="none" w:sz="0" w:space="0" w:color="auto"/>
        <w:left w:val="none" w:sz="0" w:space="0" w:color="auto"/>
        <w:bottom w:val="none" w:sz="0" w:space="0" w:color="auto"/>
        <w:right w:val="none" w:sz="0" w:space="0" w:color="auto"/>
      </w:divBdr>
    </w:div>
    <w:div w:id="1155876783">
      <w:bodyDiv w:val="1"/>
      <w:marLeft w:val="0"/>
      <w:marRight w:val="0"/>
      <w:marTop w:val="0"/>
      <w:marBottom w:val="0"/>
      <w:divBdr>
        <w:top w:val="none" w:sz="0" w:space="0" w:color="auto"/>
        <w:left w:val="none" w:sz="0" w:space="0" w:color="auto"/>
        <w:bottom w:val="none" w:sz="0" w:space="0" w:color="auto"/>
        <w:right w:val="none" w:sz="0" w:space="0" w:color="auto"/>
      </w:divBdr>
    </w:div>
    <w:div w:id="1161386254">
      <w:bodyDiv w:val="1"/>
      <w:marLeft w:val="0"/>
      <w:marRight w:val="0"/>
      <w:marTop w:val="0"/>
      <w:marBottom w:val="0"/>
      <w:divBdr>
        <w:top w:val="none" w:sz="0" w:space="0" w:color="auto"/>
        <w:left w:val="none" w:sz="0" w:space="0" w:color="auto"/>
        <w:bottom w:val="none" w:sz="0" w:space="0" w:color="auto"/>
        <w:right w:val="none" w:sz="0" w:space="0" w:color="auto"/>
      </w:divBdr>
    </w:div>
    <w:div w:id="1218787461">
      <w:bodyDiv w:val="1"/>
      <w:marLeft w:val="0"/>
      <w:marRight w:val="0"/>
      <w:marTop w:val="0"/>
      <w:marBottom w:val="0"/>
      <w:divBdr>
        <w:top w:val="none" w:sz="0" w:space="0" w:color="auto"/>
        <w:left w:val="none" w:sz="0" w:space="0" w:color="auto"/>
        <w:bottom w:val="none" w:sz="0" w:space="0" w:color="auto"/>
        <w:right w:val="none" w:sz="0" w:space="0" w:color="auto"/>
      </w:divBdr>
      <w:divsChild>
        <w:div w:id="982344723">
          <w:marLeft w:val="0"/>
          <w:marRight w:val="0"/>
          <w:marTop w:val="0"/>
          <w:marBottom w:val="0"/>
          <w:divBdr>
            <w:top w:val="none" w:sz="0" w:space="0" w:color="auto"/>
            <w:left w:val="none" w:sz="0" w:space="0" w:color="auto"/>
            <w:bottom w:val="none" w:sz="0" w:space="0" w:color="auto"/>
            <w:right w:val="none" w:sz="0" w:space="0" w:color="auto"/>
          </w:divBdr>
        </w:div>
      </w:divsChild>
    </w:div>
    <w:div w:id="1225799063">
      <w:bodyDiv w:val="1"/>
      <w:marLeft w:val="0"/>
      <w:marRight w:val="0"/>
      <w:marTop w:val="0"/>
      <w:marBottom w:val="0"/>
      <w:divBdr>
        <w:top w:val="none" w:sz="0" w:space="0" w:color="auto"/>
        <w:left w:val="none" w:sz="0" w:space="0" w:color="auto"/>
        <w:bottom w:val="none" w:sz="0" w:space="0" w:color="auto"/>
        <w:right w:val="none" w:sz="0" w:space="0" w:color="auto"/>
      </w:divBdr>
    </w:div>
    <w:div w:id="1229419712">
      <w:bodyDiv w:val="1"/>
      <w:marLeft w:val="0"/>
      <w:marRight w:val="0"/>
      <w:marTop w:val="0"/>
      <w:marBottom w:val="0"/>
      <w:divBdr>
        <w:top w:val="none" w:sz="0" w:space="0" w:color="auto"/>
        <w:left w:val="none" w:sz="0" w:space="0" w:color="auto"/>
        <w:bottom w:val="none" w:sz="0" w:space="0" w:color="auto"/>
        <w:right w:val="none" w:sz="0" w:space="0" w:color="auto"/>
      </w:divBdr>
    </w:div>
    <w:div w:id="1229462855">
      <w:bodyDiv w:val="1"/>
      <w:marLeft w:val="0"/>
      <w:marRight w:val="0"/>
      <w:marTop w:val="0"/>
      <w:marBottom w:val="0"/>
      <w:divBdr>
        <w:top w:val="none" w:sz="0" w:space="0" w:color="auto"/>
        <w:left w:val="none" w:sz="0" w:space="0" w:color="auto"/>
        <w:bottom w:val="none" w:sz="0" w:space="0" w:color="auto"/>
        <w:right w:val="none" w:sz="0" w:space="0" w:color="auto"/>
      </w:divBdr>
    </w:div>
    <w:div w:id="1245653119">
      <w:bodyDiv w:val="1"/>
      <w:marLeft w:val="0"/>
      <w:marRight w:val="0"/>
      <w:marTop w:val="0"/>
      <w:marBottom w:val="0"/>
      <w:divBdr>
        <w:top w:val="none" w:sz="0" w:space="0" w:color="auto"/>
        <w:left w:val="none" w:sz="0" w:space="0" w:color="auto"/>
        <w:bottom w:val="none" w:sz="0" w:space="0" w:color="auto"/>
        <w:right w:val="none" w:sz="0" w:space="0" w:color="auto"/>
      </w:divBdr>
    </w:div>
    <w:div w:id="1248885101">
      <w:bodyDiv w:val="1"/>
      <w:marLeft w:val="0"/>
      <w:marRight w:val="0"/>
      <w:marTop w:val="0"/>
      <w:marBottom w:val="0"/>
      <w:divBdr>
        <w:top w:val="none" w:sz="0" w:space="0" w:color="auto"/>
        <w:left w:val="none" w:sz="0" w:space="0" w:color="auto"/>
        <w:bottom w:val="none" w:sz="0" w:space="0" w:color="auto"/>
        <w:right w:val="none" w:sz="0" w:space="0" w:color="auto"/>
      </w:divBdr>
    </w:div>
    <w:div w:id="1269003083">
      <w:bodyDiv w:val="1"/>
      <w:marLeft w:val="0"/>
      <w:marRight w:val="0"/>
      <w:marTop w:val="0"/>
      <w:marBottom w:val="0"/>
      <w:divBdr>
        <w:top w:val="none" w:sz="0" w:space="0" w:color="auto"/>
        <w:left w:val="none" w:sz="0" w:space="0" w:color="auto"/>
        <w:bottom w:val="none" w:sz="0" w:space="0" w:color="auto"/>
        <w:right w:val="none" w:sz="0" w:space="0" w:color="auto"/>
      </w:divBdr>
    </w:div>
    <w:div w:id="1302344240">
      <w:bodyDiv w:val="1"/>
      <w:marLeft w:val="0"/>
      <w:marRight w:val="0"/>
      <w:marTop w:val="0"/>
      <w:marBottom w:val="0"/>
      <w:divBdr>
        <w:top w:val="none" w:sz="0" w:space="0" w:color="auto"/>
        <w:left w:val="none" w:sz="0" w:space="0" w:color="auto"/>
        <w:bottom w:val="none" w:sz="0" w:space="0" w:color="auto"/>
        <w:right w:val="none" w:sz="0" w:space="0" w:color="auto"/>
      </w:divBdr>
    </w:div>
    <w:div w:id="1307735581">
      <w:bodyDiv w:val="1"/>
      <w:marLeft w:val="0"/>
      <w:marRight w:val="0"/>
      <w:marTop w:val="0"/>
      <w:marBottom w:val="0"/>
      <w:divBdr>
        <w:top w:val="none" w:sz="0" w:space="0" w:color="auto"/>
        <w:left w:val="none" w:sz="0" w:space="0" w:color="auto"/>
        <w:bottom w:val="none" w:sz="0" w:space="0" w:color="auto"/>
        <w:right w:val="none" w:sz="0" w:space="0" w:color="auto"/>
      </w:divBdr>
    </w:div>
    <w:div w:id="1309360441">
      <w:bodyDiv w:val="1"/>
      <w:marLeft w:val="0"/>
      <w:marRight w:val="0"/>
      <w:marTop w:val="0"/>
      <w:marBottom w:val="0"/>
      <w:divBdr>
        <w:top w:val="none" w:sz="0" w:space="0" w:color="auto"/>
        <w:left w:val="none" w:sz="0" w:space="0" w:color="auto"/>
        <w:bottom w:val="none" w:sz="0" w:space="0" w:color="auto"/>
        <w:right w:val="none" w:sz="0" w:space="0" w:color="auto"/>
      </w:divBdr>
      <w:divsChild>
        <w:div w:id="1639608637">
          <w:marLeft w:val="0"/>
          <w:marRight w:val="0"/>
          <w:marTop w:val="0"/>
          <w:marBottom w:val="0"/>
          <w:divBdr>
            <w:top w:val="none" w:sz="0" w:space="0" w:color="auto"/>
            <w:left w:val="none" w:sz="0" w:space="0" w:color="auto"/>
            <w:bottom w:val="none" w:sz="0" w:space="0" w:color="auto"/>
            <w:right w:val="none" w:sz="0" w:space="0" w:color="auto"/>
          </w:divBdr>
        </w:div>
      </w:divsChild>
    </w:div>
    <w:div w:id="1314795215">
      <w:bodyDiv w:val="1"/>
      <w:marLeft w:val="0"/>
      <w:marRight w:val="0"/>
      <w:marTop w:val="0"/>
      <w:marBottom w:val="0"/>
      <w:divBdr>
        <w:top w:val="none" w:sz="0" w:space="0" w:color="auto"/>
        <w:left w:val="none" w:sz="0" w:space="0" w:color="auto"/>
        <w:bottom w:val="none" w:sz="0" w:space="0" w:color="auto"/>
        <w:right w:val="none" w:sz="0" w:space="0" w:color="auto"/>
      </w:divBdr>
    </w:div>
    <w:div w:id="1320185512">
      <w:bodyDiv w:val="1"/>
      <w:marLeft w:val="0"/>
      <w:marRight w:val="0"/>
      <w:marTop w:val="0"/>
      <w:marBottom w:val="0"/>
      <w:divBdr>
        <w:top w:val="none" w:sz="0" w:space="0" w:color="auto"/>
        <w:left w:val="none" w:sz="0" w:space="0" w:color="auto"/>
        <w:bottom w:val="none" w:sz="0" w:space="0" w:color="auto"/>
        <w:right w:val="none" w:sz="0" w:space="0" w:color="auto"/>
      </w:divBdr>
    </w:div>
    <w:div w:id="1322849275">
      <w:bodyDiv w:val="1"/>
      <w:marLeft w:val="0"/>
      <w:marRight w:val="0"/>
      <w:marTop w:val="0"/>
      <w:marBottom w:val="0"/>
      <w:divBdr>
        <w:top w:val="none" w:sz="0" w:space="0" w:color="auto"/>
        <w:left w:val="none" w:sz="0" w:space="0" w:color="auto"/>
        <w:bottom w:val="none" w:sz="0" w:space="0" w:color="auto"/>
        <w:right w:val="none" w:sz="0" w:space="0" w:color="auto"/>
      </w:divBdr>
    </w:div>
    <w:div w:id="1325009445">
      <w:bodyDiv w:val="1"/>
      <w:marLeft w:val="0"/>
      <w:marRight w:val="0"/>
      <w:marTop w:val="0"/>
      <w:marBottom w:val="0"/>
      <w:divBdr>
        <w:top w:val="none" w:sz="0" w:space="0" w:color="auto"/>
        <w:left w:val="none" w:sz="0" w:space="0" w:color="auto"/>
        <w:bottom w:val="none" w:sz="0" w:space="0" w:color="auto"/>
        <w:right w:val="none" w:sz="0" w:space="0" w:color="auto"/>
      </w:divBdr>
    </w:div>
    <w:div w:id="1333415429">
      <w:bodyDiv w:val="1"/>
      <w:marLeft w:val="0"/>
      <w:marRight w:val="0"/>
      <w:marTop w:val="0"/>
      <w:marBottom w:val="0"/>
      <w:divBdr>
        <w:top w:val="none" w:sz="0" w:space="0" w:color="auto"/>
        <w:left w:val="none" w:sz="0" w:space="0" w:color="auto"/>
        <w:bottom w:val="none" w:sz="0" w:space="0" w:color="auto"/>
        <w:right w:val="none" w:sz="0" w:space="0" w:color="auto"/>
      </w:divBdr>
    </w:div>
    <w:div w:id="1340549361">
      <w:bodyDiv w:val="1"/>
      <w:marLeft w:val="0"/>
      <w:marRight w:val="0"/>
      <w:marTop w:val="0"/>
      <w:marBottom w:val="0"/>
      <w:divBdr>
        <w:top w:val="none" w:sz="0" w:space="0" w:color="auto"/>
        <w:left w:val="none" w:sz="0" w:space="0" w:color="auto"/>
        <w:bottom w:val="none" w:sz="0" w:space="0" w:color="auto"/>
        <w:right w:val="none" w:sz="0" w:space="0" w:color="auto"/>
      </w:divBdr>
    </w:div>
    <w:div w:id="1341003029">
      <w:bodyDiv w:val="1"/>
      <w:marLeft w:val="0"/>
      <w:marRight w:val="0"/>
      <w:marTop w:val="0"/>
      <w:marBottom w:val="0"/>
      <w:divBdr>
        <w:top w:val="none" w:sz="0" w:space="0" w:color="auto"/>
        <w:left w:val="none" w:sz="0" w:space="0" w:color="auto"/>
        <w:bottom w:val="none" w:sz="0" w:space="0" w:color="auto"/>
        <w:right w:val="none" w:sz="0" w:space="0" w:color="auto"/>
      </w:divBdr>
    </w:div>
    <w:div w:id="1353335817">
      <w:bodyDiv w:val="1"/>
      <w:marLeft w:val="0"/>
      <w:marRight w:val="0"/>
      <w:marTop w:val="0"/>
      <w:marBottom w:val="0"/>
      <w:divBdr>
        <w:top w:val="none" w:sz="0" w:space="0" w:color="auto"/>
        <w:left w:val="none" w:sz="0" w:space="0" w:color="auto"/>
        <w:bottom w:val="none" w:sz="0" w:space="0" w:color="auto"/>
        <w:right w:val="none" w:sz="0" w:space="0" w:color="auto"/>
      </w:divBdr>
    </w:div>
    <w:div w:id="1355230551">
      <w:bodyDiv w:val="1"/>
      <w:marLeft w:val="0"/>
      <w:marRight w:val="0"/>
      <w:marTop w:val="0"/>
      <w:marBottom w:val="0"/>
      <w:divBdr>
        <w:top w:val="none" w:sz="0" w:space="0" w:color="auto"/>
        <w:left w:val="none" w:sz="0" w:space="0" w:color="auto"/>
        <w:bottom w:val="none" w:sz="0" w:space="0" w:color="auto"/>
        <w:right w:val="none" w:sz="0" w:space="0" w:color="auto"/>
      </w:divBdr>
    </w:div>
    <w:div w:id="1363089823">
      <w:bodyDiv w:val="1"/>
      <w:marLeft w:val="0"/>
      <w:marRight w:val="0"/>
      <w:marTop w:val="0"/>
      <w:marBottom w:val="0"/>
      <w:divBdr>
        <w:top w:val="none" w:sz="0" w:space="0" w:color="auto"/>
        <w:left w:val="none" w:sz="0" w:space="0" w:color="auto"/>
        <w:bottom w:val="none" w:sz="0" w:space="0" w:color="auto"/>
        <w:right w:val="none" w:sz="0" w:space="0" w:color="auto"/>
      </w:divBdr>
    </w:div>
    <w:div w:id="1378508427">
      <w:bodyDiv w:val="1"/>
      <w:marLeft w:val="0"/>
      <w:marRight w:val="0"/>
      <w:marTop w:val="0"/>
      <w:marBottom w:val="0"/>
      <w:divBdr>
        <w:top w:val="none" w:sz="0" w:space="0" w:color="auto"/>
        <w:left w:val="none" w:sz="0" w:space="0" w:color="auto"/>
        <w:bottom w:val="none" w:sz="0" w:space="0" w:color="auto"/>
        <w:right w:val="none" w:sz="0" w:space="0" w:color="auto"/>
      </w:divBdr>
    </w:div>
    <w:div w:id="1384329930">
      <w:bodyDiv w:val="1"/>
      <w:marLeft w:val="0"/>
      <w:marRight w:val="0"/>
      <w:marTop w:val="0"/>
      <w:marBottom w:val="0"/>
      <w:divBdr>
        <w:top w:val="none" w:sz="0" w:space="0" w:color="auto"/>
        <w:left w:val="none" w:sz="0" w:space="0" w:color="auto"/>
        <w:bottom w:val="none" w:sz="0" w:space="0" w:color="auto"/>
        <w:right w:val="none" w:sz="0" w:space="0" w:color="auto"/>
      </w:divBdr>
    </w:div>
    <w:div w:id="1385368343">
      <w:bodyDiv w:val="1"/>
      <w:marLeft w:val="0"/>
      <w:marRight w:val="0"/>
      <w:marTop w:val="0"/>
      <w:marBottom w:val="0"/>
      <w:divBdr>
        <w:top w:val="none" w:sz="0" w:space="0" w:color="auto"/>
        <w:left w:val="none" w:sz="0" w:space="0" w:color="auto"/>
        <w:bottom w:val="none" w:sz="0" w:space="0" w:color="auto"/>
        <w:right w:val="none" w:sz="0" w:space="0" w:color="auto"/>
      </w:divBdr>
    </w:div>
    <w:div w:id="1389720220">
      <w:bodyDiv w:val="1"/>
      <w:marLeft w:val="0"/>
      <w:marRight w:val="0"/>
      <w:marTop w:val="0"/>
      <w:marBottom w:val="0"/>
      <w:divBdr>
        <w:top w:val="none" w:sz="0" w:space="0" w:color="auto"/>
        <w:left w:val="none" w:sz="0" w:space="0" w:color="auto"/>
        <w:bottom w:val="none" w:sz="0" w:space="0" w:color="auto"/>
        <w:right w:val="none" w:sz="0" w:space="0" w:color="auto"/>
      </w:divBdr>
    </w:div>
    <w:div w:id="1397317915">
      <w:bodyDiv w:val="1"/>
      <w:marLeft w:val="0"/>
      <w:marRight w:val="0"/>
      <w:marTop w:val="0"/>
      <w:marBottom w:val="0"/>
      <w:divBdr>
        <w:top w:val="none" w:sz="0" w:space="0" w:color="auto"/>
        <w:left w:val="none" w:sz="0" w:space="0" w:color="auto"/>
        <w:bottom w:val="none" w:sz="0" w:space="0" w:color="auto"/>
        <w:right w:val="none" w:sz="0" w:space="0" w:color="auto"/>
      </w:divBdr>
      <w:divsChild>
        <w:div w:id="1094014490">
          <w:marLeft w:val="0"/>
          <w:marRight w:val="0"/>
          <w:marTop w:val="0"/>
          <w:marBottom w:val="0"/>
          <w:divBdr>
            <w:top w:val="none" w:sz="0" w:space="0" w:color="auto"/>
            <w:left w:val="none" w:sz="0" w:space="0" w:color="auto"/>
            <w:bottom w:val="none" w:sz="0" w:space="0" w:color="auto"/>
            <w:right w:val="none" w:sz="0" w:space="0" w:color="auto"/>
          </w:divBdr>
          <w:divsChild>
            <w:div w:id="1043139376">
              <w:marLeft w:val="0"/>
              <w:marRight w:val="0"/>
              <w:marTop w:val="0"/>
              <w:marBottom w:val="0"/>
              <w:divBdr>
                <w:top w:val="none" w:sz="0" w:space="0" w:color="auto"/>
                <w:left w:val="none" w:sz="0" w:space="0" w:color="auto"/>
                <w:bottom w:val="none" w:sz="0" w:space="0" w:color="auto"/>
                <w:right w:val="none" w:sz="0" w:space="0" w:color="auto"/>
              </w:divBdr>
              <w:divsChild>
                <w:div w:id="1185368461">
                  <w:marLeft w:val="307"/>
                  <w:marRight w:val="173"/>
                  <w:marTop w:val="133"/>
                  <w:marBottom w:val="200"/>
                  <w:divBdr>
                    <w:top w:val="none" w:sz="0" w:space="0" w:color="auto"/>
                    <w:left w:val="none" w:sz="0" w:space="0" w:color="auto"/>
                    <w:bottom w:val="none" w:sz="0" w:space="0" w:color="auto"/>
                    <w:right w:val="none" w:sz="0" w:space="0" w:color="auto"/>
                  </w:divBdr>
                </w:div>
              </w:divsChild>
            </w:div>
          </w:divsChild>
        </w:div>
      </w:divsChild>
    </w:div>
    <w:div w:id="1401512948">
      <w:bodyDiv w:val="1"/>
      <w:marLeft w:val="0"/>
      <w:marRight w:val="0"/>
      <w:marTop w:val="0"/>
      <w:marBottom w:val="0"/>
      <w:divBdr>
        <w:top w:val="none" w:sz="0" w:space="0" w:color="auto"/>
        <w:left w:val="none" w:sz="0" w:space="0" w:color="auto"/>
        <w:bottom w:val="none" w:sz="0" w:space="0" w:color="auto"/>
        <w:right w:val="none" w:sz="0" w:space="0" w:color="auto"/>
      </w:divBdr>
    </w:div>
    <w:div w:id="1405910803">
      <w:bodyDiv w:val="1"/>
      <w:marLeft w:val="0"/>
      <w:marRight w:val="0"/>
      <w:marTop w:val="0"/>
      <w:marBottom w:val="0"/>
      <w:divBdr>
        <w:top w:val="none" w:sz="0" w:space="0" w:color="auto"/>
        <w:left w:val="none" w:sz="0" w:space="0" w:color="auto"/>
        <w:bottom w:val="none" w:sz="0" w:space="0" w:color="auto"/>
        <w:right w:val="none" w:sz="0" w:space="0" w:color="auto"/>
      </w:divBdr>
    </w:div>
    <w:div w:id="1406100164">
      <w:bodyDiv w:val="1"/>
      <w:marLeft w:val="0"/>
      <w:marRight w:val="0"/>
      <w:marTop w:val="0"/>
      <w:marBottom w:val="0"/>
      <w:divBdr>
        <w:top w:val="none" w:sz="0" w:space="0" w:color="auto"/>
        <w:left w:val="none" w:sz="0" w:space="0" w:color="auto"/>
        <w:bottom w:val="none" w:sz="0" w:space="0" w:color="auto"/>
        <w:right w:val="none" w:sz="0" w:space="0" w:color="auto"/>
      </w:divBdr>
      <w:divsChild>
        <w:div w:id="1638992328">
          <w:marLeft w:val="115"/>
          <w:marRight w:val="0"/>
          <w:marTop w:val="0"/>
          <w:marBottom w:val="0"/>
          <w:divBdr>
            <w:top w:val="none" w:sz="0" w:space="0" w:color="auto"/>
            <w:left w:val="none" w:sz="0" w:space="0" w:color="auto"/>
            <w:bottom w:val="none" w:sz="0" w:space="0" w:color="auto"/>
            <w:right w:val="none" w:sz="0" w:space="0" w:color="auto"/>
          </w:divBdr>
        </w:div>
      </w:divsChild>
    </w:div>
    <w:div w:id="1413895484">
      <w:bodyDiv w:val="1"/>
      <w:marLeft w:val="0"/>
      <w:marRight w:val="0"/>
      <w:marTop w:val="0"/>
      <w:marBottom w:val="0"/>
      <w:divBdr>
        <w:top w:val="none" w:sz="0" w:space="0" w:color="auto"/>
        <w:left w:val="none" w:sz="0" w:space="0" w:color="auto"/>
        <w:bottom w:val="none" w:sz="0" w:space="0" w:color="auto"/>
        <w:right w:val="none" w:sz="0" w:space="0" w:color="auto"/>
      </w:divBdr>
    </w:div>
    <w:div w:id="1418480156">
      <w:bodyDiv w:val="1"/>
      <w:marLeft w:val="0"/>
      <w:marRight w:val="0"/>
      <w:marTop w:val="0"/>
      <w:marBottom w:val="0"/>
      <w:divBdr>
        <w:top w:val="none" w:sz="0" w:space="0" w:color="auto"/>
        <w:left w:val="none" w:sz="0" w:space="0" w:color="auto"/>
        <w:bottom w:val="none" w:sz="0" w:space="0" w:color="auto"/>
        <w:right w:val="none" w:sz="0" w:space="0" w:color="auto"/>
      </w:divBdr>
    </w:div>
    <w:div w:id="1430662758">
      <w:bodyDiv w:val="1"/>
      <w:marLeft w:val="0"/>
      <w:marRight w:val="0"/>
      <w:marTop w:val="0"/>
      <w:marBottom w:val="0"/>
      <w:divBdr>
        <w:top w:val="none" w:sz="0" w:space="0" w:color="auto"/>
        <w:left w:val="none" w:sz="0" w:space="0" w:color="auto"/>
        <w:bottom w:val="none" w:sz="0" w:space="0" w:color="auto"/>
        <w:right w:val="none" w:sz="0" w:space="0" w:color="auto"/>
      </w:divBdr>
    </w:div>
    <w:div w:id="1449859743">
      <w:bodyDiv w:val="1"/>
      <w:marLeft w:val="0"/>
      <w:marRight w:val="0"/>
      <w:marTop w:val="0"/>
      <w:marBottom w:val="0"/>
      <w:divBdr>
        <w:top w:val="none" w:sz="0" w:space="0" w:color="auto"/>
        <w:left w:val="none" w:sz="0" w:space="0" w:color="auto"/>
        <w:bottom w:val="none" w:sz="0" w:space="0" w:color="auto"/>
        <w:right w:val="none" w:sz="0" w:space="0" w:color="auto"/>
      </w:divBdr>
    </w:div>
    <w:div w:id="1450050326">
      <w:bodyDiv w:val="1"/>
      <w:marLeft w:val="0"/>
      <w:marRight w:val="0"/>
      <w:marTop w:val="0"/>
      <w:marBottom w:val="0"/>
      <w:divBdr>
        <w:top w:val="none" w:sz="0" w:space="0" w:color="auto"/>
        <w:left w:val="none" w:sz="0" w:space="0" w:color="auto"/>
        <w:bottom w:val="none" w:sz="0" w:space="0" w:color="auto"/>
        <w:right w:val="none" w:sz="0" w:space="0" w:color="auto"/>
      </w:divBdr>
    </w:div>
    <w:div w:id="1454129622">
      <w:bodyDiv w:val="1"/>
      <w:marLeft w:val="0"/>
      <w:marRight w:val="0"/>
      <w:marTop w:val="0"/>
      <w:marBottom w:val="0"/>
      <w:divBdr>
        <w:top w:val="none" w:sz="0" w:space="0" w:color="auto"/>
        <w:left w:val="none" w:sz="0" w:space="0" w:color="auto"/>
        <w:bottom w:val="none" w:sz="0" w:space="0" w:color="auto"/>
        <w:right w:val="none" w:sz="0" w:space="0" w:color="auto"/>
      </w:divBdr>
    </w:div>
    <w:div w:id="1454907945">
      <w:bodyDiv w:val="1"/>
      <w:marLeft w:val="0"/>
      <w:marRight w:val="0"/>
      <w:marTop w:val="0"/>
      <w:marBottom w:val="0"/>
      <w:divBdr>
        <w:top w:val="none" w:sz="0" w:space="0" w:color="auto"/>
        <w:left w:val="none" w:sz="0" w:space="0" w:color="auto"/>
        <w:bottom w:val="none" w:sz="0" w:space="0" w:color="auto"/>
        <w:right w:val="none" w:sz="0" w:space="0" w:color="auto"/>
      </w:divBdr>
    </w:div>
    <w:div w:id="1463382304">
      <w:bodyDiv w:val="1"/>
      <w:marLeft w:val="0"/>
      <w:marRight w:val="0"/>
      <w:marTop w:val="0"/>
      <w:marBottom w:val="0"/>
      <w:divBdr>
        <w:top w:val="none" w:sz="0" w:space="0" w:color="auto"/>
        <w:left w:val="none" w:sz="0" w:space="0" w:color="auto"/>
        <w:bottom w:val="none" w:sz="0" w:space="0" w:color="auto"/>
        <w:right w:val="none" w:sz="0" w:space="0" w:color="auto"/>
      </w:divBdr>
    </w:div>
    <w:div w:id="1463504141">
      <w:bodyDiv w:val="1"/>
      <w:marLeft w:val="0"/>
      <w:marRight w:val="0"/>
      <w:marTop w:val="0"/>
      <w:marBottom w:val="0"/>
      <w:divBdr>
        <w:top w:val="none" w:sz="0" w:space="0" w:color="auto"/>
        <w:left w:val="none" w:sz="0" w:space="0" w:color="auto"/>
        <w:bottom w:val="none" w:sz="0" w:space="0" w:color="auto"/>
        <w:right w:val="none" w:sz="0" w:space="0" w:color="auto"/>
      </w:divBdr>
    </w:div>
    <w:div w:id="1463890646">
      <w:bodyDiv w:val="1"/>
      <w:marLeft w:val="0"/>
      <w:marRight w:val="0"/>
      <w:marTop w:val="0"/>
      <w:marBottom w:val="0"/>
      <w:divBdr>
        <w:top w:val="none" w:sz="0" w:space="0" w:color="auto"/>
        <w:left w:val="none" w:sz="0" w:space="0" w:color="auto"/>
        <w:bottom w:val="none" w:sz="0" w:space="0" w:color="auto"/>
        <w:right w:val="none" w:sz="0" w:space="0" w:color="auto"/>
      </w:divBdr>
    </w:div>
    <w:div w:id="1469399746">
      <w:bodyDiv w:val="1"/>
      <w:marLeft w:val="0"/>
      <w:marRight w:val="0"/>
      <w:marTop w:val="0"/>
      <w:marBottom w:val="0"/>
      <w:divBdr>
        <w:top w:val="none" w:sz="0" w:space="0" w:color="auto"/>
        <w:left w:val="none" w:sz="0" w:space="0" w:color="auto"/>
        <w:bottom w:val="none" w:sz="0" w:space="0" w:color="auto"/>
        <w:right w:val="none" w:sz="0" w:space="0" w:color="auto"/>
      </w:divBdr>
    </w:div>
    <w:div w:id="1490976331">
      <w:bodyDiv w:val="1"/>
      <w:marLeft w:val="0"/>
      <w:marRight w:val="0"/>
      <w:marTop w:val="0"/>
      <w:marBottom w:val="0"/>
      <w:divBdr>
        <w:top w:val="none" w:sz="0" w:space="0" w:color="auto"/>
        <w:left w:val="none" w:sz="0" w:space="0" w:color="auto"/>
        <w:bottom w:val="none" w:sz="0" w:space="0" w:color="auto"/>
        <w:right w:val="none" w:sz="0" w:space="0" w:color="auto"/>
      </w:divBdr>
    </w:div>
    <w:div w:id="1508713851">
      <w:bodyDiv w:val="1"/>
      <w:marLeft w:val="0"/>
      <w:marRight w:val="0"/>
      <w:marTop w:val="0"/>
      <w:marBottom w:val="0"/>
      <w:divBdr>
        <w:top w:val="none" w:sz="0" w:space="0" w:color="auto"/>
        <w:left w:val="none" w:sz="0" w:space="0" w:color="auto"/>
        <w:bottom w:val="none" w:sz="0" w:space="0" w:color="auto"/>
        <w:right w:val="none" w:sz="0" w:space="0" w:color="auto"/>
      </w:divBdr>
    </w:div>
    <w:div w:id="1540125253">
      <w:bodyDiv w:val="1"/>
      <w:marLeft w:val="0"/>
      <w:marRight w:val="0"/>
      <w:marTop w:val="0"/>
      <w:marBottom w:val="0"/>
      <w:divBdr>
        <w:top w:val="none" w:sz="0" w:space="0" w:color="auto"/>
        <w:left w:val="none" w:sz="0" w:space="0" w:color="auto"/>
        <w:bottom w:val="none" w:sz="0" w:space="0" w:color="auto"/>
        <w:right w:val="none" w:sz="0" w:space="0" w:color="auto"/>
      </w:divBdr>
    </w:div>
    <w:div w:id="1554000903">
      <w:bodyDiv w:val="1"/>
      <w:marLeft w:val="0"/>
      <w:marRight w:val="0"/>
      <w:marTop w:val="0"/>
      <w:marBottom w:val="0"/>
      <w:divBdr>
        <w:top w:val="none" w:sz="0" w:space="0" w:color="auto"/>
        <w:left w:val="none" w:sz="0" w:space="0" w:color="auto"/>
        <w:bottom w:val="none" w:sz="0" w:space="0" w:color="auto"/>
        <w:right w:val="none" w:sz="0" w:space="0" w:color="auto"/>
      </w:divBdr>
      <w:divsChild>
        <w:div w:id="1996181031">
          <w:marLeft w:val="0"/>
          <w:marRight w:val="0"/>
          <w:marTop w:val="0"/>
          <w:marBottom w:val="0"/>
          <w:divBdr>
            <w:top w:val="none" w:sz="0" w:space="0" w:color="auto"/>
            <w:left w:val="none" w:sz="0" w:space="0" w:color="auto"/>
            <w:bottom w:val="none" w:sz="0" w:space="0" w:color="auto"/>
            <w:right w:val="none" w:sz="0" w:space="0" w:color="auto"/>
          </w:divBdr>
        </w:div>
      </w:divsChild>
    </w:div>
    <w:div w:id="1568154091">
      <w:bodyDiv w:val="1"/>
      <w:marLeft w:val="0"/>
      <w:marRight w:val="0"/>
      <w:marTop w:val="0"/>
      <w:marBottom w:val="0"/>
      <w:divBdr>
        <w:top w:val="none" w:sz="0" w:space="0" w:color="auto"/>
        <w:left w:val="none" w:sz="0" w:space="0" w:color="auto"/>
        <w:bottom w:val="none" w:sz="0" w:space="0" w:color="auto"/>
        <w:right w:val="none" w:sz="0" w:space="0" w:color="auto"/>
      </w:divBdr>
    </w:div>
    <w:div w:id="1579242115">
      <w:bodyDiv w:val="1"/>
      <w:marLeft w:val="0"/>
      <w:marRight w:val="0"/>
      <w:marTop w:val="0"/>
      <w:marBottom w:val="0"/>
      <w:divBdr>
        <w:top w:val="none" w:sz="0" w:space="0" w:color="auto"/>
        <w:left w:val="none" w:sz="0" w:space="0" w:color="auto"/>
        <w:bottom w:val="none" w:sz="0" w:space="0" w:color="auto"/>
        <w:right w:val="none" w:sz="0" w:space="0" w:color="auto"/>
      </w:divBdr>
    </w:div>
    <w:div w:id="1605115654">
      <w:bodyDiv w:val="1"/>
      <w:marLeft w:val="0"/>
      <w:marRight w:val="0"/>
      <w:marTop w:val="0"/>
      <w:marBottom w:val="0"/>
      <w:divBdr>
        <w:top w:val="none" w:sz="0" w:space="0" w:color="auto"/>
        <w:left w:val="none" w:sz="0" w:space="0" w:color="auto"/>
        <w:bottom w:val="none" w:sz="0" w:space="0" w:color="auto"/>
        <w:right w:val="none" w:sz="0" w:space="0" w:color="auto"/>
      </w:divBdr>
    </w:div>
    <w:div w:id="1609314350">
      <w:bodyDiv w:val="1"/>
      <w:marLeft w:val="0"/>
      <w:marRight w:val="0"/>
      <w:marTop w:val="0"/>
      <w:marBottom w:val="0"/>
      <w:divBdr>
        <w:top w:val="none" w:sz="0" w:space="0" w:color="auto"/>
        <w:left w:val="none" w:sz="0" w:space="0" w:color="auto"/>
        <w:bottom w:val="none" w:sz="0" w:space="0" w:color="auto"/>
        <w:right w:val="none" w:sz="0" w:space="0" w:color="auto"/>
      </w:divBdr>
    </w:div>
    <w:div w:id="1636794360">
      <w:bodyDiv w:val="1"/>
      <w:marLeft w:val="0"/>
      <w:marRight w:val="0"/>
      <w:marTop w:val="0"/>
      <w:marBottom w:val="0"/>
      <w:divBdr>
        <w:top w:val="none" w:sz="0" w:space="0" w:color="auto"/>
        <w:left w:val="none" w:sz="0" w:space="0" w:color="auto"/>
        <w:bottom w:val="none" w:sz="0" w:space="0" w:color="auto"/>
        <w:right w:val="none" w:sz="0" w:space="0" w:color="auto"/>
      </w:divBdr>
    </w:div>
    <w:div w:id="1656177100">
      <w:bodyDiv w:val="1"/>
      <w:marLeft w:val="0"/>
      <w:marRight w:val="0"/>
      <w:marTop w:val="0"/>
      <w:marBottom w:val="0"/>
      <w:divBdr>
        <w:top w:val="none" w:sz="0" w:space="0" w:color="auto"/>
        <w:left w:val="none" w:sz="0" w:space="0" w:color="auto"/>
        <w:bottom w:val="none" w:sz="0" w:space="0" w:color="auto"/>
        <w:right w:val="none" w:sz="0" w:space="0" w:color="auto"/>
      </w:divBdr>
    </w:div>
    <w:div w:id="1659772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1473">
          <w:marLeft w:val="0"/>
          <w:marRight w:val="0"/>
          <w:marTop w:val="0"/>
          <w:marBottom w:val="0"/>
          <w:divBdr>
            <w:top w:val="none" w:sz="0" w:space="0" w:color="auto"/>
            <w:left w:val="none" w:sz="0" w:space="0" w:color="auto"/>
            <w:bottom w:val="none" w:sz="0" w:space="0" w:color="auto"/>
            <w:right w:val="none" w:sz="0" w:space="0" w:color="auto"/>
          </w:divBdr>
          <w:divsChild>
            <w:div w:id="18740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92958">
      <w:bodyDiv w:val="1"/>
      <w:marLeft w:val="0"/>
      <w:marRight w:val="0"/>
      <w:marTop w:val="0"/>
      <w:marBottom w:val="0"/>
      <w:divBdr>
        <w:top w:val="none" w:sz="0" w:space="0" w:color="auto"/>
        <w:left w:val="none" w:sz="0" w:space="0" w:color="auto"/>
        <w:bottom w:val="none" w:sz="0" w:space="0" w:color="auto"/>
        <w:right w:val="none" w:sz="0" w:space="0" w:color="auto"/>
      </w:divBdr>
    </w:div>
    <w:div w:id="1688022402">
      <w:bodyDiv w:val="1"/>
      <w:marLeft w:val="0"/>
      <w:marRight w:val="0"/>
      <w:marTop w:val="0"/>
      <w:marBottom w:val="0"/>
      <w:divBdr>
        <w:top w:val="none" w:sz="0" w:space="0" w:color="auto"/>
        <w:left w:val="none" w:sz="0" w:space="0" w:color="auto"/>
        <w:bottom w:val="none" w:sz="0" w:space="0" w:color="auto"/>
        <w:right w:val="none" w:sz="0" w:space="0" w:color="auto"/>
      </w:divBdr>
    </w:div>
    <w:div w:id="1693534903">
      <w:bodyDiv w:val="1"/>
      <w:marLeft w:val="0"/>
      <w:marRight w:val="0"/>
      <w:marTop w:val="0"/>
      <w:marBottom w:val="0"/>
      <w:divBdr>
        <w:top w:val="none" w:sz="0" w:space="0" w:color="auto"/>
        <w:left w:val="none" w:sz="0" w:space="0" w:color="auto"/>
        <w:bottom w:val="none" w:sz="0" w:space="0" w:color="auto"/>
        <w:right w:val="none" w:sz="0" w:space="0" w:color="auto"/>
      </w:divBdr>
    </w:div>
    <w:div w:id="1719821427">
      <w:bodyDiv w:val="1"/>
      <w:marLeft w:val="0"/>
      <w:marRight w:val="0"/>
      <w:marTop w:val="0"/>
      <w:marBottom w:val="0"/>
      <w:divBdr>
        <w:top w:val="none" w:sz="0" w:space="0" w:color="auto"/>
        <w:left w:val="none" w:sz="0" w:space="0" w:color="auto"/>
        <w:bottom w:val="none" w:sz="0" w:space="0" w:color="auto"/>
        <w:right w:val="none" w:sz="0" w:space="0" w:color="auto"/>
      </w:divBdr>
    </w:div>
    <w:div w:id="1721855185">
      <w:bodyDiv w:val="1"/>
      <w:marLeft w:val="0"/>
      <w:marRight w:val="0"/>
      <w:marTop w:val="0"/>
      <w:marBottom w:val="0"/>
      <w:divBdr>
        <w:top w:val="none" w:sz="0" w:space="0" w:color="auto"/>
        <w:left w:val="none" w:sz="0" w:space="0" w:color="auto"/>
        <w:bottom w:val="none" w:sz="0" w:space="0" w:color="auto"/>
        <w:right w:val="none" w:sz="0" w:space="0" w:color="auto"/>
      </w:divBdr>
      <w:divsChild>
        <w:div w:id="18551115">
          <w:marLeft w:val="0"/>
          <w:marRight w:val="0"/>
          <w:marTop w:val="0"/>
          <w:marBottom w:val="0"/>
          <w:divBdr>
            <w:top w:val="none" w:sz="0" w:space="0" w:color="auto"/>
            <w:left w:val="none" w:sz="0" w:space="0" w:color="auto"/>
            <w:bottom w:val="none" w:sz="0" w:space="0" w:color="auto"/>
            <w:right w:val="none" w:sz="0" w:space="0" w:color="auto"/>
          </w:divBdr>
          <w:divsChild>
            <w:div w:id="11919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943">
      <w:bodyDiv w:val="1"/>
      <w:marLeft w:val="0"/>
      <w:marRight w:val="0"/>
      <w:marTop w:val="0"/>
      <w:marBottom w:val="0"/>
      <w:divBdr>
        <w:top w:val="none" w:sz="0" w:space="0" w:color="auto"/>
        <w:left w:val="none" w:sz="0" w:space="0" w:color="auto"/>
        <w:bottom w:val="none" w:sz="0" w:space="0" w:color="auto"/>
        <w:right w:val="none" w:sz="0" w:space="0" w:color="auto"/>
      </w:divBdr>
    </w:div>
    <w:div w:id="1733044192">
      <w:bodyDiv w:val="1"/>
      <w:marLeft w:val="0"/>
      <w:marRight w:val="0"/>
      <w:marTop w:val="0"/>
      <w:marBottom w:val="0"/>
      <w:divBdr>
        <w:top w:val="none" w:sz="0" w:space="0" w:color="auto"/>
        <w:left w:val="none" w:sz="0" w:space="0" w:color="auto"/>
        <w:bottom w:val="none" w:sz="0" w:space="0" w:color="auto"/>
        <w:right w:val="none" w:sz="0" w:space="0" w:color="auto"/>
      </w:divBdr>
    </w:div>
    <w:div w:id="1765415926">
      <w:bodyDiv w:val="1"/>
      <w:marLeft w:val="0"/>
      <w:marRight w:val="0"/>
      <w:marTop w:val="0"/>
      <w:marBottom w:val="0"/>
      <w:divBdr>
        <w:top w:val="none" w:sz="0" w:space="0" w:color="auto"/>
        <w:left w:val="none" w:sz="0" w:space="0" w:color="auto"/>
        <w:bottom w:val="none" w:sz="0" w:space="0" w:color="auto"/>
        <w:right w:val="none" w:sz="0" w:space="0" w:color="auto"/>
      </w:divBdr>
    </w:div>
    <w:div w:id="1787381521">
      <w:bodyDiv w:val="1"/>
      <w:marLeft w:val="0"/>
      <w:marRight w:val="0"/>
      <w:marTop w:val="0"/>
      <w:marBottom w:val="0"/>
      <w:divBdr>
        <w:top w:val="none" w:sz="0" w:space="0" w:color="auto"/>
        <w:left w:val="none" w:sz="0" w:space="0" w:color="auto"/>
        <w:bottom w:val="none" w:sz="0" w:space="0" w:color="auto"/>
        <w:right w:val="none" w:sz="0" w:space="0" w:color="auto"/>
      </w:divBdr>
    </w:div>
    <w:div w:id="1792048425">
      <w:bodyDiv w:val="1"/>
      <w:marLeft w:val="0"/>
      <w:marRight w:val="0"/>
      <w:marTop w:val="0"/>
      <w:marBottom w:val="0"/>
      <w:divBdr>
        <w:top w:val="none" w:sz="0" w:space="0" w:color="auto"/>
        <w:left w:val="none" w:sz="0" w:space="0" w:color="auto"/>
        <w:bottom w:val="none" w:sz="0" w:space="0" w:color="auto"/>
        <w:right w:val="none" w:sz="0" w:space="0" w:color="auto"/>
      </w:divBdr>
      <w:divsChild>
        <w:div w:id="1720204628">
          <w:marLeft w:val="0"/>
          <w:marRight w:val="0"/>
          <w:marTop w:val="0"/>
          <w:marBottom w:val="0"/>
          <w:divBdr>
            <w:top w:val="none" w:sz="0" w:space="0" w:color="auto"/>
            <w:left w:val="none" w:sz="0" w:space="0" w:color="auto"/>
            <w:bottom w:val="none" w:sz="0" w:space="0" w:color="auto"/>
            <w:right w:val="none" w:sz="0" w:space="0" w:color="auto"/>
          </w:divBdr>
          <w:divsChild>
            <w:div w:id="2953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928">
      <w:bodyDiv w:val="1"/>
      <w:marLeft w:val="0"/>
      <w:marRight w:val="0"/>
      <w:marTop w:val="0"/>
      <w:marBottom w:val="0"/>
      <w:divBdr>
        <w:top w:val="none" w:sz="0" w:space="0" w:color="auto"/>
        <w:left w:val="none" w:sz="0" w:space="0" w:color="auto"/>
        <w:bottom w:val="none" w:sz="0" w:space="0" w:color="auto"/>
        <w:right w:val="none" w:sz="0" w:space="0" w:color="auto"/>
      </w:divBdr>
    </w:div>
    <w:div w:id="1804230903">
      <w:bodyDiv w:val="1"/>
      <w:marLeft w:val="0"/>
      <w:marRight w:val="0"/>
      <w:marTop w:val="0"/>
      <w:marBottom w:val="0"/>
      <w:divBdr>
        <w:top w:val="none" w:sz="0" w:space="0" w:color="auto"/>
        <w:left w:val="none" w:sz="0" w:space="0" w:color="auto"/>
        <w:bottom w:val="none" w:sz="0" w:space="0" w:color="auto"/>
        <w:right w:val="none" w:sz="0" w:space="0" w:color="auto"/>
      </w:divBdr>
    </w:div>
    <w:div w:id="1810395126">
      <w:bodyDiv w:val="1"/>
      <w:marLeft w:val="0"/>
      <w:marRight w:val="0"/>
      <w:marTop w:val="0"/>
      <w:marBottom w:val="0"/>
      <w:divBdr>
        <w:top w:val="none" w:sz="0" w:space="0" w:color="auto"/>
        <w:left w:val="none" w:sz="0" w:space="0" w:color="auto"/>
        <w:bottom w:val="none" w:sz="0" w:space="0" w:color="auto"/>
        <w:right w:val="none" w:sz="0" w:space="0" w:color="auto"/>
      </w:divBdr>
    </w:div>
    <w:div w:id="1819805307">
      <w:bodyDiv w:val="1"/>
      <w:marLeft w:val="0"/>
      <w:marRight w:val="0"/>
      <w:marTop w:val="0"/>
      <w:marBottom w:val="0"/>
      <w:divBdr>
        <w:top w:val="none" w:sz="0" w:space="0" w:color="auto"/>
        <w:left w:val="none" w:sz="0" w:space="0" w:color="auto"/>
        <w:bottom w:val="none" w:sz="0" w:space="0" w:color="auto"/>
        <w:right w:val="none" w:sz="0" w:space="0" w:color="auto"/>
      </w:divBdr>
    </w:div>
    <w:div w:id="1826163397">
      <w:bodyDiv w:val="1"/>
      <w:marLeft w:val="0"/>
      <w:marRight w:val="0"/>
      <w:marTop w:val="0"/>
      <w:marBottom w:val="0"/>
      <w:divBdr>
        <w:top w:val="none" w:sz="0" w:space="0" w:color="auto"/>
        <w:left w:val="none" w:sz="0" w:space="0" w:color="auto"/>
        <w:bottom w:val="none" w:sz="0" w:space="0" w:color="auto"/>
        <w:right w:val="none" w:sz="0" w:space="0" w:color="auto"/>
      </w:divBdr>
    </w:div>
    <w:div w:id="1845045318">
      <w:bodyDiv w:val="1"/>
      <w:marLeft w:val="0"/>
      <w:marRight w:val="0"/>
      <w:marTop w:val="0"/>
      <w:marBottom w:val="0"/>
      <w:divBdr>
        <w:top w:val="none" w:sz="0" w:space="0" w:color="auto"/>
        <w:left w:val="none" w:sz="0" w:space="0" w:color="auto"/>
        <w:bottom w:val="none" w:sz="0" w:space="0" w:color="auto"/>
        <w:right w:val="none" w:sz="0" w:space="0" w:color="auto"/>
      </w:divBdr>
    </w:div>
    <w:div w:id="1849171118">
      <w:bodyDiv w:val="1"/>
      <w:marLeft w:val="0"/>
      <w:marRight w:val="0"/>
      <w:marTop w:val="0"/>
      <w:marBottom w:val="0"/>
      <w:divBdr>
        <w:top w:val="none" w:sz="0" w:space="0" w:color="auto"/>
        <w:left w:val="none" w:sz="0" w:space="0" w:color="auto"/>
        <w:bottom w:val="none" w:sz="0" w:space="0" w:color="auto"/>
        <w:right w:val="none" w:sz="0" w:space="0" w:color="auto"/>
      </w:divBdr>
    </w:div>
    <w:div w:id="1869489382">
      <w:bodyDiv w:val="1"/>
      <w:marLeft w:val="0"/>
      <w:marRight w:val="0"/>
      <w:marTop w:val="0"/>
      <w:marBottom w:val="0"/>
      <w:divBdr>
        <w:top w:val="none" w:sz="0" w:space="0" w:color="auto"/>
        <w:left w:val="none" w:sz="0" w:space="0" w:color="auto"/>
        <w:bottom w:val="none" w:sz="0" w:space="0" w:color="auto"/>
        <w:right w:val="none" w:sz="0" w:space="0" w:color="auto"/>
      </w:divBdr>
    </w:div>
    <w:div w:id="1872650172">
      <w:bodyDiv w:val="1"/>
      <w:marLeft w:val="0"/>
      <w:marRight w:val="0"/>
      <w:marTop w:val="0"/>
      <w:marBottom w:val="0"/>
      <w:divBdr>
        <w:top w:val="none" w:sz="0" w:space="0" w:color="auto"/>
        <w:left w:val="none" w:sz="0" w:space="0" w:color="auto"/>
        <w:bottom w:val="none" w:sz="0" w:space="0" w:color="auto"/>
        <w:right w:val="none" w:sz="0" w:space="0" w:color="auto"/>
      </w:divBdr>
    </w:div>
    <w:div w:id="1885369156">
      <w:bodyDiv w:val="1"/>
      <w:marLeft w:val="0"/>
      <w:marRight w:val="0"/>
      <w:marTop w:val="0"/>
      <w:marBottom w:val="0"/>
      <w:divBdr>
        <w:top w:val="none" w:sz="0" w:space="0" w:color="auto"/>
        <w:left w:val="none" w:sz="0" w:space="0" w:color="auto"/>
        <w:bottom w:val="none" w:sz="0" w:space="0" w:color="auto"/>
        <w:right w:val="none" w:sz="0" w:space="0" w:color="auto"/>
      </w:divBdr>
      <w:divsChild>
        <w:div w:id="430009012">
          <w:marLeft w:val="0"/>
          <w:marRight w:val="0"/>
          <w:marTop w:val="0"/>
          <w:marBottom w:val="0"/>
          <w:divBdr>
            <w:top w:val="none" w:sz="0" w:space="0" w:color="auto"/>
            <w:left w:val="none" w:sz="0" w:space="0" w:color="auto"/>
            <w:bottom w:val="none" w:sz="0" w:space="0" w:color="auto"/>
            <w:right w:val="none" w:sz="0" w:space="0" w:color="auto"/>
          </w:divBdr>
        </w:div>
        <w:div w:id="608245957">
          <w:marLeft w:val="0"/>
          <w:marRight w:val="0"/>
          <w:marTop w:val="0"/>
          <w:marBottom w:val="0"/>
          <w:divBdr>
            <w:top w:val="none" w:sz="0" w:space="0" w:color="auto"/>
            <w:left w:val="none" w:sz="0" w:space="0" w:color="auto"/>
            <w:bottom w:val="none" w:sz="0" w:space="0" w:color="auto"/>
            <w:right w:val="none" w:sz="0" w:space="0" w:color="auto"/>
          </w:divBdr>
        </w:div>
        <w:div w:id="722026424">
          <w:marLeft w:val="0"/>
          <w:marRight w:val="0"/>
          <w:marTop w:val="0"/>
          <w:marBottom w:val="0"/>
          <w:divBdr>
            <w:top w:val="none" w:sz="0" w:space="0" w:color="auto"/>
            <w:left w:val="none" w:sz="0" w:space="0" w:color="auto"/>
            <w:bottom w:val="none" w:sz="0" w:space="0" w:color="auto"/>
            <w:right w:val="none" w:sz="0" w:space="0" w:color="auto"/>
          </w:divBdr>
        </w:div>
        <w:div w:id="781455610">
          <w:marLeft w:val="0"/>
          <w:marRight w:val="0"/>
          <w:marTop w:val="0"/>
          <w:marBottom w:val="0"/>
          <w:divBdr>
            <w:top w:val="none" w:sz="0" w:space="0" w:color="auto"/>
            <w:left w:val="none" w:sz="0" w:space="0" w:color="auto"/>
            <w:bottom w:val="none" w:sz="0" w:space="0" w:color="auto"/>
            <w:right w:val="none" w:sz="0" w:space="0" w:color="auto"/>
          </w:divBdr>
        </w:div>
        <w:div w:id="1219904411">
          <w:marLeft w:val="0"/>
          <w:marRight w:val="0"/>
          <w:marTop w:val="0"/>
          <w:marBottom w:val="0"/>
          <w:divBdr>
            <w:top w:val="none" w:sz="0" w:space="0" w:color="auto"/>
            <w:left w:val="none" w:sz="0" w:space="0" w:color="auto"/>
            <w:bottom w:val="none" w:sz="0" w:space="0" w:color="auto"/>
            <w:right w:val="none" w:sz="0" w:space="0" w:color="auto"/>
          </w:divBdr>
        </w:div>
        <w:div w:id="1229801323">
          <w:marLeft w:val="0"/>
          <w:marRight w:val="0"/>
          <w:marTop w:val="0"/>
          <w:marBottom w:val="0"/>
          <w:divBdr>
            <w:top w:val="none" w:sz="0" w:space="0" w:color="auto"/>
            <w:left w:val="none" w:sz="0" w:space="0" w:color="auto"/>
            <w:bottom w:val="none" w:sz="0" w:space="0" w:color="auto"/>
            <w:right w:val="none" w:sz="0" w:space="0" w:color="auto"/>
          </w:divBdr>
        </w:div>
        <w:div w:id="1463495865">
          <w:marLeft w:val="0"/>
          <w:marRight w:val="0"/>
          <w:marTop w:val="0"/>
          <w:marBottom w:val="0"/>
          <w:divBdr>
            <w:top w:val="none" w:sz="0" w:space="0" w:color="auto"/>
            <w:left w:val="none" w:sz="0" w:space="0" w:color="auto"/>
            <w:bottom w:val="none" w:sz="0" w:space="0" w:color="auto"/>
            <w:right w:val="none" w:sz="0" w:space="0" w:color="auto"/>
          </w:divBdr>
        </w:div>
        <w:div w:id="1912154584">
          <w:marLeft w:val="0"/>
          <w:marRight w:val="0"/>
          <w:marTop w:val="0"/>
          <w:marBottom w:val="0"/>
          <w:divBdr>
            <w:top w:val="none" w:sz="0" w:space="0" w:color="auto"/>
            <w:left w:val="none" w:sz="0" w:space="0" w:color="auto"/>
            <w:bottom w:val="none" w:sz="0" w:space="0" w:color="auto"/>
            <w:right w:val="none" w:sz="0" w:space="0" w:color="auto"/>
          </w:divBdr>
        </w:div>
      </w:divsChild>
    </w:div>
    <w:div w:id="1886596040">
      <w:bodyDiv w:val="1"/>
      <w:marLeft w:val="0"/>
      <w:marRight w:val="0"/>
      <w:marTop w:val="0"/>
      <w:marBottom w:val="0"/>
      <w:divBdr>
        <w:top w:val="none" w:sz="0" w:space="0" w:color="auto"/>
        <w:left w:val="none" w:sz="0" w:space="0" w:color="auto"/>
        <w:bottom w:val="none" w:sz="0" w:space="0" w:color="auto"/>
        <w:right w:val="none" w:sz="0" w:space="0" w:color="auto"/>
      </w:divBdr>
    </w:div>
    <w:div w:id="1899586622">
      <w:bodyDiv w:val="1"/>
      <w:marLeft w:val="0"/>
      <w:marRight w:val="0"/>
      <w:marTop w:val="0"/>
      <w:marBottom w:val="0"/>
      <w:divBdr>
        <w:top w:val="none" w:sz="0" w:space="0" w:color="auto"/>
        <w:left w:val="none" w:sz="0" w:space="0" w:color="auto"/>
        <w:bottom w:val="none" w:sz="0" w:space="0" w:color="auto"/>
        <w:right w:val="none" w:sz="0" w:space="0" w:color="auto"/>
      </w:divBdr>
    </w:div>
    <w:div w:id="1907760319">
      <w:bodyDiv w:val="1"/>
      <w:marLeft w:val="0"/>
      <w:marRight w:val="0"/>
      <w:marTop w:val="0"/>
      <w:marBottom w:val="0"/>
      <w:divBdr>
        <w:top w:val="none" w:sz="0" w:space="0" w:color="auto"/>
        <w:left w:val="none" w:sz="0" w:space="0" w:color="auto"/>
        <w:bottom w:val="none" w:sz="0" w:space="0" w:color="auto"/>
        <w:right w:val="none" w:sz="0" w:space="0" w:color="auto"/>
      </w:divBdr>
    </w:div>
    <w:div w:id="1915164433">
      <w:bodyDiv w:val="1"/>
      <w:marLeft w:val="0"/>
      <w:marRight w:val="0"/>
      <w:marTop w:val="0"/>
      <w:marBottom w:val="0"/>
      <w:divBdr>
        <w:top w:val="none" w:sz="0" w:space="0" w:color="auto"/>
        <w:left w:val="none" w:sz="0" w:space="0" w:color="auto"/>
        <w:bottom w:val="none" w:sz="0" w:space="0" w:color="auto"/>
        <w:right w:val="none" w:sz="0" w:space="0" w:color="auto"/>
      </w:divBdr>
      <w:divsChild>
        <w:div w:id="398091387">
          <w:marLeft w:val="0"/>
          <w:marRight w:val="0"/>
          <w:marTop w:val="0"/>
          <w:marBottom w:val="0"/>
          <w:divBdr>
            <w:top w:val="none" w:sz="0" w:space="0" w:color="auto"/>
            <w:left w:val="none" w:sz="0" w:space="0" w:color="auto"/>
            <w:bottom w:val="none" w:sz="0" w:space="0" w:color="auto"/>
            <w:right w:val="none" w:sz="0" w:space="0" w:color="auto"/>
          </w:divBdr>
        </w:div>
      </w:divsChild>
    </w:div>
    <w:div w:id="1920023439">
      <w:bodyDiv w:val="1"/>
      <w:marLeft w:val="0"/>
      <w:marRight w:val="0"/>
      <w:marTop w:val="0"/>
      <w:marBottom w:val="0"/>
      <w:divBdr>
        <w:top w:val="none" w:sz="0" w:space="0" w:color="auto"/>
        <w:left w:val="none" w:sz="0" w:space="0" w:color="auto"/>
        <w:bottom w:val="none" w:sz="0" w:space="0" w:color="auto"/>
        <w:right w:val="none" w:sz="0" w:space="0" w:color="auto"/>
      </w:divBdr>
    </w:div>
    <w:div w:id="1929387752">
      <w:bodyDiv w:val="1"/>
      <w:marLeft w:val="0"/>
      <w:marRight w:val="0"/>
      <w:marTop w:val="0"/>
      <w:marBottom w:val="0"/>
      <w:divBdr>
        <w:top w:val="none" w:sz="0" w:space="0" w:color="auto"/>
        <w:left w:val="none" w:sz="0" w:space="0" w:color="auto"/>
        <w:bottom w:val="none" w:sz="0" w:space="0" w:color="auto"/>
        <w:right w:val="none" w:sz="0" w:space="0" w:color="auto"/>
      </w:divBdr>
      <w:divsChild>
        <w:div w:id="2003501850">
          <w:marLeft w:val="0"/>
          <w:marRight w:val="0"/>
          <w:marTop w:val="0"/>
          <w:marBottom w:val="0"/>
          <w:divBdr>
            <w:top w:val="none" w:sz="0" w:space="0" w:color="auto"/>
            <w:left w:val="none" w:sz="0" w:space="0" w:color="auto"/>
            <w:bottom w:val="none" w:sz="0" w:space="0" w:color="auto"/>
            <w:right w:val="none" w:sz="0" w:space="0" w:color="auto"/>
          </w:divBdr>
        </w:div>
      </w:divsChild>
    </w:div>
    <w:div w:id="1932276363">
      <w:bodyDiv w:val="1"/>
      <w:marLeft w:val="0"/>
      <w:marRight w:val="0"/>
      <w:marTop w:val="0"/>
      <w:marBottom w:val="0"/>
      <w:divBdr>
        <w:top w:val="none" w:sz="0" w:space="0" w:color="auto"/>
        <w:left w:val="none" w:sz="0" w:space="0" w:color="auto"/>
        <w:bottom w:val="none" w:sz="0" w:space="0" w:color="auto"/>
        <w:right w:val="none" w:sz="0" w:space="0" w:color="auto"/>
      </w:divBdr>
    </w:div>
    <w:div w:id="1944799661">
      <w:bodyDiv w:val="1"/>
      <w:marLeft w:val="0"/>
      <w:marRight w:val="0"/>
      <w:marTop w:val="0"/>
      <w:marBottom w:val="0"/>
      <w:divBdr>
        <w:top w:val="none" w:sz="0" w:space="0" w:color="auto"/>
        <w:left w:val="none" w:sz="0" w:space="0" w:color="auto"/>
        <w:bottom w:val="none" w:sz="0" w:space="0" w:color="auto"/>
        <w:right w:val="none" w:sz="0" w:space="0" w:color="auto"/>
      </w:divBdr>
    </w:div>
    <w:div w:id="1960993455">
      <w:bodyDiv w:val="1"/>
      <w:marLeft w:val="0"/>
      <w:marRight w:val="0"/>
      <w:marTop w:val="0"/>
      <w:marBottom w:val="0"/>
      <w:divBdr>
        <w:top w:val="none" w:sz="0" w:space="0" w:color="auto"/>
        <w:left w:val="none" w:sz="0" w:space="0" w:color="auto"/>
        <w:bottom w:val="none" w:sz="0" w:space="0" w:color="auto"/>
        <w:right w:val="none" w:sz="0" w:space="0" w:color="auto"/>
      </w:divBdr>
      <w:divsChild>
        <w:div w:id="1833524694">
          <w:marLeft w:val="0"/>
          <w:marRight w:val="0"/>
          <w:marTop w:val="0"/>
          <w:marBottom w:val="0"/>
          <w:divBdr>
            <w:top w:val="none" w:sz="0" w:space="0" w:color="auto"/>
            <w:left w:val="none" w:sz="0" w:space="0" w:color="auto"/>
            <w:bottom w:val="none" w:sz="0" w:space="0" w:color="auto"/>
            <w:right w:val="none" w:sz="0" w:space="0" w:color="auto"/>
          </w:divBdr>
          <w:divsChild>
            <w:div w:id="1605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8354">
      <w:bodyDiv w:val="1"/>
      <w:marLeft w:val="0"/>
      <w:marRight w:val="0"/>
      <w:marTop w:val="0"/>
      <w:marBottom w:val="0"/>
      <w:divBdr>
        <w:top w:val="none" w:sz="0" w:space="0" w:color="auto"/>
        <w:left w:val="none" w:sz="0" w:space="0" w:color="auto"/>
        <w:bottom w:val="none" w:sz="0" w:space="0" w:color="auto"/>
        <w:right w:val="none" w:sz="0" w:space="0" w:color="auto"/>
      </w:divBdr>
    </w:div>
    <w:div w:id="1980643309">
      <w:bodyDiv w:val="1"/>
      <w:marLeft w:val="0"/>
      <w:marRight w:val="0"/>
      <w:marTop w:val="0"/>
      <w:marBottom w:val="0"/>
      <w:divBdr>
        <w:top w:val="none" w:sz="0" w:space="0" w:color="auto"/>
        <w:left w:val="none" w:sz="0" w:space="0" w:color="auto"/>
        <w:bottom w:val="none" w:sz="0" w:space="0" w:color="auto"/>
        <w:right w:val="none" w:sz="0" w:space="0" w:color="auto"/>
      </w:divBdr>
    </w:div>
    <w:div w:id="1981880858">
      <w:bodyDiv w:val="1"/>
      <w:marLeft w:val="0"/>
      <w:marRight w:val="0"/>
      <w:marTop w:val="0"/>
      <w:marBottom w:val="0"/>
      <w:divBdr>
        <w:top w:val="none" w:sz="0" w:space="0" w:color="auto"/>
        <w:left w:val="none" w:sz="0" w:space="0" w:color="auto"/>
        <w:bottom w:val="none" w:sz="0" w:space="0" w:color="auto"/>
        <w:right w:val="none" w:sz="0" w:space="0" w:color="auto"/>
      </w:divBdr>
    </w:div>
    <w:div w:id="1989238707">
      <w:bodyDiv w:val="1"/>
      <w:marLeft w:val="0"/>
      <w:marRight w:val="0"/>
      <w:marTop w:val="0"/>
      <w:marBottom w:val="0"/>
      <w:divBdr>
        <w:top w:val="none" w:sz="0" w:space="0" w:color="auto"/>
        <w:left w:val="none" w:sz="0" w:space="0" w:color="auto"/>
        <w:bottom w:val="none" w:sz="0" w:space="0" w:color="auto"/>
        <w:right w:val="none" w:sz="0" w:space="0" w:color="auto"/>
      </w:divBdr>
    </w:div>
    <w:div w:id="1994791750">
      <w:bodyDiv w:val="1"/>
      <w:marLeft w:val="0"/>
      <w:marRight w:val="0"/>
      <w:marTop w:val="0"/>
      <w:marBottom w:val="0"/>
      <w:divBdr>
        <w:top w:val="none" w:sz="0" w:space="0" w:color="auto"/>
        <w:left w:val="none" w:sz="0" w:space="0" w:color="auto"/>
        <w:bottom w:val="none" w:sz="0" w:space="0" w:color="auto"/>
        <w:right w:val="none" w:sz="0" w:space="0" w:color="auto"/>
      </w:divBdr>
    </w:div>
    <w:div w:id="2009866650">
      <w:bodyDiv w:val="1"/>
      <w:marLeft w:val="0"/>
      <w:marRight w:val="0"/>
      <w:marTop w:val="0"/>
      <w:marBottom w:val="0"/>
      <w:divBdr>
        <w:top w:val="none" w:sz="0" w:space="0" w:color="auto"/>
        <w:left w:val="none" w:sz="0" w:space="0" w:color="auto"/>
        <w:bottom w:val="none" w:sz="0" w:space="0" w:color="auto"/>
        <w:right w:val="none" w:sz="0" w:space="0" w:color="auto"/>
      </w:divBdr>
    </w:div>
    <w:div w:id="2013801036">
      <w:bodyDiv w:val="1"/>
      <w:marLeft w:val="0"/>
      <w:marRight w:val="0"/>
      <w:marTop w:val="0"/>
      <w:marBottom w:val="0"/>
      <w:divBdr>
        <w:top w:val="none" w:sz="0" w:space="0" w:color="auto"/>
        <w:left w:val="none" w:sz="0" w:space="0" w:color="auto"/>
        <w:bottom w:val="none" w:sz="0" w:space="0" w:color="auto"/>
        <w:right w:val="none" w:sz="0" w:space="0" w:color="auto"/>
      </w:divBdr>
    </w:div>
    <w:div w:id="2013990073">
      <w:bodyDiv w:val="1"/>
      <w:marLeft w:val="0"/>
      <w:marRight w:val="0"/>
      <w:marTop w:val="0"/>
      <w:marBottom w:val="0"/>
      <w:divBdr>
        <w:top w:val="none" w:sz="0" w:space="0" w:color="auto"/>
        <w:left w:val="none" w:sz="0" w:space="0" w:color="auto"/>
        <w:bottom w:val="none" w:sz="0" w:space="0" w:color="auto"/>
        <w:right w:val="none" w:sz="0" w:space="0" w:color="auto"/>
      </w:divBdr>
    </w:div>
    <w:div w:id="2025937494">
      <w:bodyDiv w:val="1"/>
      <w:marLeft w:val="0"/>
      <w:marRight w:val="0"/>
      <w:marTop w:val="0"/>
      <w:marBottom w:val="0"/>
      <w:divBdr>
        <w:top w:val="none" w:sz="0" w:space="0" w:color="auto"/>
        <w:left w:val="none" w:sz="0" w:space="0" w:color="auto"/>
        <w:bottom w:val="none" w:sz="0" w:space="0" w:color="auto"/>
        <w:right w:val="none" w:sz="0" w:space="0" w:color="auto"/>
      </w:divBdr>
    </w:div>
    <w:div w:id="2052800161">
      <w:bodyDiv w:val="1"/>
      <w:marLeft w:val="0"/>
      <w:marRight w:val="0"/>
      <w:marTop w:val="0"/>
      <w:marBottom w:val="0"/>
      <w:divBdr>
        <w:top w:val="none" w:sz="0" w:space="0" w:color="auto"/>
        <w:left w:val="none" w:sz="0" w:space="0" w:color="auto"/>
        <w:bottom w:val="none" w:sz="0" w:space="0" w:color="auto"/>
        <w:right w:val="none" w:sz="0" w:space="0" w:color="auto"/>
      </w:divBdr>
    </w:div>
    <w:div w:id="2059010880">
      <w:bodyDiv w:val="1"/>
      <w:marLeft w:val="0"/>
      <w:marRight w:val="0"/>
      <w:marTop w:val="0"/>
      <w:marBottom w:val="0"/>
      <w:divBdr>
        <w:top w:val="none" w:sz="0" w:space="0" w:color="auto"/>
        <w:left w:val="none" w:sz="0" w:space="0" w:color="auto"/>
        <w:bottom w:val="none" w:sz="0" w:space="0" w:color="auto"/>
        <w:right w:val="none" w:sz="0" w:space="0" w:color="auto"/>
      </w:divBdr>
    </w:div>
    <w:div w:id="2074890018">
      <w:bodyDiv w:val="1"/>
      <w:marLeft w:val="0"/>
      <w:marRight w:val="0"/>
      <w:marTop w:val="0"/>
      <w:marBottom w:val="0"/>
      <w:divBdr>
        <w:top w:val="none" w:sz="0" w:space="0" w:color="auto"/>
        <w:left w:val="none" w:sz="0" w:space="0" w:color="auto"/>
        <w:bottom w:val="none" w:sz="0" w:space="0" w:color="auto"/>
        <w:right w:val="none" w:sz="0" w:space="0" w:color="auto"/>
      </w:divBdr>
    </w:div>
    <w:div w:id="2080398216">
      <w:bodyDiv w:val="1"/>
      <w:marLeft w:val="0"/>
      <w:marRight w:val="0"/>
      <w:marTop w:val="0"/>
      <w:marBottom w:val="0"/>
      <w:divBdr>
        <w:top w:val="none" w:sz="0" w:space="0" w:color="auto"/>
        <w:left w:val="none" w:sz="0" w:space="0" w:color="auto"/>
        <w:bottom w:val="none" w:sz="0" w:space="0" w:color="auto"/>
        <w:right w:val="none" w:sz="0" w:space="0" w:color="auto"/>
      </w:divBdr>
    </w:div>
    <w:div w:id="2081902785">
      <w:bodyDiv w:val="1"/>
      <w:marLeft w:val="0"/>
      <w:marRight w:val="0"/>
      <w:marTop w:val="0"/>
      <w:marBottom w:val="0"/>
      <w:divBdr>
        <w:top w:val="none" w:sz="0" w:space="0" w:color="auto"/>
        <w:left w:val="none" w:sz="0" w:space="0" w:color="auto"/>
        <w:bottom w:val="none" w:sz="0" w:space="0" w:color="auto"/>
        <w:right w:val="none" w:sz="0" w:space="0" w:color="auto"/>
      </w:divBdr>
    </w:div>
    <w:div w:id="2082871491">
      <w:bodyDiv w:val="1"/>
      <w:marLeft w:val="0"/>
      <w:marRight w:val="0"/>
      <w:marTop w:val="0"/>
      <w:marBottom w:val="0"/>
      <w:divBdr>
        <w:top w:val="none" w:sz="0" w:space="0" w:color="auto"/>
        <w:left w:val="none" w:sz="0" w:space="0" w:color="auto"/>
        <w:bottom w:val="none" w:sz="0" w:space="0" w:color="auto"/>
        <w:right w:val="none" w:sz="0" w:space="0" w:color="auto"/>
      </w:divBdr>
    </w:div>
    <w:div w:id="2108689254">
      <w:bodyDiv w:val="1"/>
      <w:marLeft w:val="0"/>
      <w:marRight w:val="0"/>
      <w:marTop w:val="0"/>
      <w:marBottom w:val="0"/>
      <w:divBdr>
        <w:top w:val="none" w:sz="0" w:space="0" w:color="auto"/>
        <w:left w:val="none" w:sz="0" w:space="0" w:color="auto"/>
        <w:bottom w:val="none" w:sz="0" w:space="0" w:color="auto"/>
        <w:right w:val="none" w:sz="0" w:space="0" w:color="auto"/>
      </w:divBdr>
    </w:div>
    <w:div w:id="2116825548">
      <w:bodyDiv w:val="1"/>
      <w:marLeft w:val="0"/>
      <w:marRight w:val="0"/>
      <w:marTop w:val="0"/>
      <w:marBottom w:val="0"/>
      <w:divBdr>
        <w:top w:val="none" w:sz="0" w:space="0" w:color="auto"/>
        <w:left w:val="none" w:sz="0" w:space="0" w:color="auto"/>
        <w:bottom w:val="none" w:sz="0" w:space="0" w:color="auto"/>
        <w:right w:val="none" w:sz="0" w:space="0" w:color="auto"/>
      </w:divBdr>
    </w:div>
    <w:div w:id="2123694103">
      <w:bodyDiv w:val="1"/>
      <w:marLeft w:val="0"/>
      <w:marRight w:val="0"/>
      <w:marTop w:val="0"/>
      <w:marBottom w:val="0"/>
      <w:divBdr>
        <w:top w:val="none" w:sz="0" w:space="0" w:color="auto"/>
        <w:left w:val="none" w:sz="0" w:space="0" w:color="auto"/>
        <w:bottom w:val="none" w:sz="0" w:space="0" w:color="auto"/>
        <w:right w:val="none" w:sz="0" w:space="0" w:color="auto"/>
      </w:divBdr>
      <w:divsChild>
        <w:div w:id="470750333">
          <w:marLeft w:val="0"/>
          <w:marRight w:val="0"/>
          <w:marTop w:val="0"/>
          <w:marBottom w:val="0"/>
          <w:divBdr>
            <w:top w:val="none" w:sz="0" w:space="0" w:color="auto"/>
            <w:left w:val="none" w:sz="0" w:space="0" w:color="auto"/>
            <w:bottom w:val="none" w:sz="0" w:space="0" w:color="auto"/>
            <w:right w:val="none" w:sz="0" w:space="0" w:color="auto"/>
          </w:divBdr>
        </w:div>
      </w:divsChild>
    </w:div>
    <w:div w:id="214114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6edaf440b9644ab5" Type="http://schemas.openxmlformats.org/officeDocument/2006/relationships/header" Target="header.xml"/><Relationship Id="R31bf976d82114937" Type="http://schemas.openxmlformats.org/officeDocument/2006/relationships/header" Target="header2.xml"/><Relationship Id="R0acb67a1f1044c6b" Type="http://schemas.openxmlformats.org/officeDocument/2006/relationships/header" Target="header3.xml"/><Relationship Id="Ra6f9d045e19a42d3" Type="http://schemas.openxmlformats.org/officeDocument/2006/relationships/header" Target="header4.xml"/><Relationship Id="R5bba829b5cdb48bb" Type="http://schemas.openxmlformats.org/officeDocument/2006/relationships/header" Target="header5.xml"/><Relationship Id="Reca347d0bfb74201" Type="http://schemas.openxmlformats.org/officeDocument/2006/relationships/header" Target="header6.xml"/></Relationships>
</file>

<file path=word/theme/theme1.xml><?xml version="1.0" encoding="utf-8"?>
<a:theme xmlns:a="http://schemas.openxmlformats.org/drawingml/2006/main" xmlns:thm15="http://schemas.microsoft.com/office/thememl/2012/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74933A-47AA-42B5-AC1E-9FE34B66CDD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工業局知識服務組</ap:Manager>
  <ap:Company>3130200000G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99年度協助傳統產業技術開發計畫-申請須知</dc:subject>
  <dc:creator>yryang2</dc:creator>
  <keywords>政策宣導</keywords>
  <dc:description/>
  <lastModifiedBy>Eunice Lee</lastModifiedBy>
  <revision>6</revision>
  <lastPrinted>2025-09-28T16:43:00.0000000Z</lastPrinted>
  <dcterms:created xsi:type="dcterms:W3CDTF">2026-05-25T00:27:00.0000000Z</dcterms:created>
  <dcterms:modified xsi:type="dcterms:W3CDTF">2026-05-25T05:30:32.8654111Z</dcterms:modified>
  <category>I42</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-1769869537</vt:i4>
  </property>
</Properties>
</file>