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71356" w14:textId="1C3796D8" w:rsidR="009B204D" w:rsidRDefault="009B204D" w:rsidP="009B204D">
      <w:pPr>
        <w:pStyle w:val="Heading1"/>
        <w:jc w:val="center"/>
        <w:rPr>
          <w:rFonts w:ascii="Segoe UI Emoji" w:hAnsi="Segoe UI Emoji" w:cs="Segoe UI Emoji"/>
          <w:sz w:val="30"/>
          <w:szCs w:val="30"/>
          <w:lang w:val="de-DE"/>
        </w:rPr>
      </w:pPr>
      <w:r w:rsidRPr="009B204D">
        <w:rPr>
          <w:rFonts w:ascii="Segoe UI Emoji" w:hAnsi="Segoe UI Emoji" w:cs="Segoe UI Emoji"/>
          <w:sz w:val="30"/>
          <w:szCs w:val="30"/>
          <w:lang w:val="de-DE"/>
        </w:rPr>
        <w:t>Marketing-KPI-Analyse und Modellinterpretation mit SHAP</w:t>
      </w:r>
    </w:p>
    <w:p w14:paraId="432990F6" w14:textId="2685D487" w:rsidR="009B204D" w:rsidRDefault="009B204D" w:rsidP="009B204D">
      <w:pPr>
        <w:jc w:val="center"/>
        <w:rPr>
          <w:lang w:val="de-DE"/>
        </w:rPr>
      </w:pPr>
      <w:r w:rsidRPr="009B204D">
        <w:rPr>
          <w:lang w:val="de-DE"/>
        </w:rPr>
        <w:t>Ein datenanalytisches Lernprojekt zur Bewertung von Kampagnenerfolgen</w:t>
      </w:r>
    </w:p>
    <w:p w14:paraId="45BB511F" w14:textId="4D145558" w:rsidR="009B204D" w:rsidRPr="009B204D" w:rsidRDefault="009B204D" w:rsidP="009B204D">
      <w:pPr>
        <w:rPr>
          <w:lang w:val="de-DE"/>
        </w:rPr>
      </w:pPr>
      <w:r w:rsidRPr="009B204D">
        <w:rPr>
          <w:b/>
          <w:bCs/>
          <w:lang w:val="de-DE"/>
        </w:rPr>
        <w:t>Autor</w:t>
      </w:r>
      <w:r w:rsidRPr="009B204D">
        <w:rPr>
          <w:lang w:val="de-DE"/>
        </w:rPr>
        <w:t>: Sefer</w:t>
      </w:r>
      <w:r>
        <w:rPr>
          <w:lang w:val="de-DE"/>
        </w:rPr>
        <w:t xml:space="preserve"> Adiyaman</w:t>
      </w:r>
      <w:r w:rsidRPr="009B204D">
        <w:rPr>
          <w:lang w:val="de-DE"/>
        </w:rPr>
        <w:br/>
      </w:r>
      <w:r w:rsidRPr="009B204D">
        <w:rPr>
          <w:b/>
          <w:bCs/>
          <w:lang w:val="de-DE"/>
        </w:rPr>
        <w:t>Projektzeitraum:</w:t>
      </w:r>
      <w:r w:rsidRPr="009B204D">
        <w:rPr>
          <w:lang w:val="de-DE"/>
        </w:rPr>
        <w:t xml:space="preserve"> 08. Juli – 22. Juli 2025</w:t>
      </w:r>
      <w:r w:rsidRPr="009B204D">
        <w:rPr>
          <w:lang w:val="de-DE"/>
        </w:rPr>
        <w:br/>
      </w:r>
      <w:r w:rsidRPr="009B204D">
        <w:rPr>
          <w:b/>
          <w:bCs/>
          <w:lang w:val="de-DE"/>
        </w:rPr>
        <w:t>Verwendete Tools:</w:t>
      </w:r>
      <w:r w:rsidRPr="009B204D">
        <w:rPr>
          <w:lang w:val="de-DE"/>
        </w:rPr>
        <w:t xml:space="preserve"> Python (</w:t>
      </w:r>
      <w:proofErr w:type="spellStart"/>
      <w:r w:rsidRPr="009B204D">
        <w:rPr>
          <w:lang w:val="de-DE"/>
        </w:rPr>
        <w:t>pandas</w:t>
      </w:r>
      <w:proofErr w:type="spellEnd"/>
      <w:r w:rsidRPr="009B204D">
        <w:rPr>
          <w:lang w:val="de-DE"/>
        </w:rPr>
        <w:t xml:space="preserve">, </w:t>
      </w:r>
      <w:proofErr w:type="spellStart"/>
      <w:r w:rsidRPr="009B204D">
        <w:rPr>
          <w:lang w:val="de-DE"/>
        </w:rPr>
        <w:t>matplotlib</w:t>
      </w:r>
      <w:proofErr w:type="spellEnd"/>
      <w:r w:rsidRPr="009B204D">
        <w:rPr>
          <w:lang w:val="de-DE"/>
        </w:rPr>
        <w:t xml:space="preserve">, </w:t>
      </w:r>
      <w:proofErr w:type="spellStart"/>
      <w:r w:rsidRPr="009B204D">
        <w:rPr>
          <w:lang w:val="de-DE"/>
        </w:rPr>
        <w:t>shap</w:t>
      </w:r>
      <w:proofErr w:type="spellEnd"/>
      <w:r w:rsidRPr="009B204D">
        <w:rPr>
          <w:lang w:val="de-DE"/>
        </w:rPr>
        <w:t xml:space="preserve">), Excel, </w:t>
      </w:r>
      <w:proofErr w:type="spellStart"/>
      <w:r w:rsidRPr="009B204D">
        <w:rPr>
          <w:lang w:val="de-DE"/>
        </w:rPr>
        <w:t>Jupyter</w:t>
      </w:r>
      <w:proofErr w:type="spellEnd"/>
      <w:r w:rsidRPr="009B204D">
        <w:rPr>
          <w:lang w:val="de-DE"/>
        </w:rPr>
        <w:t xml:space="preserve"> Notebook</w:t>
      </w:r>
    </w:p>
    <w:p w14:paraId="5AD08E7E" w14:textId="041DF6AA" w:rsidR="00312DF2" w:rsidRPr="00242AF7" w:rsidRDefault="00000000">
      <w:pPr>
        <w:pStyle w:val="Heading1"/>
        <w:rPr>
          <w:lang w:val="de-DE"/>
        </w:rPr>
      </w:pPr>
      <w:r>
        <w:rPr>
          <w:rFonts w:ascii="Segoe UI Emoji" w:hAnsi="Segoe UI Emoji" w:cs="Segoe UI Emoji"/>
        </w:rPr>
        <w:t>🔹</w:t>
      </w:r>
      <w:r w:rsidRPr="00242AF7">
        <w:rPr>
          <w:lang w:val="de-DE"/>
        </w:rPr>
        <w:t xml:space="preserve"> 1. Zielsetzung</w:t>
      </w:r>
    </w:p>
    <w:p w14:paraId="0FF0BC36" w14:textId="46821539" w:rsidR="00242AF7" w:rsidRPr="00B043A9" w:rsidRDefault="00000000">
      <w:pPr>
        <w:rPr>
          <w:lang w:val="de-DE"/>
        </w:rPr>
      </w:pPr>
      <w:r w:rsidRPr="00242AF7">
        <w:rPr>
          <w:lang w:val="de-DE"/>
        </w:rPr>
        <w:t xml:space="preserve">Ziel dieser Analyse ist die Entwicklung einer künstlich konstruierten, datengetrieben gewichteten Gesamtkennzahl (Performance Score). Dieser Score vereint mehrere zentrale Marketing-KPIs in einem einzigen Wert und ermöglicht damit eine objektive, vergleichbare und handlungsrelevante Bewertung von Kampagnen – unabhängig von isolierten </w:t>
      </w:r>
      <w:proofErr w:type="spellStart"/>
      <w:r w:rsidRPr="00242AF7">
        <w:rPr>
          <w:lang w:val="de-DE"/>
        </w:rPr>
        <w:t>Einzelmetriken</w:t>
      </w:r>
      <w:proofErr w:type="spellEnd"/>
      <w:r w:rsidRPr="00242AF7">
        <w:rPr>
          <w:lang w:val="de-DE"/>
        </w:rPr>
        <w:t xml:space="preserve"> oder subjektiver Einschätzung.</w:t>
      </w:r>
      <w:r w:rsidRPr="00242AF7">
        <w:rPr>
          <w:lang w:val="de-DE"/>
        </w:rPr>
        <w:br/>
      </w:r>
      <w:r w:rsidRPr="00242AF7">
        <w:rPr>
          <w:lang w:val="de-DE"/>
        </w:rPr>
        <w:br/>
        <w:t>Gleichzeitig bildet der Score die Grundlage für ein Executive Dashboard, das speziell für Personen konzipiert ist, die beim durchführenden Unternehmen Kampagnen betreuen und Kundenverantwortung tragen („</w:t>
      </w:r>
      <w:proofErr w:type="spellStart"/>
      <w:r w:rsidRPr="00242AF7">
        <w:rPr>
          <w:lang w:val="de-DE"/>
        </w:rPr>
        <w:t>Executives</w:t>
      </w:r>
      <w:proofErr w:type="spellEnd"/>
      <w:r w:rsidRPr="00242AF7">
        <w:rPr>
          <w:lang w:val="de-DE"/>
        </w:rPr>
        <w:t>“).</w:t>
      </w:r>
      <w:r w:rsidRPr="00242AF7">
        <w:rPr>
          <w:lang w:val="de-DE"/>
        </w:rPr>
        <w:br/>
      </w:r>
      <w:r w:rsidRPr="00242AF7">
        <w:rPr>
          <w:lang w:val="de-DE"/>
        </w:rPr>
        <w:br/>
        <w:t>Dieses Dashboard erlaubt es:</w:t>
      </w:r>
      <w:r w:rsidRPr="00242AF7">
        <w:rPr>
          <w:lang w:val="de-DE"/>
        </w:rPr>
        <w:br/>
        <w:t>• einen schnellen Überblick über Kampagnen zu gewinnen,</w:t>
      </w:r>
      <w:r w:rsidRPr="00242AF7">
        <w:rPr>
          <w:lang w:val="de-DE"/>
        </w:rPr>
        <w:br/>
        <w:t>• Detailanalysen der KPIs und Scores durchzuführen,</w:t>
      </w:r>
      <w:r w:rsidRPr="00242AF7">
        <w:rPr>
          <w:lang w:val="de-DE"/>
        </w:rPr>
        <w:br/>
        <w:t>• und direkt mit dem Kunden in Kontakt zu treten.</w:t>
      </w:r>
      <w:r w:rsidRPr="00242AF7">
        <w:rPr>
          <w:lang w:val="de-DE"/>
        </w:rPr>
        <w:br/>
      </w:r>
      <w:r w:rsidRPr="00242AF7">
        <w:rPr>
          <w:lang w:val="de-DE"/>
        </w:rPr>
        <w:br/>
        <w:t>Das Projekt verfolgt somit zwei zentrale Ziele:</w:t>
      </w:r>
      <w:r w:rsidRPr="00242AF7">
        <w:rPr>
          <w:lang w:val="de-DE"/>
        </w:rPr>
        <w:br/>
        <w:t>1. Konstruktion eines datenbasierten, künstlichen Performance Scores</w:t>
      </w:r>
      <w:r w:rsidRPr="00242AF7">
        <w:rPr>
          <w:lang w:val="de-DE"/>
        </w:rPr>
        <w:br/>
        <w:t xml:space="preserve">2. </w:t>
      </w:r>
      <w:r w:rsidRPr="00B043A9">
        <w:rPr>
          <w:lang w:val="de-DE"/>
        </w:rPr>
        <w:t>Entwicklung eines benutzerfreundlichen Dashboards zur Entscheidungsunterstützung im Kampagnenmanagement</w:t>
      </w:r>
    </w:p>
    <w:p w14:paraId="1CCAFB9B" w14:textId="13A9B7F1" w:rsidR="00242AF7" w:rsidRPr="00553CB0" w:rsidRDefault="00242AF7" w:rsidP="00242AF7">
      <w:pPr>
        <w:pStyle w:val="Heading1"/>
        <w:rPr>
          <w:lang w:val="de-DE"/>
        </w:rPr>
      </w:pPr>
      <w:r w:rsidRPr="00242AF7">
        <w:rPr>
          <w:rFonts w:ascii="Segoe UI Emoji" w:hAnsi="Segoe UI Emoji" w:cs="Segoe UI Emoji"/>
        </w:rPr>
        <w:t>🔹</w:t>
      </w:r>
      <w:r w:rsidRPr="00553CB0">
        <w:rPr>
          <w:lang w:val="de-DE"/>
        </w:rPr>
        <w:t xml:space="preserve"> 2. Datenbasis und Kontext</w:t>
      </w:r>
    </w:p>
    <w:p w14:paraId="78FE433A" w14:textId="77777777" w:rsidR="004D016A" w:rsidRPr="004D016A" w:rsidRDefault="004D016A" w:rsidP="004D016A">
      <w:pPr>
        <w:spacing w:after="120"/>
        <w:rPr>
          <w:lang w:val="de-DE"/>
        </w:rPr>
      </w:pPr>
      <w:r w:rsidRPr="004D016A">
        <w:rPr>
          <w:lang w:val="de-DE"/>
        </w:rPr>
        <w:t>Der Datensatz enthält Informationen zu 1.000 simulierten Marketingkampagnen. Er kombiniert:</w:t>
      </w:r>
    </w:p>
    <w:p w14:paraId="08C374CE" w14:textId="77777777" w:rsidR="00242AF7" w:rsidRPr="00747511" w:rsidRDefault="00242AF7" w:rsidP="00242AF7">
      <w:pPr>
        <w:pStyle w:val="ListBullet"/>
        <w:rPr>
          <w:lang w:val="de-DE"/>
        </w:rPr>
      </w:pPr>
      <w:r w:rsidRPr="00747511">
        <w:rPr>
          <w:lang w:val="de-DE"/>
        </w:rPr>
        <w:tab/>
        <w:t>Metadaten (z. B. Kampagnenname, Laufzeit, Kanal)</w:t>
      </w:r>
    </w:p>
    <w:p w14:paraId="4D64C705" w14:textId="77777777" w:rsidR="00242AF7" w:rsidRPr="00747511" w:rsidRDefault="00242AF7" w:rsidP="00242AF7">
      <w:pPr>
        <w:pStyle w:val="ListBullet"/>
        <w:rPr>
          <w:lang w:val="de-DE"/>
        </w:rPr>
      </w:pPr>
      <w:r w:rsidRPr="00747511">
        <w:rPr>
          <w:lang w:val="de-DE"/>
        </w:rPr>
        <w:tab/>
        <w:t>Kundendaten (z. B. Ansprechpartner, Kontaktdaten)</w:t>
      </w:r>
    </w:p>
    <w:p w14:paraId="2E33EFE5" w14:textId="77777777" w:rsidR="00242AF7" w:rsidRPr="00747511" w:rsidRDefault="00242AF7" w:rsidP="00242AF7">
      <w:pPr>
        <w:pStyle w:val="ListBullet"/>
        <w:rPr>
          <w:lang w:val="de-DE"/>
        </w:rPr>
      </w:pPr>
      <w:r w:rsidRPr="00747511">
        <w:rPr>
          <w:lang w:val="de-DE"/>
        </w:rPr>
        <w:tab/>
        <w:t xml:space="preserve">Leistungskennzahlen (z. B. Views, </w:t>
      </w:r>
      <w:proofErr w:type="spellStart"/>
      <w:r w:rsidRPr="00747511">
        <w:rPr>
          <w:lang w:val="de-DE"/>
        </w:rPr>
        <w:t>Clicks</w:t>
      </w:r>
      <w:proofErr w:type="spellEnd"/>
      <w:r w:rsidRPr="00747511">
        <w:rPr>
          <w:lang w:val="de-DE"/>
        </w:rPr>
        <w:t xml:space="preserve">, </w:t>
      </w:r>
      <w:proofErr w:type="spellStart"/>
      <w:r w:rsidRPr="00747511">
        <w:rPr>
          <w:lang w:val="de-DE"/>
        </w:rPr>
        <w:t>Conversions</w:t>
      </w:r>
      <w:proofErr w:type="spellEnd"/>
      <w:r w:rsidRPr="00747511">
        <w:rPr>
          <w:lang w:val="de-DE"/>
        </w:rPr>
        <w:t xml:space="preserve">, </w:t>
      </w:r>
      <w:proofErr w:type="spellStart"/>
      <w:r w:rsidRPr="00747511">
        <w:rPr>
          <w:lang w:val="de-DE"/>
        </w:rPr>
        <w:t>Expense</w:t>
      </w:r>
      <w:proofErr w:type="spellEnd"/>
      <w:r w:rsidRPr="00747511">
        <w:rPr>
          <w:lang w:val="de-DE"/>
        </w:rPr>
        <w:t>)</w:t>
      </w:r>
    </w:p>
    <w:p w14:paraId="1986FF4F" w14:textId="77777777" w:rsidR="00242AF7" w:rsidRDefault="00242AF7" w:rsidP="00242AF7">
      <w:pPr>
        <w:spacing w:after="120"/>
      </w:pPr>
      <w:r>
        <w:t xml:space="preserve">Eine </w:t>
      </w:r>
      <w:proofErr w:type="spellStart"/>
      <w:r>
        <w:t>Auswahl</w:t>
      </w:r>
      <w:proofErr w:type="spellEnd"/>
      <w:r>
        <w:t xml:space="preserve"> </w:t>
      </w:r>
      <w:proofErr w:type="spellStart"/>
      <w:r>
        <w:t>zentraler</w:t>
      </w:r>
      <w:proofErr w:type="spellEnd"/>
      <w:r>
        <w:t xml:space="preserve"> </w:t>
      </w:r>
      <w:proofErr w:type="spellStart"/>
      <w:r>
        <w:t>Spalten</w:t>
      </w:r>
      <w:proofErr w:type="spellEnd"/>
      <w:r>
        <w:t>:</w:t>
      </w:r>
    </w:p>
    <w:tbl>
      <w:tblPr>
        <w:tblStyle w:val="TableGrid"/>
        <w:tblW w:w="0" w:type="auto"/>
        <w:tblLook w:val="04A0" w:firstRow="1" w:lastRow="0" w:firstColumn="1" w:lastColumn="0" w:noHBand="0" w:noVBand="1"/>
      </w:tblPr>
      <w:tblGrid>
        <w:gridCol w:w="4314"/>
        <w:gridCol w:w="4316"/>
      </w:tblGrid>
      <w:tr w:rsidR="00242AF7" w14:paraId="44EFC55A" w14:textId="77777777" w:rsidTr="006C4FF2">
        <w:tc>
          <w:tcPr>
            <w:tcW w:w="4320" w:type="dxa"/>
          </w:tcPr>
          <w:p w14:paraId="6AFD2861" w14:textId="77777777" w:rsidR="00242AF7" w:rsidRDefault="00242AF7" w:rsidP="006C4FF2">
            <w:proofErr w:type="spellStart"/>
            <w:r>
              <w:t>Spalte</w:t>
            </w:r>
            <w:proofErr w:type="spellEnd"/>
          </w:p>
        </w:tc>
        <w:tc>
          <w:tcPr>
            <w:tcW w:w="4320" w:type="dxa"/>
          </w:tcPr>
          <w:p w14:paraId="0D02F14D" w14:textId="77777777" w:rsidR="00242AF7" w:rsidRDefault="00242AF7" w:rsidP="006C4FF2">
            <w:proofErr w:type="spellStart"/>
            <w:r>
              <w:t>Beschreibung</w:t>
            </w:r>
            <w:proofErr w:type="spellEnd"/>
          </w:p>
        </w:tc>
      </w:tr>
      <w:tr w:rsidR="00242AF7" w14:paraId="6589BA0E" w14:textId="77777777" w:rsidTr="006C4FF2">
        <w:tc>
          <w:tcPr>
            <w:tcW w:w="4320" w:type="dxa"/>
          </w:tcPr>
          <w:p w14:paraId="3D72F83E" w14:textId="77777777" w:rsidR="00242AF7" w:rsidRDefault="00242AF7" w:rsidP="006C4FF2">
            <w:r>
              <w:t>Campaign Number</w:t>
            </w:r>
          </w:p>
        </w:tc>
        <w:tc>
          <w:tcPr>
            <w:tcW w:w="4320" w:type="dxa"/>
          </w:tcPr>
          <w:p w14:paraId="7EAA4799" w14:textId="77777777" w:rsidR="00242AF7" w:rsidRDefault="00242AF7" w:rsidP="006C4FF2">
            <w:proofErr w:type="spellStart"/>
            <w:r>
              <w:t>Eindeutige</w:t>
            </w:r>
            <w:proofErr w:type="spellEnd"/>
            <w:r>
              <w:t xml:space="preserve"> ID </w:t>
            </w:r>
            <w:proofErr w:type="spellStart"/>
            <w:r>
              <w:t>jeder</w:t>
            </w:r>
            <w:proofErr w:type="spellEnd"/>
            <w:r>
              <w:t xml:space="preserve"> </w:t>
            </w:r>
            <w:proofErr w:type="spellStart"/>
            <w:r>
              <w:t>Kampagne</w:t>
            </w:r>
            <w:proofErr w:type="spellEnd"/>
          </w:p>
        </w:tc>
      </w:tr>
      <w:tr w:rsidR="00242AF7" w14:paraId="5BF7331F" w14:textId="77777777" w:rsidTr="006C4FF2">
        <w:tc>
          <w:tcPr>
            <w:tcW w:w="4320" w:type="dxa"/>
          </w:tcPr>
          <w:p w14:paraId="6FB3A67E" w14:textId="77777777" w:rsidR="00242AF7" w:rsidRDefault="00242AF7" w:rsidP="006C4FF2">
            <w:r>
              <w:t>Name</w:t>
            </w:r>
          </w:p>
        </w:tc>
        <w:tc>
          <w:tcPr>
            <w:tcW w:w="4320" w:type="dxa"/>
          </w:tcPr>
          <w:p w14:paraId="5A070FD5" w14:textId="77777777" w:rsidR="00242AF7" w:rsidRDefault="00242AF7" w:rsidP="006C4FF2">
            <w:proofErr w:type="spellStart"/>
            <w:r>
              <w:t>Kampagnenbezeichnung</w:t>
            </w:r>
            <w:proofErr w:type="spellEnd"/>
          </w:p>
        </w:tc>
      </w:tr>
      <w:tr w:rsidR="00242AF7" w14:paraId="5BCFC6E8" w14:textId="77777777" w:rsidTr="006C4FF2">
        <w:tc>
          <w:tcPr>
            <w:tcW w:w="4320" w:type="dxa"/>
          </w:tcPr>
          <w:p w14:paraId="357116D0" w14:textId="77777777" w:rsidR="00242AF7" w:rsidRDefault="00242AF7" w:rsidP="006C4FF2">
            <w:r>
              <w:lastRenderedPageBreak/>
              <w:t>Start/End Date</w:t>
            </w:r>
          </w:p>
        </w:tc>
        <w:tc>
          <w:tcPr>
            <w:tcW w:w="4320" w:type="dxa"/>
          </w:tcPr>
          <w:p w14:paraId="4E84E847" w14:textId="77777777" w:rsidR="00242AF7" w:rsidRDefault="00242AF7" w:rsidP="006C4FF2">
            <w:proofErr w:type="spellStart"/>
            <w:r>
              <w:t>Kampagnenzeitraum</w:t>
            </w:r>
            <w:proofErr w:type="spellEnd"/>
          </w:p>
        </w:tc>
      </w:tr>
      <w:tr w:rsidR="00242AF7" w14:paraId="2839FB37" w14:textId="77777777" w:rsidTr="006C4FF2">
        <w:tc>
          <w:tcPr>
            <w:tcW w:w="4320" w:type="dxa"/>
          </w:tcPr>
          <w:p w14:paraId="4D0E8753" w14:textId="77777777" w:rsidR="00242AF7" w:rsidRDefault="00242AF7" w:rsidP="006C4FF2">
            <w:r>
              <w:t>Channel</w:t>
            </w:r>
          </w:p>
        </w:tc>
        <w:tc>
          <w:tcPr>
            <w:tcW w:w="4320" w:type="dxa"/>
          </w:tcPr>
          <w:p w14:paraId="416A5B36" w14:textId="77777777" w:rsidR="00242AF7" w:rsidRDefault="00242AF7" w:rsidP="006C4FF2">
            <w:proofErr w:type="spellStart"/>
            <w:r>
              <w:t>Verwendeter</w:t>
            </w:r>
            <w:proofErr w:type="spellEnd"/>
            <w:r>
              <w:t xml:space="preserve"> </w:t>
            </w:r>
            <w:proofErr w:type="spellStart"/>
            <w:r>
              <w:t>Marketingkanal</w:t>
            </w:r>
            <w:proofErr w:type="spellEnd"/>
          </w:p>
        </w:tc>
      </w:tr>
      <w:tr w:rsidR="00242AF7" w14:paraId="653BB7B1" w14:textId="77777777" w:rsidTr="006C4FF2">
        <w:tc>
          <w:tcPr>
            <w:tcW w:w="4320" w:type="dxa"/>
          </w:tcPr>
          <w:p w14:paraId="5367233A" w14:textId="77777777" w:rsidR="00242AF7" w:rsidRDefault="00242AF7" w:rsidP="006C4FF2">
            <w:r>
              <w:t>Client</w:t>
            </w:r>
          </w:p>
        </w:tc>
        <w:tc>
          <w:tcPr>
            <w:tcW w:w="4320" w:type="dxa"/>
          </w:tcPr>
          <w:p w14:paraId="36BF5564" w14:textId="77777777" w:rsidR="00242AF7" w:rsidRDefault="00242AF7" w:rsidP="006C4FF2">
            <w:r>
              <w:t>Name des Kunden</w:t>
            </w:r>
          </w:p>
        </w:tc>
      </w:tr>
      <w:tr w:rsidR="00242AF7" w14:paraId="0AF898DD" w14:textId="77777777" w:rsidTr="006C4FF2">
        <w:tc>
          <w:tcPr>
            <w:tcW w:w="4320" w:type="dxa"/>
          </w:tcPr>
          <w:p w14:paraId="3F02DD63" w14:textId="77777777" w:rsidR="00242AF7" w:rsidRDefault="00242AF7" w:rsidP="006C4FF2">
            <w:r>
              <w:t>Address</w:t>
            </w:r>
          </w:p>
        </w:tc>
        <w:tc>
          <w:tcPr>
            <w:tcW w:w="4320" w:type="dxa"/>
          </w:tcPr>
          <w:p w14:paraId="6BF401DE" w14:textId="77777777" w:rsidR="00242AF7" w:rsidRDefault="00242AF7" w:rsidP="006C4FF2">
            <w:proofErr w:type="spellStart"/>
            <w:r>
              <w:t>Adresse</w:t>
            </w:r>
            <w:proofErr w:type="spellEnd"/>
            <w:r>
              <w:t xml:space="preserve"> des Kunden</w:t>
            </w:r>
          </w:p>
        </w:tc>
      </w:tr>
      <w:tr w:rsidR="00242AF7" w14:paraId="4CA98691" w14:textId="77777777" w:rsidTr="006C4FF2">
        <w:tc>
          <w:tcPr>
            <w:tcW w:w="4320" w:type="dxa"/>
          </w:tcPr>
          <w:p w14:paraId="7E0D0975" w14:textId="77777777" w:rsidR="00242AF7" w:rsidRDefault="00242AF7" w:rsidP="006C4FF2">
            <w:r>
              <w:t>Email/Phone</w:t>
            </w:r>
          </w:p>
        </w:tc>
        <w:tc>
          <w:tcPr>
            <w:tcW w:w="4320" w:type="dxa"/>
          </w:tcPr>
          <w:p w14:paraId="5530D007" w14:textId="77777777" w:rsidR="00242AF7" w:rsidRDefault="00242AF7" w:rsidP="006C4FF2">
            <w:proofErr w:type="spellStart"/>
            <w:r>
              <w:t>Kontaktdaten</w:t>
            </w:r>
            <w:proofErr w:type="spellEnd"/>
            <w:r>
              <w:t xml:space="preserve"> des Kunden</w:t>
            </w:r>
          </w:p>
        </w:tc>
      </w:tr>
      <w:tr w:rsidR="00242AF7" w14:paraId="2D22C750" w14:textId="77777777" w:rsidTr="006C4FF2">
        <w:tc>
          <w:tcPr>
            <w:tcW w:w="4320" w:type="dxa"/>
          </w:tcPr>
          <w:p w14:paraId="1E9C4357" w14:textId="77777777" w:rsidR="00242AF7" w:rsidRDefault="00242AF7" w:rsidP="006C4FF2">
            <w:r>
              <w:t>Contact</w:t>
            </w:r>
          </w:p>
        </w:tc>
        <w:tc>
          <w:tcPr>
            <w:tcW w:w="4320" w:type="dxa"/>
          </w:tcPr>
          <w:p w14:paraId="6BD03233" w14:textId="77777777" w:rsidR="00242AF7" w:rsidRDefault="00242AF7" w:rsidP="006C4FF2">
            <w:proofErr w:type="spellStart"/>
            <w:r>
              <w:t>Kundenansprechpartner</w:t>
            </w:r>
            <w:proofErr w:type="spellEnd"/>
          </w:p>
        </w:tc>
      </w:tr>
      <w:tr w:rsidR="00242AF7" w14:paraId="4AFB592E" w14:textId="77777777" w:rsidTr="006C4FF2">
        <w:tc>
          <w:tcPr>
            <w:tcW w:w="4320" w:type="dxa"/>
          </w:tcPr>
          <w:p w14:paraId="2A451A69" w14:textId="77777777" w:rsidR="00242AF7" w:rsidRDefault="00242AF7" w:rsidP="006C4FF2">
            <w:r>
              <w:t>Audience</w:t>
            </w:r>
          </w:p>
        </w:tc>
        <w:tc>
          <w:tcPr>
            <w:tcW w:w="4320" w:type="dxa"/>
          </w:tcPr>
          <w:p w14:paraId="3812F986" w14:textId="77777777" w:rsidR="00242AF7" w:rsidRDefault="00242AF7" w:rsidP="006C4FF2">
            <w:proofErr w:type="spellStart"/>
            <w:r>
              <w:t>Zielgruppe</w:t>
            </w:r>
            <w:proofErr w:type="spellEnd"/>
            <w:r>
              <w:t xml:space="preserve"> der </w:t>
            </w:r>
            <w:proofErr w:type="spellStart"/>
            <w:r>
              <w:t>Kampagne</w:t>
            </w:r>
            <w:proofErr w:type="spellEnd"/>
          </w:p>
        </w:tc>
      </w:tr>
      <w:tr w:rsidR="00242AF7" w14:paraId="2E51D938" w14:textId="77777777" w:rsidTr="006C4FF2">
        <w:tc>
          <w:tcPr>
            <w:tcW w:w="4320" w:type="dxa"/>
          </w:tcPr>
          <w:p w14:paraId="279908D6" w14:textId="77777777" w:rsidR="00242AF7" w:rsidRDefault="00242AF7" w:rsidP="006C4FF2">
            <w:r>
              <w:t>Location</w:t>
            </w:r>
          </w:p>
        </w:tc>
        <w:tc>
          <w:tcPr>
            <w:tcW w:w="4320" w:type="dxa"/>
          </w:tcPr>
          <w:p w14:paraId="34F4CC64" w14:textId="77777777" w:rsidR="00242AF7" w:rsidRDefault="00242AF7" w:rsidP="006C4FF2">
            <w:proofErr w:type="spellStart"/>
            <w:r>
              <w:t>Zielland</w:t>
            </w:r>
            <w:proofErr w:type="spellEnd"/>
            <w:r>
              <w:t xml:space="preserve"> der </w:t>
            </w:r>
            <w:proofErr w:type="spellStart"/>
            <w:r>
              <w:t>Kampagne</w:t>
            </w:r>
            <w:proofErr w:type="spellEnd"/>
          </w:p>
        </w:tc>
      </w:tr>
      <w:tr w:rsidR="00242AF7" w14:paraId="16253AEC" w14:textId="77777777" w:rsidTr="006C4FF2">
        <w:tc>
          <w:tcPr>
            <w:tcW w:w="4320" w:type="dxa"/>
          </w:tcPr>
          <w:p w14:paraId="1506F85D" w14:textId="77777777" w:rsidR="00242AF7" w:rsidRDefault="00242AF7" w:rsidP="006C4FF2">
            <w:r>
              <w:t>Views, Likes</w:t>
            </w:r>
          </w:p>
        </w:tc>
        <w:tc>
          <w:tcPr>
            <w:tcW w:w="4320" w:type="dxa"/>
          </w:tcPr>
          <w:p w14:paraId="4772B20B" w14:textId="77777777" w:rsidR="00242AF7" w:rsidRDefault="00242AF7" w:rsidP="006C4FF2">
            <w:proofErr w:type="spellStart"/>
            <w:r>
              <w:t>Sichtkontakte</w:t>
            </w:r>
            <w:proofErr w:type="spellEnd"/>
            <w:r>
              <w:t>, Engagements</w:t>
            </w:r>
          </w:p>
        </w:tc>
      </w:tr>
      <w:tr w:rsidR="00242AF7" w14:paraId="40EFAB03" w14:textId="77777777" w:rsidTr="006C4FF2">
        <w:tc>
          <w:tcPr>
            <w:tcW w:w="4320" w:type="dxa"/>
          </w:tcPr>
          <w:p w14:paraId="2D522AEE" w14:textId="77777777" w:rsidR="00242AF7" w:rsidRDefault="00242AF7" w:rsidP="006C4FF2">
            <w:r>
              <w:t>Clicks, Conversions</w:t>
            </w:r>
          </w:p>
        </w:tc>
        <w:tc>
          <w:tcPr>
            <w:tcW w:w="4320" w:type="dxa"/>
          </w:tcPr>
          <w:p w14:paraId="4445B2F8" w14:textId="77777777" w:rsidR="00242AF7" w:rsidRDefault="00242AF7" w:rsidP="006C4FF2">
            <w:r>
              <w:t xml:space="preserve">Reaktionen und </w:t>
            </w:r>
            <w:proofErr w:type="spellStart"/>
            <w:r>
              <w:t>Zielerreichung</w:t>
            </w:r>
            <w:proofErr w:type="spellEnd"/>
          </w:p>
        </w:tc>
      </w:tr>
      <w:tr w:rsidR="00242AF7" w14:paraId="6A1B215C" w14:textId="77777777" w:rsidTr="006C4FF2">
        <w:tc>
          <w:tcPr>
            <w:tcW w:w="4320" w:type="dxa"/>
          </w:tcPr>
          <w:p w14:paraId="4580608A" w14:textId="77777777" w:rsidR="00242AF7" w:rsidRDefault="00242AF7" w:rsidP="006C4FF2">
            <w:r>
              <w:t>Expense</w:t>
            </w:r>
          </w:p>
        </w:tc>
        <w:tc>
          <w:tcPr>
            <w:tcW w:w="4320" w:type="dxa"/>
          </w:tcPr>
          <w:p w14:paraId="69046ECA" w14:textId="77777777" w:rsidR="00242AF7" w:rsidRDefault="00242AF7" w:rsidP="006C4FF2">
            <w:proofErr w:type="spellStart"/>
            <w:r>
              <w:t>Kampagnenkosten</w:t>
            </w:r>
            <w:proofErr w:type="spellEnd"/>
            <w:r>
              <w:t xml:space="preserve"> in USD</w:t>
            </w:r>
          </w:p>
        </w:tc>
      </w:tr>
      <w:tr w:rsidR="00242AF7" w14:paraId="518EEE90" w14:textId="77777777" w:rsidTr="006C4FF2">
        <w:tc>
          <w:tcPr>
            <w:tcW w:w="4320" w:type="dxa"/>
          </w:tcPr>
          <w:p w14:paraId="2DDBA86E" w14:textId="77777777" w:rsidR="00242AF7" w:rsidRDefault="00242AF7" w:rsidP="006C4FF2">
            <w:r>
              <w:t>Executive</w:t>
            </w:r>
          </w:p>
        </w:tc>
        <w:tc>
          <w:tcPr>
            <w:tcW w:w="4320" w:type="dxa"/>
          </w:tcPr>
          <w:p w14:paraId="5ED94DEA" w14:textId="77777777" w:rsidR="00242AF7" w:rsidRDefault="00242AF7" w:rsidP="006C4FF2">
            <w:proofErr w:type="spellStart"/>
            <w:r>
              <w:t>Zuständige</w:t>
            </w:r>
            <w:proofErr w:type="spellEnd"/>
            <w:r>
              <w:t xml:space="preserve"> interne </w:t>
            </w:r>
            <w:proofErr w:type="spellStart"/>
            <w:r>
              <w:t>Kontaktperson</w:t>
            </w:r>
            <w:proofErr w:type="spellEnd"/>
          </w:p>
        </w:tc>
      </w:tr>
      <w:tr w:rsidR="00242AF7" w14:paraId="5F7503D5" w14:textId="77777777" w:rsidTr="006C4FF2">
        <w:tc>
          <w:tcPr>
            <w:tcW w:w="4320" w:type="dxa"/>
          </w:tcPr>
          <w:p w14:paraId="7362DB02" w14:textId="77777777" w:rsidR="00242AF7" w:rsidRDefault="00242AF7" w:rsidP="006C4FF2">
            <w:r>
              <w:t>CR</w:t>
            </w:r>
          </w:p>
        </w:tc>
        <w:tc>
          <w:tcPr>
            <w:tcW w:w="4320" w:type="dxa"/>
          </w:tcPr>
          <w:p w14:paraId="3278CD9E" w14:textId="77777777" w:rsidR="00242AF7" w:rsidRDefault="00242AF7" w:rsidP="006C4FF2">
            <w:r>
              <w:t>Conversion Rate (</w:t>
            </w:r>
            <w:proofErr w:type="spellStart"/>
            <w:r>
              <w:t>gegeben</w:t>
            </w:r>
            <w:proofErr w:type="spellEnd"/>
            <w:r>
              <w:t>: Conversions / Clicks)</w:t>
            </w:r>
          </w:p>
        </w:tc>
      </w:tr>
    </w:tbl>
    <w:p w14:paraId="2720EFA0" w14:textId="77777777" w:rsidR="00242AF7" w:rsidRDefault="00242AF7" w:rsidP="00242AF7"/>
    <w:p w14:paraId="41223CEA" w14:textId="77777777" w:rsidR="00242AF7" w:rsidRPr="00553CB0" w:rsidRDefault="00242AF7" w:rsidP="00242AF7">
      <w:pPr>
        <w:pStyle w:val="Heading1"/>
        <w:rPr>
          <w:rFonts w:cstheme="majorHAnsi"/>
          <w:lang w:val="de-DE"/>
        </w:rPr>
      </w:pPr>
      <w:r w:rsidRPr="00242AF7">
        <w:rPr>
          <w:rFonts w:ascii="Segoe UI Emoji" w:hAnsi="Segoe UI Emoji" w:cs="Segoe UI Emoji"/>
        </w:rPr>
        <w:t>🔹</w:t>
      </w:r>
      <w:r w:rsidRPr="00553CB0">
        <w:rPr>
          <w:rFonts w:cstheme="majorHAnsi"/>
          <w:lang w:val="de-DE"/>
        </w:rPr>
        <w:t xml:space="preserve"> 3. Datenbereinigung</w:t>
      </w:r>
    </w:p>
    <w:p w14:paraId="5987ADB4" w14:textId="77777777" w:rsidR="00242AF7" w:rsidRPr="00242AF7" w:rsidRDefault="00242AF7" w:rsidP="00242AF7">
      <w:r w:rsidRPr="00242AF7">
        <w:rPr>
          <w:lang w:val="de-DE"/>
        </w:rPr>
        <w:t xml:space="preserve">Die Daten wurden vor der Analyse in Google Spreadsheets systematisch bereinigt, um eine konsistente Weiterverarbeitung zu ermöglichen. </w:t>
      </w:r>
      <w:r w:rsidRPr="00242AF7">
        <w:t xml:space="preserve">Die </w:t>
      </w:r>
      <w:proofErr w:type="spellStart"/>
      <w:r w:rsidRPr="00242AF7">
        <w:t>Maßnahmen</w:t>
      </w:r>
      <w:proofErr w:type="spellEnd"/>
      <w:r w:rsidRPr="00242AF7">
        <w:t xml:space="preserve"> </w:t>
      </w:r>
      <w:proofErr w:type="spellStart"/>
      <w:r w:rsidRPr="00242AF7">
        <w:t>umfassten</w:t>
      </w:r>
      <w:proofErr w:type="spellEnd"/>
      <w:r w:rsidRPr="00242AF7">
        <w:t>:</w:t>
      </w:r>
    </w:p>
    <w:tbl>
      <w:tblPr>
        <w:tblStyle w:val="TableGrid"/>
        <w:tblW w:w="0" w:type="auto"/>
        <w:tblLook w:val="04A0" w:firstRow="1" w:lastRow="0" w:firstColumn="1" w:lastColumn="0" w:noHBand="0" w:noVBand="1"/>
      </w:tblPr>
      <w:tblGrid>
        <w:gridCol w:w="4316"/>
        <w:gridCol w:w="4314"/>
      </w:tblGrid>
      <w:tr w:rsidR="00242AF7" w:rsidRPr="00242AF7" w14:paraId="6B2A1D19" w14:textId="77777777" w:rsidTr="00242AF7">
        <w:tc>
          <w:tcPr>
            <w:tcW w:w="4320" w:type="dxa"/>
            <w:tcBorders>
              <w:top w:val="single" w:sz="4" w:space="0" w:color="auto"/>
              <w:left w:val="single" w:sz="4" w:space="0" w:color="auto"/>
              <w:bottom w:val="single" w:sz="4" w:space="0" w:color="auto"/>
              <w:right w:val="single" w:sz="4" w:space="0" w:color="auto"/>
            </w:tcBorders>
            <w:hideMark/>
          </w:tcPr>
          <w:p w14:paraId="451FC448" w14:textId="77777777" w:rsidR="00242AF7" w:rsidRPr="00242AF7" w:rsidRDefault="00242AF7" w:rsidP="00242AF7">
            <w:pPr>
              <w:spacing w:after="200" w:line="276" w:lineRule="auto"/>
            </w:pPr>
            <w:proofErr w:type="spellStart"/>
            <w:r w:rsidRPr="00242AF7">
              <w:t>Bereinigungsschritt</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6EB9DB97" w14:textId="77777777" w:rsidR="00242AF7" w:rsidRPr="00242AF7" w:rsidRDefault="00242AF7" w:rsidP="00242AF7">
            <w:pPr>
              <w:spacing w:after="200" w:line="276" w:lineRule="auto"/>
            </w:pPr>
            <w:r w:rsidRPr="00242AF7">
              <w:t xml:space="preserve">Zweck / </w:t>
            </w:r>
            <w:proofErr w:type="spellStart"/>
            <w:r w:rsidRPr="00242AF7">
              <w:t>Wirkung</w:t>
            </w:r>
            <w:proofErr w:type="spellEnd"/>
          </w:p>
        </w:tc>
      </w:tr>
      <w:tr w:rsidR="00242AF7" w:rsidRPr="00242AF7" w14:paraId="4E0D543F" w14:textId="77777777" w:rsidTr="00242AF7">
        <w:tc>
          <w:tcPr>
            <w:tcW w:w="4320" w:type="dxa"/>
            <w:tcBorders>
              <w:top w:val="single" w:sz="4" w:space="0" w:color="auto"/>
              <w:left w:val="single" w:sz="4" w:space="0" w:color="auto"/>
              <w:bottom w:val="single" w:sz="4" w:space="0" w:color="auto"/>
              <w:right w:val="single" w:sz="4" w:space="0" w:color="auto"/>
            </w:tcBorders>
            <w:hideMark/>
          </w:tcPr>
          <w:p w14:paraId="49AB41FD" w14:textId="77777777" w:rsidR="00242AF7" w:rsidRPr="00242AF7" w:rsidRDefault="00242AF7" w:rsidP="00242AF7">
            <w:pPr>
              <w:spacing w:after="200" w:line="276" w:lineRule="auto"/>
            </w:pPr>
            <w:proofErr w:type="spellStart"/>
            <w:r w:rsidRPr="00242AF7">
              <w:t>Entfernen</w:t>
            </w:r>
            <w:proofErr w:type="spellEnd"/>
            <w:r w:rsidRPr="00242AF7">
              <w:t xml:space="preserve"> des </w:t>
            </w:r>
            <w:proofErr w:type="spellStart"/>
            <w:r w:rsidRPr="00242AF7">
              <w:t>Zeitstempels</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4A0F7521" w14:textId="77777777" w:rsidR="00242AF7" w:rsidRPr="00242AF7" w:rsidRDefault="00242AF7" w:rsidP="00242AF7">
            <w:pPr>
              <w:spacing w:after="200" w:line="276" w:lineRule="auto"/>
            </w:pPr>
            <w:proofErr w:type="spellStart"/>
            <w:r w:rsidRPr="00242AF7">
              <w:t>Datumfelder</w:t>
            </w:r>
            <w:proofErr w:type="spellEnd"/>
            <w:r w:rsidRPr="00242AF7">
              <w:t xml:space="preserve"> </w:t>
            </w:r>
            <w:proofErr w:type="spellStart"/>
            <w:r w:rsidRPr="00242AF7">
              <w:t>enthielten</w:t>
            </w:r>
            <w:proofErr w:type="spellEnd"/>
            <w:r w:rsidRPr="00242AF7">
              <w:t xml:space="preserve"> stets 00:00:00</w:t>
            </w:r>
          </w:p>
        </w:tc>
      </w:tr>
      <w:tr w:rsidR="00242AF7" w:rsidRPr="00B043A9" w14:paraId="49B45FD0" w14:textId="77777777" w:rsidTr="00242AF7">
        <w:tc>
          <w:tcPr>
            <w:tcW w:w="4320" w:type="dxa"/>
            <w:tcBorders>
              <w:top w:val="single" w:sz="4" w:space="0" w:color="auto"/>
              <w:left w:val="single" w:sz="4" w:space="0" w:color="auto"/>
              <w:bottom w:val="single" w:sz="4" w:space="0" w:color="auto"/>
              <w:right w:val="single" w:sz="4" w:space="0" w:color="auto"/>
            </w:tcBorders>
            <w:hideMark/>
          </w:tcPr>
          <w:p w14:paraId="7065C5E2" w14:textId="77777777" w:rsidR="00242AF7" w:rsidRPr="00242AF7" w:rsidRDefault="00242AF7" w:rsidP="00242AF7">
            <w:pPr>
              <w:spacing w:after="200" w:line="276" w:lineRule="auto"/>
            </w:pPr>
            <w:proofErr w:type="spellStart"/>
            <w:r w:rsidRPr="00242AF7">
              <w:t>Vereinheitlichung</w:t>
            </w:r>
            <w:proofErr w:type="spellEnd"/>
            <w:r w:rsidRPr="00242AF7">
              <w:t xml:space="preserve"> der </w:t>
            </w:r>
            <w:proofErr w:type="spellStart"/>
            <w:r w:rsidRPr="00242AF7">
              <w:t>Clientnamen</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0B655682" w14:textId="77777777" w:rsidR="00242AF7" w:rsidRPr="00242AF7" w:rsidRDefault="00242AF7" w:rsidP="00242AF7">
            <w:pPr>
              <w:spacing w:after="200" w:line="276" w:lineRule="auto"/>
              <w:rPr>
                <w:lang w:val="de-DE"/>
              </w:rPr>
            </w:pPr>
            <w:r w:rsidRPr="00242AF7">
              <w:rPr>
                <w:lang w:val="de-DE"/>
              </w:rPr>
              <w:t>Für konsistente Gruppierung und Zuordnung</w:t>
            </w:r>
          </w:p>
        </w:tc>
      </w:tr>
      <w:tr w:rsidR="00242AF7" w:rsidRPr="00242AF7" w14:paraId="0CB6183E" w14:textId="77777777" w:rsidTr="00242AF7">
        <w:tc>
          <w:tcPr>
            <w:tcW w:w="4320" w:type="dxa"/>
            <w:tcBorders>
              <w:top w:val="single" w:sz="4" w:space="0" w:color="auto"/>
              <w:left w:val="single" w:sz="4" w:space="0" w:color="auto"/>
              <w:bottom w:val="single" w:sz="4" w:space="0" w:color="auto"/>
              <w:right w:val="single" w:sz="4" w:space="0" w:color="auto"/>
            </w:tcBorders>
            <w:hideMark/>
          </w:tcPr>
          <w:p w14:paraId="27CC9D4F" w14:textId="77777777" w:rsidR="00242AF7" w:rsidRPr="00242AF7" w:rsidRDefault="00242AF7" w:rsidP="00242AF7">
            <w:pPr>
              <w:spacing w:after="200" w:line="276" w:lineRule="auto"/>
            </w:pPr>
            <w:proofErr w:type="spellStart"/>
            <w:r w:rsidRPr="00242AF7">
              <w:t>Atomisierung</w:t>
            </w:r>
            <w:proofErr w:type="spellEnd"/>
            <w:r w:rsidRPr="00242AF7">
              <w:t xml:space="preserve"> der </w:t>
            </w:r>
            <w:proofErr w:type="spellStart"/>
            <w:r w:rsidRPr="00242AF7">
              <w:t>Adressdaten</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6FBBA501" w14:textId="77777777" w:rsidR="00242AF7" w:rsidRPr="00242AF7" w:rsidRDefault="00242AF7" w:rsidP="00242AF7">
            <w:pPr>
              <w:spacing w:after="200" w:line="276" w:lineRule="auto"/>
            </w:pPr>
            <w:proofErr w:type="spellStart"/>
            <w:r w:rsidRPr="00242AF7">
              <w:t>Zerlegung</w:t>
            </w:r>
            <w:proofErr w:type="spellEnd"/>
            <w:r w:rsidRPr="00242AF7">
              <w:t xml:space="preserve"> in Street, City, ZIP, Country</w:t>
            </w:r>
          </w:p>
        </w:tc>
      </w:tr>
      <w:tr w:rsidR="00242AF7" w:rsidRPr="00B043A9" w14:paraId="2E56CB42" w14:textId="77777777" w:rsidTr="00242AF7">
        <w:tc>
          <w:tcPr>
            <w:tcW w:w="4320" w:type="dxa"/>
            <w:tcBorders>
              <w:top w:val="single" w:sz="4" w:space="0" w:color="auto"/>
              <w:left w:val="single" w:sz="4" w:space="0" w:color="auto"/>
              <w:bottom w:val="single" w:sz="4" w:space="0" w:color="auto"/>
              <w:right w:val="single" w:sz="4" w:space="0" w:color="auto"/>
            </w:tcBorders>
            <w:hideMark/>
          </w:tcPr>
          <w:p w14:paraId="40CCC62F" w14:textId="77777777" w:rsidR="00242AF7" w:rsidRPr="00242AF7" w:rsidRDefault="00242AF7" w:rsidP="00242AF7">
            <w:pPr>
              <w:spacing w:after="200" w:line="276" w:lineRule="auto"/>
            </w:pPr>
            <w:proofErr w:type="spellStart"/>
            <w:r w:rsidRPr="00242AF7">
              <w:t>Vereinheitlichung</w:t>
            </w:r>
            <w:proofErr w:type="spellEnd"/>
            <w:r w:rsidRPr="00242AF7">
              <w:t xml:space="preserve"> von </w:t>
            </w:r>
            <w:proofErr w:type="spellStart"/>
            <w:r w:rsidRPr="00242AF7">
              <w:t>Telefonnummern</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0ADBD3BE" w14:textId="77777777" w:rsidR="00242AF7" w:rsidRPr="00242AF7" w:rsidRDefault="00242AF7" w:rsidP="00242AF7">
            <w:pPr>
              <w:spacing w:after="200" w:line="276" w:lineRule="auto"/>
              <w:rPr>
                <w:lang w:val="de-DE"/>
              </w:rPr>
            </w:pPr>
            <w:r w:rsidRPr="00242AF7">
              <w:rPr>
                <w:lang w:val="de-DE"/>
              </w:rPr>
              <w:t>Verbesserung der Lesbarkeit und Verarbeitung</w:t>
            </w:r>
          </w:p>
        </w:tc>
      </w:tr>
      <w:tr w:rsidR="00242AF7" w:rsidRPr="00B043A9" w14:paraId="7AD0E6CB" w14:textId="77777777" w:rsidTr="00242AF7">
        <w:tc>
          <w:tcPr>
            <w:tcW w:w="4320" w:type="dxa"/>
            <w:tcBorders>
              <w:top w:val="single" w:sz="4" w:space="0" w:color="auto"/>
              <w:left w:val="single" w:sz="4" w:space="0" w:color="auto"/>
              <w:bottom w:val="single" w:sz="4" w:space="0" w:color="auto"/>
              <w:right w:val="single" w:sz="4" w:space="0" w:color="auto"/>
            </w:tcBorders>
            <w:hideMark/>
          </w:tcPr>
          <w:p w14:paraId="52C07566" w14:textId="77777777" w:rsidR="00242AF7" w:rsidRPr="00242AF7" w:rsidRDefault="00242AF7" w:rsidP="00242AF7">
            <w:pPr>
              <w:spacing w:after="200" w:line="276" w:lineRule="auto"/>
            </w:pPr>
            <w:proofErr w:type="spellStart"/>
            <w:r w:rsidRPr="00242AF7">
              <w:t>Trennung</w:t>
            </w:r>
            <w:proofErr w:type="spellEnd"/>
            <w:r w:rsidRPr="00242AF7">
              <w:t xml:space="preserve"> der </w:t>
            </w:r>
            <w:proofErr w:type="spellStart"/>
            <w:r w:rsidRPr="00242AF7">
              <w:t>Zielgruppe</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3C649C67" w14:textId="77777777" w:rsidR="00242AF7" w:rsidRPr="00242AF7" w:rsidRDefault="00242AF7" w:rsidP="00242AF7">
            <w:pPr>
              <w:spacing w:after="200" w:line="276" w:lineRule="auto"/>
              <w:rPr>
                <w:lang w:val="de-DE"/>
              </w:rPr>
            </w:pPr>
            <w:proofErr w:type="spellStart"/>
            <w:r w:rsidRPr="00242AF7">
              <w:rPr>
                <w:lang w:val="de-DE"/>
              </w:rPr>
              <w:t>Audience</w:t>
            </w:r>
            <w:proofErr w:type="spellEnd"/>
            <w:r w:rsidRPr="00242AF7">
              <w:rPr>
                <w:lang w:val="de-DE"/>
              </w:rPr>
              <w:t xml:space="preserve"> wurde in Age und Gender unterteilt</w:t>
            </w:r>
          </w:p>
        </w:tc>
      </w:tr>
    </w:tbl>
    <w:p w14:paraId="3B32EF9C" w14:textId="77777777" w:rsidR="00242AF7" w:rsidRDefault="00242AF7" w:rsidP="00242AF7">
      <w:pPr>
        <w:rPr>
          <w:lang w:val="de-DE"/>
        </w:rPr>
      </w:pPr>
      <w:r w:rsidRPr="00242AF7">
        <w:rPr>
          <w:lang w:val="de-DE"/>
        </w:rPr>
        <w:t>Diese Bereinigung diente als Basis für die spätere KPI-Konstruktion sowie für Filter- und Kontaktfunktionen im Executive Dashboard.</w:t>
      </w:r>
    </w:p>
    <w:p w14:paraId="633150D1" w14:textId="77777777" w:rsidR="00B7159E" w:rsidRPr="00242AF7" w:rsidRDefault="00B7159E" w:rsidP="00242AF7">
      <w:pPr>
        <w:rPr>
          <w:lang w:val="de-DE"/>
        </w:rPr>
      </w:pPr>
    </w:p>
    <w:p w14:paraId="12A6D275" w14:textId="77777777" w:rsidR="00242AF7" w:rsidRPr="00553CB0" w:rsidRDefault="00242AF7" w:rsidP="00242AF7">
      <w:pPr>
        <w:pStyle w:val="Heading1"/>
        <w:rPr>
          <w:rFonts w:cstheme="majorHAnsi"/>
          <w:lang w:val="de-DE"/>
        </w:rPr>
      </w:pPr>
      <w:r w:rsidRPr="00242AF7">
        <w:rPr>
          <w:rFonts w:ascii="Segoe UI Emoji" w:hAnsi="Segoe UI Emoji" w:cs="Segoe UI Emoji"/>
        </w:rPr>
        <w:t>🔹</w:t>
      </w:r>
      <w:r w:rsidRPr="00553CB0">
        <w:rPr>
          <w:rFonts w:cstheme="majorHAnsi"/>
          <w:lang w:val="de-DE"/>
        </w:rPr>
        <w:t xml:space="preserve"> 4. Feature Engineering</w:t>
      </w:r>
    </w:p>
    <w:p w14:paraId="24E48682" w14:textId="77777777" w:rsidR="00242AF7" w:rsidRPr="00242AF7" w:rsidRDefault="00242AF7" w:rsidP="00242AF7">
      <w:pPr>
        <w:rPr>
          <w:lang w:val="de-DE"/>
        </w:rPr>
      </w:pPr>
      <w:r w:rsidRPr="00242AF7">
        <w:rPr>
          <w:lang w:val="de-DE"/>
        </w:rPr>
        <w:t>Zur Vorbereitung der Analyse wurden auf Basis der bereinigten Daten fünf zentrale Marketing-KPIs berechnet. Diese wurden mithilfe der Programmiersprache Python (</w:t>
      </w:r>
      <w:proofErr w:type="spellStart"/>
      <w:r w:rsidRPr="00242AF7">
        <w:rPr>
          <w:lang w:val="de-DE"/>
        </w:rPr>
        <w:t>pandas</w:t>
      </w:r>
      <w:proofErr w:type="spellEnd"/>
      <w:r w:rsidRPr="00242AF7">
        <w:rPr>
          <w:lang w:val="de-DE"/>
        </w:rPr>
        <w:t>) erzeugt und dienen als Grundlage für den späteren datengetriebenen Performance Score.</w:t>
      </w:r>
    </w:p>
    <w:tbl>
      <w:tblPr>
        <w:tblStyle w:val="TableGrid"/>
        <w:tblW w:w="0" w:type="auto"/>
        <w:tblLook w:val="04A0" w:firstRow="1" w:lastRow="0" w:firstColumn="1" w:lastColumn="0" w:noHBand="0" w:noVBand="1"/>
      </w:tblPr>
      <w:tblGrid>
        <w:gridCol w:w="2877"/>
        <w:gridCol w:w="2876"/>
        <w:gridCol w:w="2877"/>
      </w:tblGrid>
      <w:tr w:rsidR="00242AF7" w:rsidRPr="00242AF7" w14:paraId="24139133" w14:textId="77777777" w:rsidTr="00242AF7">
        <w:tc>
          <w:tcPr>
            <w:tcW w:w="2880" w:type="dxa"/>
            <w:tcBorders>
              <w:top w:val="single" w:sz="4" w:space="0" w:color="auto"/>
              <w:left w:val="single" w:sz="4" w:space="0" w:color="auto"/>
              <w:bottom w:val="single" w:sz="4" w:space="0" w:color="auto"/>
              <w:right w:val="single" w:sz="4" w:space="0" w:color="auto"/>
            </w:tcBorders>
            <w:hideMark/>
          </w:tcPr>
          <w:p w14:paraId="6E08DEF3" w14:textId="77777777" w:rsidR="00242AF7" w:rsidRPr="00242AF7" w:rsidRDefault="00242AF7" w:rsidP="00242AF7">
            <w:pPr>
              <w:spacing w:after="200" w:line="276" w:lineRule="auto"/>
            </w:pPr>
            <w:r w:rsidRPr="00242AF7">
              <w:lastRenderedPageBreak/>
              <w:t>KPI</w:t>
            </w:r>
          </w:p>
        </w:tc>
        <w:tc>
          <w:tcPr>
            <w:tcW w:w="2880" w:type="dxa"/>
            <w:tcBorders>
              <w:top w:val="single" w:sz="4" w:space="0" w:color="auto"/>
              <w:left w:val="single" w:sz="4" w:space="0" w:color="auto"/>
              <w:bottom w:val="single" w:sz="4" w:space="0" w:color="auto"/>
              <w:right w:val="single" w:sz="4" w:space="0" w:color="auto"/>
            </w:tcBorders>
            <w:hideMark/>
          </w:tcPr>
          <w:p w14:paraId="655DF32E" w14:textId="77777777" w:rsidR="00242AF7" w:rsidRPr="00242AF7" w:rsidRDefault="00242AF7" w:rsidP="00242AF7">
            <w:pPr>
              <w:spacing w:after="200" w:line="276" w:lineRule="auto"/>
            </w:pPr>
            <w:r w:rsidRPr="00242AF7">
              <w:t>Formel</w:t>
            </w:r>
          </w:p>
        </w:tc>
        <w:tc>
          <w:tcPr>
            <w:tcW w:w="2880" w:type="dxa"/>
            <w:tcBorders>
              <w:top w:val="single" w:sz="4" w:space="0" w:color="auto"/>
              <w:left w:val="single" w:sz="4" w:space="0" w:color="auto"/>
              <w:bottom w:val="single" w:sz="4" w:space="0" w:color="auto"/>
              <w:right w:val="single" w:sz="4" w:space="0" w:color="auto"/>
            </w:tcBorders>
            <w:hideMark/>
          </w:tcPr>
          <w:p w14:paraId="604722EC" w14:textId="77777777" w:rsidR="00242AF7" w:rsidRPr="00242AF7" w:rsidRDefault="00242AF7" w:rsidP="00242AF7">
            <w:pPr>
              <w:spacing w:after="200" w:line="276" w:lineRule="auto"/>
            </w:pPr>
            <w:proofErr w:type="spellStart"/>
            <w:r w:rsidRPr="00242AF7">
              <w:t>Beschreibung</w:t>
            </w:r>
            <w:proofErr w:type="spellEnd"/>
          </w:p>
        </w:tc>
      </w:tr>
      <w:tr w:rsidR="00242AF7" w:rsidRPr="00B043A9" w14:paraId="169C17F1" w14:textId="77777777" w:rsidTr="00242AF7">
        <w:tc>
          <w:tcPr>
            <w:tcW w:w="2880" w:type="dxa"/>
            <w:tcBorders>
              <w:top w:val="single" w:sz="4" w:space="0" w:color="auto"/>
              <w:left w:val="single" w:sz="4" w:space="0" w:color="auto"/>
              <w:bottom w:val="single" w:sz="4" w:space="0" w:color="auto"/>
              <w:right w:val="single" w:sz="4" w:space="0" w:color="auto"/>
            </w:tcBorders>
            <w:hideMark/>
          </w:tcPr>
          <w:p w14:paraId="1DB626B9" w14:textId="77777777" w:rsidR="00242AF7" w:rsidRPr="00242AF7" w:rsidRDefault="00242AF7" w:rsidP="00242AF7">
            <w:pPr>
              <w:spacing w:after="200" w:line="276" w:lineRule="auto"/>
            </w:pPr>
            <w:r w:rsidRPr="00242AF7">
              <w:t>ER (Engagement Rate)</w:t>
            </w:r>
          </w:p>
        </w:tc>
        <w:tc>
          <w:tcPr>
            <w:tcW w:w="2880" w:type="dxa"/>
            <w:tcBorders>
              <w:top w:val="single" w:sz="4" w:space="0" w:color="auto"/>
              <w:left w:val="single" w:sz="4" w:space="0" w:color="auto"/>
              <w:bottom w:val="single" w:sz="4" w:space="0" w:color="auto"/>
              <w:right w:val="single" w:sz="4" w:space="0" w:color="auto"/>
            </w:tcBorders>
            <w:hideMark/>
          </w:tcPr>
          <w:p w14:paraId="6FF84ED6" w14:textId="77777777" w:rsidR="00242AF7" w:rsidRPr="00242AF7" w:rsidRDefault="00242AF7" w:rsidP="00242AF7">
            <w:pPr>
              <w:spacing w:after="200" w:line="276" w:lineRule="auto"/>
            </w:pPr>
            <w:r w:rsidRPr="00242AF7">
              <w:t>(Likes + Conversions) / Views</w:t>
            </w:r>
          </w:p>
        </w:tc>
        <w:tc>
          <w:tcPr>
            <w:tcW w:w="2880" w:type="dxa"/>
            <w:tcBorders>
              <w:top w:val="single" w:sz="4" w:space="0" w:color="auto"/>
              <w:left w:val="single" w:sz="4" w:space="0" w:color="auto"/>
              <w:bottom w:val="single" w:sz="4" w:space="0" w:color="auto"/>
              <w:right w:val="single" w:sz="4" w:space="0" w:color="auto"/>
            </w:tcBorders>
            <w:hideMark/>
          </w:tcPr>
          <w:p w14:paraId="23F55A76" w14:textId="77777777" w:rsidR="00242AF7" w:rsidRPr="00242AF7" w:rsidRDefault="00242AF7" w:rsidP="00242AF7">
            <w:pPr>
              <w:spacing w:after="200" w:line="276" w:lineRule="auto"/>
              <w:rPr>
                <w:lang w:val="de-DE"/>
              </w:rPr>
            </w:pPr>
            <w:r w:rsidRPr="00242AF7">
              <w:rPr>
                <w:lang w:val="de-DE"/>
              </w:rPr>
              <w:t>Anteil der Views, die zu Interaktionen führten</w:t>
            </w:r>
          </w:p>
        </w:tc>
      </w:tr>
      <w:tr w:rsidR="00242AF7" w:rsidRPr="00B043A9" w14:paraId="171B9420" w14:textId="77777777" w:rsidTr="00242AF7">
        <w:tc>
          <w:tcPr>
            <w:tcW w:w="2880" w:type="dxa"/>
            <w:tcBorders>
              <w:top w:val="single" w:sz="4" w:space="0" w:color="auto"/>
              <w:left w:val="single" w:sz="4" w:space="0" w:color="auto"/>
              <w:bottom w:val="single" w:sz="4" w:space="0" w:color="auto"/>
              <w:right w:val="single" w:sz="4" w:space="0" w:color="auto"/>
            </w:tcBorders>
            <w:hideMark/>
          </w:tcPr>
          <w:p w14:paraId="7D4F3F6E" w14:textId="77777777" w:rsidR="00242AF7" w:rsidRPr="00242AF7" w:rsidRDefault="00242AF7" w:rsidP="00242AF7">
            <w:pPr>
              <w:spacing w:after="200" w:line="276" w:lineRule="auto"/>
            </w:pPr>
            <w:r w:rsidRPr="00242AF7">
              <w:t>CTR (Click-Through Rate)</w:t>
            </w:r>
          </w:p>
        </w:tc>
        <w:tc>
          <w:tcPr>
            <w:tcW w:w="2880" w:type="dxa"/>
            <w:tcBorders>
              <w:top w:val="single" w:sz="4" w:space="0" w:color="auto"/>
              <w:left w:val="single" w:sz="4" w:space="0" w:color="auto"/>
              <w:bottom w:val="single" w:sz="4" w:space="0" w:color="auto"/>
              <w:right w:val="single" w:sz="4" w:space="0" w:color="auto"/>
            </w:tcBorders>
            <w:hideMark/>
          </w:tcPr>
          <w:p w14:paraId="644158B8" w14:textId="77777777" w:rsidR="00242AF7" w:rsidRPr="00242AF7" w:rsidRDefault="00242AF7" w:rsidP="00242AF7">
            <w:pPr>
              <w:spacing w:after="200" w:line="276" w:lineRule="auto"/>
            </w:pPr>
            <w:r w:rsidRPr="00242AF7">
              <w:t>Clicks / Views</w:t>
            </w:r>
          </w:p>
        </w:tc>
        <w:tc>
          <w:tcPr>
            <w:tcW w:w="2880" w:type="dxa"/>
            <w:tcBorders>
              <w:top w:val="single" w:sz="4" w:space="0" w:color="auto"/>
              <w:left w:val="single" w:sz="4" w:space="0" w:color="auto"/>
              <w:bottom w:val="single" w:sz="4" w:space="0" w:color="auto"/>
              <w:right w:val="single" w:sz="4" w:space="0" w:color="auto"/>
            </w:tcBorders>
            <w:hideMark/>
          </w:tcPr>
          <w:p w14:paraId="39F56B21" w14:textId="77777777" w:rsidR="00242AF7" w:rsidRPr="00242AF7" w:rsidRDefault="00242AF7" w:rsidP="00242AF7">
            <w:pPr>
              <w:spacing w:after="200" w:line="276" w:lineRule="auto"/>
              <w:rPr>
                <w:lang w:val="de-DE"/>
              </w:rPr>
            </w:pPr>
            <w:r w:rsidRPr="00242AF7">
              <w:rPr>
                <w:lang w:val="de-DE"/>
              </w:rPr>
              <w:t>Anteil der Views, die zu Klicks führten</w:t>
            </w:r>
          </w:p>
        </w:tc>
      </w:tr>
      <w:tr w:rsidR="00242AF7" w:rsidRPr="00242AF7" w14:paraId="6BC7290B" w14:textId="77777777" w:rsidTr="00242AF7">
        <w:tc>
          <w:tcPr>
            <w:tcW w:w="2880" w:type="dxa"/>
            <w:tcBorders>
              <w:top w:val="single" w:sz="4" w:space="0" w:color="auto"/>
              <w:left w:val="single" w:sz="4" w:space="0" w:color="auto"/>
              <w:bottom w:val="single" w:sz="4" w:space="0" w:color="auto"/>
              <w:right w:val="single" w:sz="4" w:space="0" w:color="auto"/>
            </w:tcBorders>
            <w:hideMark/>
          </w:tcPr>
          <w:p w14:paraId="180E5FE0" w14:textId="77777777" w:rsidR="00242AF7" w:rsidRPr="00242AF7" w:rsidRDefault="00242AF7" w:rsidP="00242AF7">
            <w:pPr>
              <w:spacing w:after="200" w:line="276" w:lineRule="auto"/>
            </w:pPr>
            <w:r w:rsidRPr="00242AF7">
              <w:t>CPC (Cost per Click)</w:t>
            </w:r>
          </w:p>
        </w:tc>
        <w:tc>
          <w:tcPr>
            <w:tcW w:w="2880" w:type="dxa"/>
            <w:tcBorders>
              <w:top w:val="single" w:sz="4" w:space="0" w:color="auto"/>
              <w:left w:val="single" w:sz="4" w:space="0" w:color="auto"/>
              <w:bottom w:val="single" w:sz="4" w:space="0" w:color="auto"/>
              <w:right w:val="single" w:sz="4" w:space="0" w:color="auto"/>
            </w:tcBorders>
            <w:hideMark/>
          </w:tcPr>
          <w:p w14:paraId="7A80DC74" w14:textId="77777777" w:rsidR="00242AF7" w:rsidRPr="00242AF7" w:rsidRDefault="00242AF7" w:rsidP="00242AF7">
            <w:pPr>
              <w:spacing w:after="200" w:line="276" w:lineRule="auto"/>
            </w:pPr>
            <w:r w:rsidRPr="00242AF7">
              <w:t>Expense / Clicks</w:t>
            </w:r>
          </w:p>
        </w:tc>
        <w:tc>
          <w:tcPr>
            <w:tcW w:w="2880" w:type="dxa"/>
            <w:tcBorders>
              <w:top w:val="single" w:sz="4" w:space="0" w:color="auto"/>
              <w:left w:val="single" w:sz="4" w:space="0" w:color="auto"/>
              <w:bottom w:val="single" w:sz="4" w:space="0" w:color="auto"/>
              <w:right w:val="single" w:sz="4" w:space="0" w:color="auto"/>
            </w:tcBorders>
            <w:hideMark/>
          </w:tcPr>
          <w:p w14:paraId="3C96444E" w14:textId="77777777" w:rsidR="00242AF7" w:rsidRPr="00242AF7" w:rsidRDefault="00242AF7" w:rsidP="00242AF7">
            <w:pPr>
              <w:spacing w:after="200" w:line="276" w:lineRule="auto"/>
            </w:pPr>
            <w:proofErr w:type="spellStart"/>
            <w:r w:rsidRPr="00242AF7">
              <w:t>Durchschnittliche</w:t>
            </w:r>
            <w:proofErr w:type="spellEnd"/>
            <w:r w:rsidRPr="00242AF7">
              <w:t xml:space="preserve"> Kosten pro Klick</w:t>
            </w:r>
          </w:p>
        </w:tc>
      </w:tr>
      <w:tr w:rsidR="00242AF7" w:rsidRPr="00242AF7" w14:paraId="0EF4EE62" w14:textId="77777777" w:rsidTr="00242AF7">
        <w:tc>
          <w:tcPr>
            <w:tcW w:w="2880" w:type="dxa"/>
            <w:tcBorders>
              <w:top w:val="single" w:sz="4" w:space="0" w:color="auto"/>
              <w:left w:val="single" w:sz="4" w:space="0" w:color="auto"/>
              <w:bottom w:val="single" w:sz="4" w:space="0" w:color="auto"/>
              <w:right w:val="single" w:sz="4" w:space="0" w:color="auto"/>
            </w:tcBorders>
            <w:hideMark/>
          </w:tcPr>
          <w:p w14:paraId="527E7A7D" w14:textId="77777777" w:rsidR="00242AF7" w:rsidRPr="00242AF7" w:rsidRDefault="00242AF7" w:rsidP="00242AF7">
            <w:pPr>
              <w:spacing w:after="200" w:line="276" w:lineRule="auto"/>
            </w:pPr>
            <w:r w:rsidRPr="00242AF7">
              <w:t>CPA (Cost per Acquisition)</w:t>
            </w:r>
          </w:p>
        </w:tc>
        <w:tc>
          <w:tcPr>
            <w:tcW w:w="2880" w:type="dxa"/>
            <w:tcBorders>
              <w:top w:val="single" w:sz="4" w:space="0" w:color="auto"/>
              <w:left w:val="single" w:sz="4" w:space="0" w:color="auto"/>
              <w:bottom w:val="single" w:sz="4" w:space="0" w:color="auto"/>
              <w:right w:val="single" w:sz="4" w:space="0" w:color="auto"/>
            </w:tcBorders>
            <w:hideMark/>
          </w:tcPr>
          <w:p w14:paraId="592DF20A" w14:textId="77777777" w:rsidR="00242AF7" w:rsidRPr="00242AF7" w:rsidRDefault="00242AF7" w:rsidP="00242AF7">
            <w:pPr>
              <w:spacing w:after="200" w:line="276" w:lineRule="auto"/>
            </w:pPr>
            <w:r w:rsidRPr="00242AF7">
              <w:t>Expense / Conversions</w:t>
            </w:r>
          </w:p>
        </w:tc>
        <w:tc>
          <w:tcPr>
            <w:tcW w:w="2880" w:type="dxa"/>
            <w:tcBorders>
              <w:top w:val="single" w:sz="4" w:space="0" w:color="auto"/>
              <w:left w:val="single" w:sz="4" w:space="0" w:color="auto"/>
              <w:bottom w:val="single" w:sz="4" w:space="0" w:color="auto"/>
              <w:right w:val="single" w:sz="4" w:space="0" w:color="auto"/>
            </w:tcBorders>
            <w:hideMark/>
          </w:tcPr>
          <w:p w14:paraId="52AB414C" w14:textId="77777777" w:rsidR="00242AF7" w:rsidRPr="00242AF7" w:rsidRDefault="00242AF7" w:rsidP="00242AF7">
            <w:pPr>
              <w:spacing w:after="200" w:line="276" w:lineRule="auto"/>
            </w:pPr>
            <w:proofErr w:type="spellStart"/>
            <w:r w:rsidRPr="00242AF7">
              <w:t>Durchschnittliche</w:t>
            </w:r>
            <w:proofErr w:type="spellEnd"/>
            <w:r w:rsidRPr="00242AF7">
              <w:t xml:space="preserve"> Kosten pro Conversion</w:t>
            </w:r>
          </w:p>
        </w:tc>
      </w:tr>
      <w:tr w:rsidR="00242AF7" w:rsidRPr="00B043A9" w14:paraId="0D1EB3BE" w14:textId="77777777" w:rsidTr="00242AF7">
        <w:tc>
          <w:tcPr>
            <w:tcW w:w="2880" w:type="dxa"/>
            <w:tcBorders>
              <w:top w:val="single" w:sz="4" w:space="0" w:color="auto"/>
              <w:left w:val="single" w:sz="4" w:space="0" w:color="auto"/>
              <w:bottom w:val="single" w:sz="4" w:space="0" w:color="auto"/>
              <w:right w:val="single" w:sz="4" w:space="0" w:color="auto"/>
            </w:tcBorders>
            <w:hideMark/>
          </w:tcPr>
          <w:p w14:paraId="6569DD0C" w14:textId="77777777" w:rsidR="00242AF7" w:rsidRPr="00242AF7" w:rsidRDefault="00242AF7" w:rsidP="00242AF7">
            <w:pPr>
              <w:spacing w:after="200" w:line="276" w:lineRule="auto"/>
            </w:pPr>
            <w:r w:rsidRPr="00242AF7">
              <w:t>CR (Conversion Rate)</w:t>
            </w:r>
          </w:p>
        </w:tc>
        <w:tc>
          <w:tcPr>
            <w:tcW w:w="2880" w:type="dxa"/>
            <w:tcBorders>
              <w:top w:val="single" w:sz="4" w:space="0" w:color="auto"/>
              <w:left w:val="single" w:sz="4" w:space="0" w:color="auto"/>
              <w:bottom w:val="single" w:sz="4" w:space="0" w:color="auto"/>
              <w:right w:val="single" w:sz="4" w:space="0" w:color="auto"/>
            </w:tcBorders>
            <w:hideMark/>
          </w:tcPr>
          <w:p w14:paraId="2951FF16" w14:textId="77777777" w:rsidR="00242AF7" w:rsidRPr="00242AF7" w:rsidRDefault="00242AF7" w:rsidP="00242AF7">
            <w:pPr>
              <w:spacing w:after="200" w:line="276" w:lineRule="auto"/>
            </w:pPr>
            <w:r w:rsidRPr="00242AF7">
              <w:t>Conversions / Clicks</w:t>
            </w:r>
          </w:p>
        </w:tc>
        <w:tc>
          <w:tcPr>
            <w:tcW w:w="2880" w:type="dxa"/>
            <w:tcBorders>
              <w:top w:val="single" w:sz="4" w:space="0" w:color="auto"/>
              <w:left w:val="single" w:sz="4" w:space="0" w:color="auto"/>
              <w:bottom w:val="single" w:sz="4" w:space="0" w:color="auto"/>
              <w:right w:val="single" w:sz="4" w:space="0" w:color="auto"/>
            </w:tcBorders>
            <w:hideMark/>
          </w:tcPr>
          <w:p w14:paraId="49B3ADC8" w14:textId="77777777" w:rsidR="00242AF7" w:rsidRPr="00242AF7" w:rsidRDefault="00242AF7" w:rsidP="00242AF7">
            <w:pPr>
              <w:spacing w:after="200" w:line="276" w:lineRule="auto"/>
              <w:rPr>
                <w:lang w:val="de-DE"/>
              </w:rPr>
            </w:pPr>
            <w:r w:rsidRPr="00242AF7">
              <w:rPr>
                <w:lang w:val="de-DE"/>
              </w:rPr>
              <w:t xml:space="preserve">Anteil der Klicks, die zu </w:t>
            </w:r>
            <w:proofErr w:type="spellStart"/>
            <w:r w:rsidRPr="00242AF7">
              <w:rPr>
                <w:lang w:val="de-DE"/>
              </w:rPr>
              <w:t>Conversions</w:t>
            </w:r>
            <w:proofErr w:type="spellEnd"/>
            <w:r w:rsidRPr="00242AF7">
              <w:rPr>
                <w:lang w:val="de-DE"/>
              </w:rPr>
              <w:t xml:space="preserve"> führten (bereits im Originaldatensatz vorhanden)</w:t>
            </w:r>
          </w:p>
        </w:tc>
      </w:tr>
    </w:tbl>
    <w:p w14:paraId="6DE22A95" w14:textId="77777777" w:rsidR="00242AF7" w:rsidRDefault="00242AF7" w:rsidP="00242AF7">
      <w:pPr>
        <w:rPr>
          <w:lang w:val="de-DE"/>
        </w:rPr>
      </w:pPr>
      <w:r w:rsidRPr="00242AF7">
        <w:rPr>
          <w:lang w:val="de-DE"/>
        </w:rPr>
        <w:t xml:space="preserve">Die KPI-Konstruktion erfolgte vollständig in Python mittels </w:t>
      </w:r>
      <w:proofErr w:type="spellStart"/>
      <w:r w:rsidRPr="00242AF7">
        <w:rPr>
          <w:lang w:val="de-DE"/>
        </w:rPr>
        <w:t>pandas</w:t>
      </w:r>
      <w:proofErr w:type="spellEnd"/>
      <w:r w:rsidRPr="00242AF7">
        <w:rPr>
          <w:lang w:val="de-DE"/>
        </w:rPr>
        <w:t>-Operationen. Die resultierenden Werte wurden als neue Spalten im Datensatz ergänzt und dienen in den folgenden Schritten als Inputvariablen zur Gewichtungsanalyse und Score-Erstellung.</w:t>
      </w:r>
    </w:p>
    <w:p w14:paraId="0DFF7A8B" w14:textId="77777777" w:rsidR="00B7159E" w:rsidRPr="00242AF7" w:rsidRDefault="00B7159E" w:rsidP="00242AF7">
      <w:pPr>
        <w:rPr>
          <w:lang w:val="de-DE"/>
        </w:rPr>
      </w:pPr>
    </w:p>
    <w:p w14:paraId="3B570D7D" w14:textId="7F29FB7B" w:rsidR="00B7159E" w:rsidRPr="00B7159E" w:rsidRDefault="00B7159E" w:rsidP="00B7159E">
      <w:pPr>
        <w:pStyle w:val="Heading1"/>
        <w:rPr>
          <w:lang w:val="de-DE"/>
        </w:rPr>
      </w:pPr>
      <w:r>
        <w:rPr>
          <w:rFonts w:ascii="Segoe UI Emoji" w:hAnsi="Segoe UI Emoji" w:cs="Segoe UI Emoji"/>
        </w:rPr>
        <w:t>🔹</w:t>
      </w:r>
      <w:r w:rsidRPr="00B7159E">
        <w:rPr>
          <w:lang w:val="de-DE"/>
        </w:rPr>
        <w:t xml:space="preserve"> 5.</w:t>
      </w:r>
      <w:r w:rsidR="003F28D7">
        <w:rPr>
          <w:lang w:val="de-DE"/>
        </w:rPr>
        <w:t>1</w:t>
      </w:r>
      <w:r w:rsidRPr="00B7159E">
        <w:rPr>
          <w:lang w:val="de-DE"/>
        </w:rPr>
        <w:t xml:space="preserve"> Künstliche Gewichtung mit Random Forest</w:t>
      </w:r>
    </w:p>
    <w:p w14:paraId="15AD41AA" w14:textId="77777777" w:rsidR="00B7159E" w:rsidRDefault="00B7159E" w:rsidP="00B7159E">
      <w:pPr>
        <w:rPr>
          <w:lang w:val="de-DE"/>
        </w:rPr>
      </w:pPr>
      <w:r w:rsidRPr="00B7159E">
        <w:rPr>
          <w:lang w:val="de-DE"/>
        </w:rPr>
        <w:t xml:space="preserve">Da im Rahmen dieser Analyse kein echter, beobachteter Zielwert wie etwa Umsatz oder ROAS zur Verfügung steht, wurde eine künstliche Zielgröße verwendet: die Anzahl an </w:t>
      </w:r>
      <w:proofErr w:type="spellStart"/>
      <w:r w:rsidRPr="00B7159E">
        <w:rPr>
          <w:lang w:val="de-DE"/>
        </w:rPr>
        <w:t>Conversions</w:t>
      </w:r>
      <w:proofErr w:type="spellEnd"/>
      <w:r w:rsidRPr="00B7159E">
        <w:rPr>
          <w:lang w:val="de-DE"/>
        </w:rPr>
        <w:t>. Diese dient rein funktional dazu, durch modellgestützte Verfahren eine datengetriebene Gewichtung der KPIs zu ermöglichen.</w:t>
      </w:r>
      <w:r w:rsidRPr="00B7159E">
        <w:rPr>
          <w:lang w:val="de-DE"/>
        </w:rPr>
        <w:br/>
      </w:r>
      <w:r w:rsidRPr="00B7159E">
        <w:rPr>
          <w:lang w:val="de-DE"/>
        </w:rPr>
        <w:br/>
        <w:t>Dabei ist wichtig zu betonen, dass zwei der unabhängigen Variablen – CPA (</w:t>
      </w:r>
      <w:proofErr w:type="spellStart"/>
      <w:r w:rsidRPr="00B7159E">
        <w:rPr>
          <w:lang w:val="de-DE"/>
        </w:rPr>
        <w:t>Cost</w:t>
      </w:r>
      <w:proofErr w:type="spellEnd"/>
      <w:r w:rsidRPr="00B7159E">
        <w:rPr>
          <w:lang w:val="de-DE"/>
        </w:rPr>
        <w:t xml:space="preserve"> per Acquisition) und CR (</w:t>
      </w:r>
      <w:proofErr w:type="spellStart"/>
      <w:r w:rsidRPr="00B7159E">
        <w:rPr>
          <w:lang w:val="de-DE"/>
        </w:rPr>
        <w:t>Conversion</w:t>
      </w:r>
      <w:proofErr w:type="spellEnd"/>
      <w:r w:rsidRPr="00B7159E">
        <w:rPr>
          <w:lang w:val="de-DE"/>
        </w:rPr>
        <w:t xml:space="preserve"> Rate) – rechnerisch direkt mit der Zielgröße </w:t>
      </w:r>
      <w:proofErr w:type="spellStart"/>
      <w:r w:rsidRPr="00B7159E">
        <w:rPr>
          <w:lang w:val="de-DE"/>
        </w:rPr>
        <w:t>Conversions</w:t>
      </w:r>
      <w:proofErr w:type="spellEnd"/>
      <w:r w:rsidRPr="00B7159E">
        <w:rPr>
          <w:lang w:val="de-DE"/>
        </w:rPr>
        <w:t xml:space="preserve"> verknüpft sind:</w:t>
      </w:r>
      <w:r w:rsidRPr="00B7159E">
        <w:rPr>
          <w:lang w:val="de-DE"/>
        </w:rPr>
        <w:br/>
        <w:t xml:space="preserve">• CPA = </w:t>
      </w:r>
      <w:proofErr w:type="spellStart"/>
      <w:r w:rsidRPr="00B7159E">
        <w:rPr>
          <w:lang w:val="de-DE"/>
        </w:rPr>
        <w:t>Expense</w:t>
      </w:r>
      <w:proofErr w:type="spellEnd"/>
      <w:r w:rsidRPr="00B7159E">
        <w:rPr>
          <w:lang w:val="de-DE"/>
        </w:rPr>
        <w:t xml:space="preserve"> / </w:t>
      </w:r>
      <w:proofErr w:type="spellStart"/>
      <w:r w:rsidRPr="00B7159E">
        <w:rPr>
          <w:lang w:val="de-DE"/>
        </w:rPr>
        <w:t>Conversions</w:t>
      </w:r>
      <w:proofErr w:type="spellEnd"/>
      <w:r w:rsidRPr="00B7159E">
        <w:rPr>
          <w:lang w:val="de-DE"/>
        </w:rPr>
        <w:br/>
        <w:t xml:space="preserve">• CR = </w:t>
      </w:r>
      <w:proofErr w:type="spellStart"/>
      <w:r w:rsidRPr="00B7159E">
        <w:rPr>
          <w:lang w:val="de-DE"/>
        </w:rPr>
        <w:t>Conversions</w:t>
      </w:r>
      <w:proofErr w:type="spellEnd"/>
      <w:r w:rsidRPr="00B7159E">
        <w:rPr>
          <w:lang w:val="de-DE"/>
        </w:rPr>
        <w:t xml:space="preserve"> / </w:t>
      </w:r>
      <w:proofErr w:type="spellStart"/>
      <w:r w:rsidRPr="00B7159E">
        <w:rPr>
          <w:lang w:val="de-DE"/>
        </w:rPr>
        <w:t>Clicks</w:t>
      </w:r>
      <w:proofErr w:type="spellEnd"/>
      <w:r w:rsidRPr="00B7159E">
        <w:rPr>
          <w:lang w:val="de-DE"/>
        </w:rPr>
        <w:br/>
      </w:r>
      <w:r w:rsidRPr="00B7159E">
        <w:rPr>
          <w:lang w:val="de-DE"/>
        </w:rPr>
        <w:br/>
        <w:t>Dieser Zusammenhang ist methodisch bekannt und entspricht der sogenannten "Target-</w:t>
      </w:r>
      <w:proofErr w:type="spellStart"/>
      <w:r w:rsidRPr="00B7159E">
        <w:rPr>
          <w:lang w:val="de-DE"/>
        </w:rPr>
        <w:t>Leakage</w:t>
      </w:r>
      <w:proofErr w:type="spellEnd"/>
      <w:r w:rsidRPr="00B7159E">
        <w:rPr>
          <w:lang w:val="de-DE"/>
        </w:rPr>
        <w:t>"-Problematik – also der Verwendung von Merkmalen, die die Zielgröße direkt enthalten oder beeinflussen. In dieser Analyse wird dieses Vorgehen bewusst in Kauf genommen, da kein echter Zielwert vorliegt und der Fokus auf der gewichteten Bewertung der KPIs liegt.</w:t>
      </w:r>
      <w:r w:rsidRPr="00B7159E">
        <w:rPr>
          <w:lang w:val="de-DE"/>
        </w:rPr>
        <w:br/>
      </w:r>
      <w:r w:rsidRPr="00B7159E">
        <w:rPr>
          <w:lang w:val="de-DE"/>
        </w:rPr>
        <w:br/>
      </w:r>
      <w:r w:rsidRPr="00B7159E">
        <w:rPr>
          <w:lang w:val="de-DE"/>
        </w:rPr>
        <w:lastRenderedPageBreak/>
        <w:t>Ziel ist es nicht, ein unabhängiges Vorhersagemodell zu entwickeln, sondern zu untersuchen, welche Methode sich für die Konstruktion einer objektiven KPI-Gesamtbewertung (Performance Score) am besten eignet.</w:t>
      </w:r>
      <w:r w:rsidRPr="00B7159E">
        <w:rPr>
          <w:lang w:val="de-DE"/>
        </w:rPr>
        <w:br/>
      </w:r>
      <w:r w:rsidRPr="00B7159E">
        <w:rPr>
          <w:lang w:val="de-DE"/>
        </w:rPr>
        <w:br/>
        <w:t>Im weiteren Verlauf wird daher das Ensemble-Verfahren Random Forest eingesetzt, um aus den fünf zentralen KPIs einen gewichteten, datengetriebenen Score abzuleiten.</w:t>
      </w:r>
    </w:p>
    <w:p w14:paraId="1FB36C79" w14:textId="77777777" w:rsidR="003F28D7" w:rsidRDefault="003F28D7" w:rsidP="00B7159E">
      <w:pPr>
        <w:rPr>
          <w:lang w:val="de-DE"/>
        </w:rPr>
      </w:pPr>
    </w:p>
    <w:p w14:paraId="0E6A8B8C" w14:textId="77777777" w:rsidR="00711836" w:rsidRPr="00242AF7" w:rsidRDefault="00711836" w:rsidP="00711836">
      <w:pPr>
        <w:rPr>
          <w:lang w:val="de-DE"/>
        </w:rPr>
      </w:pPr>
    </w:p>
    <w:p w14:paraId="287823F9" w14:textId="0A76FE41" w:rsidR="00711836" w:rsidRPr="00711836" w:rsidRDefault="00711836" w:rsidP="00711836">
      <w:pPr>
        <w:pStyle w:val="Heading1"/>
        <w:rPr>
          <w:rFonts w:cstheme="majorHAnsi"/>
          <w:b w:val="0"/>
          <w:bCs w:val="0"/>
          <w:lang w:val="de-DE"/>
        </w:rPr>
      </w:pPr>
      <w:r w:rsidRPr="00711836">
        <w:rPr>
          <w:rFonts w:ascii="Segoe UI Emoji" w:hAnsi="Segoe UI Emoji" w:cs="Segoe UI Emoji"/>
          <w:b w:val="0"/>
          <w:bCs w:val="0"/>
        </w:rPr>
        <w:t>🔹</w:t>
      </w:r>
      <w:r w:rsidRPr="00711836">
        <w:rPr>
          <w:rFonts w:cstheme="majorHAnsi"/>
          <w:b w:val="0"/>
          <w:bCs w:val="0"/>
          <w:lang w:val="de-DE"/>
        </w:rPr>
        <w:t xml:space="preserve"> </w:t>
      </w:r>
      <w:r w:rsidRPr="00711836">
        <w:rPr>
          <w:rStyle w:val="Heading1Char"/>
          <w:b/>
          <w:bCs/>
          <w:lang w:val="de-DE"/>
        </w:rPr>
        <w:t>5.2 Random Forest Regressor – Feature-Bedeutung</w:t>
      </w:r>
    </w:p>
    <w:p w14:paraId="146ABC9D" w14:textId="2F37EC3B" w:rsidR="003F28D7" w:rsidRPr="00553CB0" w:rsidRDefault="003F28D7" w:rsidP="003F28D7">
      <w:pPr>
        <w:rPr>
          <w:lang w:val="de-DE"/>
        </w:rPr>
      </w:pPr>
      <w:r w:rsidRPr="003F28D7">
        <w:rPr>
          <w:lang w:val="de-DE"/>
        </w:rPr>
        <w:br/>
        <w:t xml:space="preserve">Um die Bedeutung einzelner KPIs für die Zielgröße </w:t>
      </w:r>
      <w:proofErr w:type="spellStart"/>
      <w:r w:rsidRPr="003F28D7">
        <w:rPr>
          <w:lang w:val="de-DE"/>
        </w:rPr>
        <w:t>Conversions</w:t>
      </w:r>
      <w:proofErr w:type="spellEnd"/>
      <w:r w:rsidRPr="003F28D7">
        <w:rPr>
          <w:lang w:val="de-DE"/>
        </w:rPr>
        <w:t xml:space="preserve"> datengetrieben zu bestimmen, wurde ein Random Forest Regressor eingesetzt. Diese Methode zählt zu den nichtlinearen Ensemble-Verfahren und eignet sich besonders, auch komplexe, nichtlineare Zusammenhänge zwischen Variablen abzubilden.</w:t>
      </w:r>
      <w:r w:rsidRPr="003F28D7">
        <w:rPr>
          <w:lang w:val="de-DE"/>
        </w:rPr>
        <w:br/>
      </w:r>
      <w:r w:rsidRPr="003F28D7">
        <w:rPr>
          <w:lang w:val="de-DE"/>
        </w:rPr>
        <w:br/>
        <w:t xml:space="preserve">Die Umsetzung erfolgte in Python mit der Bibliothek </w:t>
      </w:r>
      <w:proofErr w:type="spellStart"/>
      <w:r w:rsidRPr="003F28D7">
        <w:rPr>
          <w:lang w:val="de-DE"/>
        </w:rPr>
        <w:t>scikit-learn</w:t>
      </w:r>
      <w:proofErr w:type="spellEnd"/>
      <w:r w:rsidRPr="003F28D7">
        <w:rPr>
          <w:lang w:val="de-DE"/>
        </w:rPr>
        <w:t>. Das Modell wurde mit 80 % der Daten trainiert und auf 20 % getestet. Die Modellgüte ist mit:</w:t>
      </w:r>
      <w:r w:rsidRPr="003F28D7">
        <w:rPr>
          <w:lang w:val="de-DE"/>
        </w:rPr>
        <w:br/>
      </w:r>
      <w:r w:rsidRPr="003F28D7">
        <w:rPr>
          <w:lang w:val="de-DE"/>
        </w:rPr>
        <w:br/>
        <w:t>R² = 0.86</w:t>
      </w:r>
      <w:r w:rsidRPr="003F28D7">
        <w:rPr>
          <w:lang w:val="de-DE"/>
        </w:rPr>
        <w:br/>
      </w:r>
      <w:r w:rsidRPr="003F28D7">
        <w:rPr>
          <w:lang w:val="de-DE"/>
        </w:rPr>
        <w:br/>
        <w:t>bemerkenswert hoch</w:t>
      </w:r>
      <w:r w:rsidR="00402914">
        <w:rPr>
          <w:lang w:val="de-DE"/>
        </w:rPr>
        <w:t xml:space="preserve">. </w:t>
      </w:r>
      <w:r w:rsidRPr="003F28D7">
        <w:rPr>
          <w:lang w:val="de-DE"/>
        </w:rPr>
        <w:t xml:space="preserve">Dies zeigt, dass ein Random Forest die Zielgröße </w:t>
      </w:r>
      <w:proofErr w:type="spellStart"/>
      <w:r w:rsidRPr="003F28D7">
        <w:rPr>
          <w:lang w:val="de-DE"/>
        </w:rPr>
        <w:t>Conversions</w:t>
      </w:r>
      <w:proofErr w:type="spellEnd"/>
      <w:r w:rsidRPr="003F28D7">
        <w:rPr>
          <w:lang w:val="de-DE"/>
        </w:rPr>
        <w:t xml:space="preserve"> deutlich besser abbildet.</w:t>
      </w:r>
      <w:r w:rsidRPr="003F28D7">
        <w:rPr>
          <w:lang w:val="de-DE"/>
        </w:rPr>
        <w:br/>
      </w:r>
      <w:r w:rsidRPr="003F28D7">
        <w:rPr>
          <w:lang w:val="de-DE"/>
        </w:rPr>
        <w:br/>
        <w:t xml:space="preserve">Die geschätzten Feature </w:t>
      </w:r>
      <w:proofErr w:type="spellStart"/>
      <w:r w:rsidRPr="003F28D7">
        <w:rPr>
          <w:lang w:val="de-DE"/>
        </w:rPr>
        <w:t>Importances</w:t>
      </w:r>
      <w:proofErr w:type="spellEnd"/>
      <w:r w:rsidRPr="003F28D7">
        <w:rPr>
          <w:lang w:val="de-DE"/>
        </w:rPr>
        <w:t xml:space="preserve"> wurden ebenfalls in Python berechnet und als Balkendiagramm visualisiert. </w:t>
      </w:r>
      <w:r w:rsidRPr="00553CB0">
        <w:rPr>
          <w:lang w:val="de-DE"/>
        </w:rPr>
        <w:t>Die folgende Tabelle zeigt die Ergebnisse:</w:t>
      </w:r>
    </w:p>
    <w:p w14:paraId="34B8DDD9" w14:textId="3922D427" w:rsidR="003F28D7" w:rsidRPr="003F28D7" w:rsidRDefault="00402914" w:rsidP="003F28D7">
      <w:r w:rsidRPr="00402914">
        <w:rPr>
          <w:noProof/>
        </w:rPr>
        <w:drawing>
          <wp:inline distT="0" distB="0" distL="0" distR="0" wp14:anchorId="0831B0C4" wp14:editId="2678FA1A">
            <wp:extent cx="3696216" cy="1914792"/>
            <wp:effectExtent l="0" t="0" r="0" b="9525"/>
            <wp:docPr id="140647151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471513" name="Picture 1" descr="A screen shot of a computer&#10;&#10;AI-generated content may be incorrect."/>
                    <pic:cNvPicPr/>
                  </pic:nvPicPr>
                  <pic:blipFill>
                    <a:blip r:embed="rId6"/>
                    <a:stretch>
                      <a:fillRect/>
                    </a:stretch>
                  </pic:blipFill>
                  <pic:spPr>
                    <a:xfrm>
                      <a:off x="0" y="0"/>
                      <a:ext cx="3696216" cy="1914792"/>
                    </a:xfrm>
                    <a:prstGeom prst="rect">
                      <a:avLst/>
                    </a:prstGeom>
                  </pic:spPr>
                </pic:pic>
              </a:graphicData>
            </a:graphic>
          </wp:inline>
        </w:drawing>
      </w:r>
    </w:p>
    <w:p w14:paraId="5266C4B4" w14:textId="77777777" w:rsidR="003F28D7" w:rsidRDefault="003F28D7" w:rsidP="003F28D7">
      <w:pPr>
        <w:rPr>
          <w:lang w:val="de-DE"/>
        </w:rPr>
      </w:pPr>
      <w:r w:rsidRPr="003F28D7">
        <w:rPr>
          <w:lang w:val="de-DE"/>
        </w:rPr>
        <w:t xml:space="preserve">Die </w:t>
      </w:r>
      <w:proofErr w:type="spellStart"/>
      <w:r w:rsidRPr="003F28D7">
        <w:rPr>
          <w:lang w:val="de-DE"/>
        </w:rPr>
        <w:t>Conversion</w:t>
      </w:r>
      <w:proofErr w:type="spellEnd"/>
      <w:r w:rsidRPr="003F28D7">
        <w:rPr>
          <w:lang w:val="de-DE"/>
        </w:rPr>
        <w:t xml:space="preserve"> Rate (CR) hat mit Abstand den größten Einfluss auf die Modellvorhersage – was plausibel ist, da sie rechnerisch eng mit </w:t>
      </w:r>
      <w:proofErr w:type="spellStart"/>
      <w:r w:rsidRPr="003F28D7">
        <w:rPr>
          <w:lang w:val="de-DE"/>
        </w:rPr>
        <w:t>Conversions</w:t>
      </w:r>
      <w:proofErr w:type="spellEnd"/>
      <w:r w:rsidRPr="003F28D7">
        <w:rPr>
          <w:lang w:val="de-DE"/>
        </w:rPr>
        <w:t xml:space="preserve"> verknüpft ist. Dennoch zeigt das Modell auch, dass weitere KPIs wie CPA, Engagement Rate, CTR und CPC messbare Beiträge </w:t>
      </w:r>
      <w:r w:rsidRPr="003F28D7">
        <w:rPr>
          <w:lang w:val="de-DE"/>
        </w:rPr>
        <w:lastRenderedPageBreak/>
        <w:t>leisten.</w:t>
      </w:r>
      <w:r w:rsidRPr="003F28D7">
        <w:rPr>
          <w:lang w:val="de-DE"/>
        </w:rPr>
        <w:br/>
      </w:r>
      <w:r w:rsidRPr="003F28D7">
        <w:rPr>
          <w:lang w:val="de-DE"/>
        </w:rPr>
        <w:br/>
        <w:t>Visualisierung:</w:t>
      </w:r>
      <w:r w:rsidRPr="003F28D7">
        <w:rPr>
          <w:lang w:val="de-DE"/>
        </w:rPr>
        <w:br/>
        <w:t xml:space="preserve">Die folgende Abbildung zeigt die Feature-Wichtigkeit im Balkendiagramm, erzeugt mit </w:t>
      </w:r>
      <w:proofErr w:type="spellStart"/>
      <w:r w:rsidRPr="003F28D7">
        <w:rPr>
          <w:lang w:val="de-DE"/>
        </w:rPr>
        <w:t>matplotlib</w:t>
      </w:r>
      <w:proofErr w:type="spellEnd"/>
      <w:r w:rsidRPr="003F28D7">
        <w:rPr>
          <w:lang w:val="de-DE"/>
        </w:rPr>
        <w:t xml:space="preserve"> und </w:t>
      </w:r>
      <w:proofErr w:type="spellStart"/>
      <w:r w:rsidRPr="003F28D7">
        <w:rPr>
          <w:lang w:val="de-DE"/>
        </w:rPr>
        <w:t>seaborn</w:t>
      </w:r>
      <w:proofErr w:type="spellEnd"/>
      <w:r w:rsidRPr="003F28D7">
        <w:rPr>
          <w:lang w:val="de-DE"/>
        </w:rPr>
        <w:t xml:space="preserve"> in Python:</w:t>
      </w:r>
    </w:p>
    <w:p w14:paraId="5C94621D" w14:textId="0EAC114B" w:rsidR="003F28D7" w:rsidRDefault="003F28D7" w:rsidP="003F28D7">
      <w:pPr>
        <w:rPr>
          <w:lang w:val="de-DE"/>
        </w:rPr>
      </w:pPr>
      <w:r w:rsidRPr="003F28D7">
        <w:rPr>
          <w:noProof/>
          <w:lang w:val="de-DE"/>
        </w:rPr>
        <w:drawing>
          <wp:inline distT="0" distB="0" distL="0" distR="0" wp14:anchorId="5FCD4ADE" wp14:editId="70900BEB">
            <wp:extent cx="5486400" cy="3398520"/>
            <wp:effectExtent l="0" t="0" r="0" b="0"/>
            <wp:docPr id="505548715"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48715" name="Picture 1" descr="A graph with blue squares&#10;&#10;AI-generated content may be incorrect."/>
                    <pic:cNvPicPr/>
                  </pic:nvPicPr>
                  <pic:blipFill>
                    <a:blip r:embed="rId7"/>
                    <a:stretch>
                      <a:fillRect/>
                    </a:stretch>
                  </pic:blipFill>
                  <pic:spPr>
                    <a:xfrm>
                      <a:off x="0" y="0"/>
                      <a:ext cx="5486400" cy="3398520"/>
                    </a:xfrm>
                    <a:prstGeom prst="rect">
                      <a:avLst/>
                    </a:prstGeom>
                  </pic:spPr>
                </pic:pic>
              </a:graphicData>
            </a:graphic>
          </wp:inline>
        </w:drawing>
      </w:r>
      <w:r w:rsidRPr="003F28D7">
        <w:rPr>
          <w:lang w:val="de-DE"/>
        </w:rPr>
        <w:br/>
      </w:r>
    </w:p>
    <w:p w14:paraId="091724FE" w14:textId="77777777" w:rsidR="001D0B2D" w:rsidRPr="003F28D7" w:rsidRDefault="001D0B2D" w:rsidP="003F28D7">
      <w:pPr>
        <w:rPr>
          <w:lang w:val="de-DE"/>
        </w:rPr>
      </w:pPr>
    </w:p>
    <w:p w14:paraId="5D015B6C" w14:textId="3D0BCC5A" w:rsidR="00883B4F" w:rsidRPr="00711836" w:rsidRDefault="00711836" w:rsidP="00711836">
      <w:pPr>
        <w:pStyle w:val="Heading1"/>
        <w:rPr>
          <w:rFonts w:cstheme="majorHAnsi"/>
          <w:lang w:val="de-DE"/>
        </w:rPr>
      </w:pPr>
      <w:bookmarkStart w:id="0" w:name="_Hlk204122400"/>
      <w:r w:rsidRPr="00242AF7">
        <w:rPr>
          <w:rFonts w:ascii="Segoe UI Emoji" w:hAnsi="Segoe UI Emoji" w:cs="Segoe UI Emoji"/>
        </w:rPr>
        <w:t>🔹</w:t>
      </w:r>
      <w:r w:rsidRPr="00553CB0">
        <w:rPr>
          <w:rFonts w:cstheme="majorHAnsi"/>
          <w:lang w:val="de-DE"/>
        </w:rPr>
        <w:t xml:space="preserve"> 6.1 Einleitung zu SHAP</w:t>
      </w:r>
      <w:bookmarkEnd w:id="0"/>
    </w:p>
    <w:p w14:paraId="181D2BA2" w14:textId="23F7CFA7" w:rsidR="00883B4F" w:rsidRPr="00883B4F" w:rsidRDefault="00883B4F" w:rsidP="00883B4F">
      <w:pPr>
        <w:rPr>
          <w:lang w:val="de-DE"/>
        </w:rPr>
      </w:pPr>
      <w:r w:rsidRPr="00883B4F">
        <w:rPr>
          <w:lang w:val="de-DE"/>
        </w:rPr>
        <w:t>Um die im Random Forest ermittelten Feature-Gewichte noch differenzierter und individueller nachvollziehen zu können, wurde ergänzend das Verfahren SHAP (</w:t>
      </w:r>
      <w:proofErr w:type="spellStart"/>
      <w:r w:rsidRPr="00883B4F">
        <w:rPr>
          <w:lang w:val="de-DE"/>
        </w:rPr>
        <w:t>SHapley</w:t>
      </w:r>
      <w:proofErr w:type="spellEnd"/>
      <w:r w:rsidRPr="00883B4F">
        <w:rPr>
          <w:lang w:val="de-DE"/>
        </w:rPr>
        <w:t xml:space="preserve"> Additive </w:t>
      </w:r>
      <w:proofErr w:type="spellStart"/>
      <w:r w:rsidRPr="00883B4F">
        <w:rPr>
          <w:lang w:val="de-DE"/>
        </w:rPr>
        <w:t>exPlanations</w:t>
      </w:r>
      <w:proofErr w:type="spellEnd"/>
      <w:r w:rsidRPr="00883B4F">
        <w:rPr>
          <w:lang w:val="de-DE"/>
        </w:rPr>
        <w:t>) eingesetzt. Dieses erlaubt eine modellagnostische Analyse auf Basis spieltheoretischer Prinzipien und quantifiziert, wie stark jedes Merkmal im Einzelfall zur Modellentscheidung beiträgt.</w:t>
      </w:r>
      <w:r w:rsidRPr="00883B4F">
        <w:rPr>
          <w:lang w:val="de-DE"/>
        </w:rPr>
        <w:br/>
      </w:r>
      <w:r w:rsidRPr="00883B4F">
        <w:rPr>
          <w:lang w:val="de-DE"/>
        </w:rPr>
        <w:br/>
        <w:t>Obwohl das Ziel dieser Analyse nicht in der Entwicklung eines produktiven Vorhersagemodells besteht, lässt sich ein trainierter Random Forest dennoch sinnvoll nutzen, um die relative Bedeutung der KPIs datengetrieben zu untersuchen. Zu diesem Zweck wurde das Verfahren SHAP (</w:t>
      </w:r>
      <w:proofErr w:type="spellStart"/>
      <w:r w:rsidRPr="00883B4F">
        <w:rPr>
          <w:lang w:val="de-DE"/>
        </w:rPr>
        <w:t>SHapley</w:t>
      </w:r>
      <w:proofErr w:type="spellEnd"/>
      <w:r w:rsidRPr="00883B4F">
        <w:rPr>
          <w:lang w:val="de-DE"/>
        </w:rPr>
        <w:t xml:space="preserve"> Additive </w:t>
      </w:r>
      <w:proofErr w:type="spellStart"/>
      <w:r w:rsidRPr="00883B4F">
        <w:rPr>
          <w:lang w:val="de-DE"/>
        </w:rPr>
        <w:t>ExPlanations</w:t>
      </w:r>
      <w:proofErr w:type="spellEnd"/>
      <w:r w:rsidRPr="00883B4F">
        <w:rPr>
          <w:lang w:val="de-DE"/>
        </w:rPr>
        <w:t>) eingesetzt, das auf spieltheoretischen Prinzipien basiert und den Beitrag jedes einzelnen Merkmals zur Modellvorhersage quantifiziert – unabhängig davon, ob das Modell produktiv eingesetzt wird.</w:t>
      </w:r>
      <w:r w:rsidRPr="00883B4F">
        <w:rPr>
          <w:lang w:val="de-DE"/>
        </w:rPr>
        <w:br/>
      </w:r>
      <w:r w:rsidRPr="00883B4F">
        <w:rPr>
          <w:lang w:val="de-DE"/>
        </w:rPr>
        <w:br/>
      </w:r>
      <w:r w:rsidRPr="00883B4F">
        <w:rPr>
          <w:lang w:val="de-DE"/>
        </w:rPr>
        <w:lastRenderedPageBreak/>
        <w:t xml:space="preserve">Im Fokus steht die Frage: Welche Features tragen wie stark zur Modellentscheidung bei? Die SHAP-Analyse bestätigt, die bereits im Random Forest beobachtete, Dominanz der </w:t>
      </w:r>
      <w:proofErr w:type="spellStart"/>
      <w:r w:rsidRPr="00883B4F">
        <w:rPr>
          <w:lang w:val="de-DE"/>
        </w:rPr>
        <w:t>Conversion</w:t>
      </w:r>
      <w:proofErr w:type="spellEnd"/>
      <w:r w:rsidRPr="00883B4F">
        <w:rPr>
          <w:lang w:val="de-DE"/>
        </w:rPr>
        <w:t xml:space="preserve"> Rate (CR) und der </w:t>
      </w:r>
      <w:proofErr w:type="spellStart"/>
      <w:r w:rsidRPr="00883B4F">
        <w:rPr>
          <w:lang w:val="de-DE"/>
        </w:rPr>
        <w:t>Cost</w:t>
      </w:r>
      <w:proofErr w:type="spellEnd"/>
      <w:r w:rsidRPr="00883B4F">
        <w:rPr>
          <w:lang w:val="de-DE"/>
        </w:rPr>
        <w:t xml:space="preserve"> per Acquisition (CPA). Gemeinsam erklären diese beiden Merkmale einen Großteil des Gesamtbeitrags zum Modelloutput.</w:t>
      </w:r>
    </w:p>
    <w:p w14:paraId="772BC543" w14:textId="77777777" w:rsidR="003F28D7" w:rsidRPr="00B7159E" w:rsidRDefault="003F28D7" w:rsidP="00B7159E">
      <w:pPr>
        <w:rPr>
          <w:lang w:val="de-DE"/>
        </w:rPr>
      </w:pPr>
    </w:p>
    <w:p w14:paraId="467FF8FC" w14:textId="77777777" w:rsidR="001D0B2D" w:rsidRDefault="00883B4F" w:rsidP="001D0B2D">
      <w:pPr>
        <w:spacing w:after="240" w:line="360" w:lineRule="auto"/>
        <w:rPr>
          <w:lang w:val="de-DE"/>
        </w:rPr>
      </w:pPr>
      <w:r w:rsidRPr="00883B4F">
        <w:rPr>
          <w:lang w:val="de-DE"/>
        </w:rPr>
        <w:t>Merkmale über 73 % des Gesamtbeitrags zum Modelloutput.</w:t>
      </w:r>
      <w:r w:rsidRPr="00883B4F">
        <w:rPr>
          <w:lang w:val="de-DE"/>
        </w:rPr>
        <w:br/>
      </w:r>
      <w:r w:rsidRPr="00883B4F">
        <w:rPr>
          <w:lang w:val="de-DE"/>
        </w:rPr>
        <w:br/>
        <w:t>Zur Bewertung der Modellgüte wurde der Random Forest mithilfe klassischer Metriken überprüft:</w:t>
      </w:r>
      <w:r w:rsidRPr="00883B4F">
        <w:rPr>
          <w:lang w:val="de-DE"/>
        </w:rPr>
        <w:br/>
        <w:t xml:space="preserve">• R² (Modell vs. echte </w:t>
      </w:r>
      <w:proofErr w:type="spellStart"/>
      <w:r w:rsidRPr="00883B4F">
        <w:rPr>
          <w:lang w:val="de-DE"/>
        </w:rPr>
        <w:t>Conversions</w:t>
      </w:r>
      <w:proofErr w:type="spellEnd"/>
      <w:r w:rsidRPr="00883B4F">
        <w:rPr>
          <w:lang w:val="de-DE"/>
        </w:rPr>
        <w:t>): 0.818</w:t>
      </w:r>
      <w:r w:rsidRPr="00883B4F">
        <w:rPr>
          <w:lang w:val="de-DE"/>
        </w:rPr>
        <w:br/>
        <w:t xml:space="preserve">• MAE (Modell vs. echte </w:t>
      </w:r>
      <w:proofErr w:type="spellStart"/>
      <w:r w:rsidRPr="00883B4F">
        <w:rPr>
          <w:lang w:val="de-DE"/>
        </w:rPr>
        <w:t>Conversions</w:t>
      </w:r>
      <w:proofErr w:type="spellEnd"/>
      <w:r w:rsidRPr="00883B4F">
        <w:rPr>
          <w:lang w:val="de-DE"/>
        </w:rPr>
        <w:t>): 91.29</w:t>
      </w:r>
      <w:r w:rsidRPr="00883B4F">
        <w:rPr>
          <w:lang w:val="de-DE"/>
        </w:rPr>
        <w:br/>
        <w:t>• R² (Modell vs. SHAP-Rekonstruktion): 1.000</w:t>
      </w:r>
      <w:r w:rsidRPr="00883B4F">
        <w:rPr>
          <w:lang w:val="de-DE"/>
        </w:rPr>
        <w:br/>
        <w:t>• MAE (Modell vs. SHAP-Rekonstruktion): 0.00</w:t>
      </w:r>
      <w:r w:rsidRPr="00883B4F">
        <w:rPr>
          <w:lang w:val="de-DE"/>
        </w:rPr>
        <w:br/>
      </w:r>
      <w:r w:rsidRPr="00883B4F">
        <w:rPr>
          <w:lang w:val="de-DE"/>
        </w:rPr>
        <w:br/>
      </w:r>
      <w:r w:rsidRPr="00883B4F">
        <w:rPr>
          <w:rFonts w:ascii="Segoe UI Emoji" w:hAnsi="Segoe UI Emoji" w:cs="Segoe UI Emoji"/>
          <w:lang w:val="de-DE"/>
        </w:rPr>
        <w:t>✅</w:t>
      </w:r>
      <w:r w:rsidRPr="00883B4F">
        <w:rPr>
          <w:lang w:val="de-DE"/>
        </w:rPr>
        <w:t xml:space="preserve"> Diese perfekten Werte zeigen, dass die SHAP-Zerlegung pr</w:t>
      </w:r>
      <w:r w:rsidRPr="00883B4F">
        <w:rPr>
          <w:rFonts w:ascii="Cambria" w:hAnsi="Cambria" w:cs="Cambria"/>
          <w:lang w:val="de-DE"/>
        </w:rPr>
        <w:t>ä</w:t>
      </w:r>
      <w:r w:rsidRPr="00883B4F">
        <w:rPr>
          <w:lang w:val="de-DE"/>
        </w:rPr>
        <w:t>zise die Modellentscheidungen abbildet. Das macht sie zu einem idealen Werkzeug f</w:t>
      </w:r>
      <w:r w:rsidRPr="00883B4F">
        <w:rPr>
          <w:rFonts w:ascii="Cambria" w:hAnsi="Cambria" w:cs="Cambria"/>
          <w:lang w:val="de-DE"/>
        </w:rPr>
        <w:t>ü</w:t>
      </w:r>
      <w:r w:rsidRPr="00883B4F">
        <w:rPr>
          <w:lang w:val="de-DE"/>
        </w:rPr>
        <w:t>r die anschlie</w:t>
      </w:r>
      <w:r w:rsidRPr="00883B4F">
        <w:rPr>
          <w:rFonts w:ascii="Cambria" w:hAnsi="Cambria" w:cs="Cambria"/>
          <w:lang w:val="de-DE"/>
        </w:rPr>
        <w:t>ß</w:t>
      </w:r>
      <w:r w:rsidRPr="00883B4F">
        <w:rPr>
          <w:lang w:val="de-DE"/>
        </w:rPr>
        <w:t>ende visuelle Analyse.</w:t>
      </w:r>
    </w:p>
    <w:p w14:paraId="630D1782" w14:textId="2FFE0615" w:rsidR="001D0B2D" w:rsidRPr="009B204D" w:rsidRDefault="00711836" w:rsidP="00711836">
      <w:pPr>
        <w:pStyle w:val="Heading1"/>
        <w:rPr>
          <w:rFonts w:asciiTheme="minorHAnsi" w:eastAsiaTheme="minorEastAsia" w:hAnsiTheme="minorHAnsi" w:cstheme="minorBidi"/>
          <w:b w:val="0"/>
          <w:bCs w:val="0"/>
          <w:color w:val="auto"/>
          <w:sz w:val="22"/>
          <w:szCs w:val="22"/>
          <w:lang w:val="de-DE"/>
        </w:rPr>
      </w:pPr>
      <w:r w:rsidRPr="00242AF7">
        <w:rPr>
          <w:rFonts w:ascii="Segoe UI Emoji" w:hAnsi="Segoe UI Emoji" w:cs="Segoe UI Emoji"/>
        </w:rPr>
        <w:t>🔹</w:t>
      </w:r>
      <w:r w:rsidRPr="00711836">
        <w:rPr>
          <w:rFonts w:cstheme="majorHAnsi"/>
          <w:lang w:val="en-GB"/>
        </w:rPr>
        <w:t xml:space="preserve"> 6.2 </w:t>
      </w:r>
      <w:proofErr w:type="spellStart"/>
      <w:r w:rsidRPr="00711836">
        <w:rPr>
          <w:rFonts w:cstheme="majorHAnsi"/>
          <w:lang w:val="en-GB"/>
        </w:rPr>
        <w:t>Modellinterpretation</w:t>
      </w:r>
      <w:proofErr w:type="spellEnd"/>
      <w:r w:rsidRPr="00711836">
        <w:rPr>
          <w:rFonts w:cstheme="majorHAnsi"/>
          <w:lang w:val="en-GB"/>
        </w:rPr>
        <w:t xml:space="preserve"> </w:t>
      </w:r>
      <w:proofErr w:type="spellStart"/>
      <w:r w:rsidRPr="00711836">
        <w:rPr>
          <w:rFonts w:cstheme="majorHAnsi"/>
          <w:lang w:val="en-GB"/>
        </w:rPr>
        <w:t>mit</w:t>
      </w:r>
      <w:proofErr w:type="spellEnd"/>
      <w:r w:rsidRPr="00711836">
        <w:rPr>
          <w:rFonts w:cstheme="majorHAnsi"/>
          <w:lang w:val="en-GB"/>
        </w:rPr>
        <w:t xml:space="preserve"> SHAP</w:t>
      </w:r>
      <w:r w:rsidR="001D0B2D" w:rsidRPr="00711836">
        <w:rPr>
          <w:lang w:val="en-GB"/>
        </w:rPr>
        <w:br/>
      </w:r>
      <w:r w:rsidR="001D0B2D" w:rsidRPr="009B204D">
        <w:rPr>
          <w:rFonts w:asciiTheme="minorHAnsi" w:eastAsiaTheme="minorEastAsia" w:hAnsiTheme="minorHAnsi" w:cstheme="minorBidi"/>
          <w:b w:val="0"/>
          <w:bCs w:val="0"/>
          <w:color w:val="auto"/>
          <w:sz w:val="22"/>
          <w:szCs w:val="22"/>
          <w:lang w:val="de-DE"/>
        </w:rPr>
        <w:t>Zur vertieften Interpretation der im Random Forest ermittelten KPI-Gewichte wurde das Verfahren SHAP (</w:t>
      </w:r>
      <w:proofErr w:type="spellStart"/>
      <w:r w:rsidR="001D0B2D" w:rsidRPr="009B204D">
        <w:rPr>
          <w:rFonts w:asciiTheme="minorHAnsi" w:eastAsiaTheme="minorEastAsia" w:hAnsiTheme="minorHAnsi" w:cstheme="minorBidi"/>
          <w:b w:val="0"/>
          <w:bCs w:val="0"/>
          <w:color w:val="auto"/>
          <w:sz w:val="22"/>
          <w:szCs w:val="22"/>
          <w:lang w:val="de-DE"/>
        </w:rPr>
        <w:t>SHapley</w:t>
      </w:r>
      <w:proofErr w:type="spellEnd"/>
      <w:r w:rsidR="001D0B2D" w:rsidRPr="009B204D">
        <w:rPr>
          <w:rFonts w:asciiTheme="minorHAnsi" w:eastAsiaTheme="minorEastAsia" w:hAnsiTheme="minorHAnsi" w:cstheme="minorBidi"/>
          <w:b w:val="0"/>
          <w:bCs w:val="0"/>
          <w:color w:val="auto"/>
          <w:sz w:val="22"/>
          <w:szCs w:val="22"/>
          <w:lang w:val="de-DE"/>
        </w:rPr>
        <w:t xml:space="preserve"> Additive </w:t>
      </w:r>
      <w:proofErr w:type="spellStart"/>
      <w:r w:rsidR="001D0B2D" w:rsidRPr="009B204D">
        <w:rPr>
          <w:rFonts w:asciiTheme="minorHAnsi" w:eastAsiaTheme="minorEastAsia" w:hAnsiTheme="minorHAnsi" w:cstheme="minorBidi"/>
          <w:b w:val="0"/>
          <w:bCs w:val="0"/>
          <w:color w:val="auto"/>
          <w:sz w:val="22"/>
          <w:szCs w:val="22"/>
          <w:lang w:val="de-DE"/>
        </w:rPr>
        <w:t>Explanations</w:t>
      </w:r>
      <w:proofErr w:type="spellEnd"/>
      <w:r w:rsidR="001D0B2D" w:rsidRPr="009B204D">
        <w:rPr>
          <w:rFonts w:asciiTheme="minorHAnsi" w:eastAsiaTheme="minorEastAsia" w:hAnsiTheme="minorHAnsi" w:cstheme="minorBidi"/>
          <w:b w:val="0"/>
          <w:bCs w:val="0"/>
          <w:color w:val="auto"/>
          <w:sz w:val="22"/>
          <w:szCs w:val="22"/>
          <w:lang w:val="de-DE"/>
        </w:rPr>
        <w:t>) eingesetzt.</w:t>
      </w:r>
      <w:r w:rsidR="001D0B2D" w:rsidRPr="009B204D">
        <w:rPr>
          <w:rFonts w:asciiTheme="minorHAnsi" w:eastAsiaTheme="minorEastAsia" w:hAnsiTheme="minorHAnsi" w:cstheme="minorBidi"/>
          <w:b w:val="0"/>
          <w:bCs w:val="0"/>
          <w:color w:val="auto"/>
          <w:sz w:val="22"/>
          <w:szCs w:val="22"/>
          <w:lang w:val="de-DE"/>
        </w:rPr>
        <w:br/>
        <w:t>SHAP basiert auf spieltheoretischen Prinzipien und analysiert, wie stark jedes einzelne Merkmal zur Vorhersage des Modells beiträgt – und zwar nicht nur global,</w:t>
      </w:r>
      <w:r w:rsidR="001D0B2D" w:rsidRPr="009B204D">
        <w:rPr>
          <w:rFonts w:asciiTheme="minorHAnsi" w:eastAsiaTheme="minorEastAsia" w:hAnsiTheme="minorHAnsi" w:cstheme="minorBidi"/>
          <w:b w:val="0"/>
          <w:bCs w:val="0"/>
          <w:color w:val="auto"/>
          <w:sz w:val="22"/>
          <w:szCs w:val="22"/>
          <w:lang w:val="de-DE"/>
        </w:rPr>
        <w:br/>
        <w:t>sondern auch individuell für jede einzelne Beobachtung. Damit bietet SHAP eine transparente Möglichkeit zur Modellinterpretation,</w:t>
      </w:r>
      <w:r w:rsidR="001D0B2D" w:rsidRPr="009B204D">
        <w:rPr>
          <w:rFonts w:asciiTheme="minorHAnsi" w:eastAsiaTheme="minorEastAsia" w:hAnsiTheme="minorHAnsi" w:cstheme="minorBidi"/>
          <w:b w:val="0"/>
          <w:bCs w:val="0"/>
          <w:color w:val="auto"/>
          <w:sz w:val="22"/>
          <w:szCs w:val="22"/>
          <w:lang w:val="de-DE"/>
        </w:rPr>
        <w:br/>
        <w:t>selbst wenn das Modell nicht zur produktiven Vorhersage, sondern rein zur erklärenden Gewichtung eingesetzt wird</w:t>
      </w:r>
      <w:r w:rsidRPr="009B204D">
        <w:rPr>
          <w:rFonts w:asciiTheme="minorHAnsi" w:eastAsiaTheme="minorEastAsia" w:hAnsiTheme="minorHAnsi" w:cstheme="minorBidi"/>
          <w:b w:val="0"/>
          <w:bCs w:val="0"/>
          <w:color w:val="auto"/>
          <w:sz w:val="22"/>
          <w:szCs w:val="22"/>
          <w:lang w:val="de-DE"/>
        </w:rPr>
        <w:t>.</w:t>
      </w:r>
    </w:p>
    <w:p w14:paraId="5DDEA91E" w14:textId="77777777" w:rsidR="001D0B2D" w:rsidRDefault="001D0B2D" w:rsidP="001D0B2D">
      <w:pPr>
        <w:rPr>
          <w:lang w:val="de-DE"/>
        </w:rPr>
      </w:pPr>
    </w:p>
    <w:p w14:paraId="0D35B317" w14:textId="77777777" w:rsidR="00711836" w:rsidRDefault="00711836" w:rsidP="001D0B2D">
      <w:pPr>
        <w:rPr>
          <w:lang w:val="de-DE"/>
        </w:rPr>
      </w:pPr>
    </w:p>
    <w:p w14:paraId="66741D93" w14:textId="77777777" w:rsidR="00711836" w:rsidRDefault="00711836" w:rsidP="001D0B2D">
      <w:pPr>
        <w:rPr>
          <w:lang w:val="de-DE"/>
        </w:rPr>
      </w:pPr>
    </w:p>
    <w:p w14:paraId="76088CA9" w14:textId="77777777" w:rsidR="00711836" w:rsidRDefault="00711836" w:rsidP="001D0B2D">
      <w:pPr>
        <w:rPr>
          <w:lang w:val="de-DE"/>
        </w:rPr>
      </w:pPr>
    </w:p>
    <w:p w14:paraId="1790BC79" w14:textId="77777777" w:rsidR="00711836" w:rsidRDefault="00711836" w:rsidP="001D0B2D">
      <w:pPr>
        <w:rPr>
          <w:lang w:val="de-DE"/>
        </w:rPr>
      </w:pPr>
    </w:p>
    <w:p w14:paraId="2B18F192" w14:textId="77777777" w:rsidR="00711836" w:rsidRDefault="00711836" w:rsidP="001D0B2D">
      <w:pPr>
        <w:rPr>
          <w:lang w:val="de-DE"/>
        </w:rPr>
      </w:pPr>
    </w:p>
    <w:p w14:paraId="2D40BC0B" w14:textId="77777777" w:rsidR="00711836" w:rsidRDefault="00711836" w:rsidP="001D0B2D">
      <w:pPr>
        <w:rPr>
          <w:lang w:val="de-DE"/>
        </w:rPr>
      </w:pPr>
    </w:p>
    <w:p w14:paraId="290DCEE7" w14:textId="77777777" w:rsidR="00711836" w:rsidRDefault="00711836" w:rsidP="001D0B2D">
      <w:pPr>
        <w:rPr>
          <w:lang w:val="de-DE"/>
        </w:rPr>
      </w:pPr>
    </w:p>
    <w:p w14:paraId="25A8A108" w14:textId="77777777" w:rsidR="00711836" w:rsidRPr="001D0B2D" w:rsidRDefault="00711836" w:rsidP="001D0B2D">
      <w:pPr>
        <w:rPr>
          <w:lang w:val="de-DE"/>
        </w:rPr>
      </w:pPr>
    </w:p>
    <w:p w14:paraId="6BBE1B3B" w14:textId="77777777" w:rsidR="001D0B2D" w:rsidRPr="001D0B2D" w:rsidRDefault="001D0B2D" w:rsidP="001D0B2D">
      <w:pPr>
        <w:rPr>
          <w:lang w:val="de-DE"/>
        </w:rPr>
      </w:pPr>
      <w:r>
        <w:rPr>
          <w:rFonts w:ascii="Segoe UI Emoji" w:hAnsi="Segoe UI Emoji" w:cs="Segoe UI Emoji"/>
        </w:rPr>
        <w:t>🔎</w:t>
      </w:r>
      <w:r w:rsidRPr="001D0B2D">
        <w:rPr>
          <w:lang w:val="de-DE"/>
        </w:rPr>
        <w:t xml:space="preserve"> SHAP-basierte Feature-Wichtigkeit &amp; Modellgüte:</w:t>
      </w:r>
    </w:p>
    <w:p w14:paraId="77278644" w14:textId="5AB08776" w:rsidR="001D0B2D" w:rsidRDefault="00F14828" w:rsidP="001D0B2D">
      <w:r w:rsidRPr="00F14828">
        <w:drawing>
          <wp:inline distT="0" distB="0" distL="0" distR="0" wp14:anchorId="41498F36" wp14:editId="74317BA7">
            <wp:extent cx="5486400" cy="3192145"/>
            <wp:effectExtent l="0" t="0" r="0" b="8255"/>
            <wp:docPr id="18694492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49284" name="Picture 1" descr="A screenshot of a computer&#10;&#10;AI-generated content may be incorrect."/>
                    <pic:cNvPicPr/>
                  </pic:nvPicPr>
                  <pic:blipFill>
                    <a:blip r:embed="rId8"/>
                    <a:stretch>
                      <a:fillRect/>
                    </a:stretch>
                  </pic:blipFill>
                  <pic:spPr>
                    <a:xfrm>
                      <a:off x="0" y="0"/>
                      <a:ext cx="5486400" cy="3192145"/>
                    </a:xfrm>
                    <a:prstGeom prst="rect">
                      <a:avLst/>
                    </a:prstGeom>
                  </pic:spPr>
                </pic:pic>
              </a:graphicData>
            </a:graphic>
          </wp:inline>
        </w:drawing>
      </w:r>
    </w:p>
    <w:p w14:paraId="4256C4D5" w14:textId="77777777" w:rsidR="001D0B2D" w:rsidRDefault="001D0B2D" w:rsidP="001D0B2D">
      <w:pPr>
        <w:rPr>
          <w:lang w:val="de-DE"/>
        </w:rPr>
      </w:pPr>
      <w:r w:rsidRPr="001D0B2D">
        <w:rPr>
          <w:lang w:val="de-DE"/>
        </w:rPr>
        <w:br/>
        <w:t>Die Tabelle zeigt die mittleren SHAP-Werte (Mean Absolute SHAP) pro Feature und deren relative Bedeutung in Prozent.</w:t>
      </w:r>
      <w:r w:rsidRPr="001D0B2D">
        <w:rPr>
          <w:lang w:val="de-DE"/>
        </w:rPr>
        <w:br/>
        <w:t xml:space="preserve">Dabei dominieren – wie bereits im Random Forest – die </w:t>
      </w:r>
      <w:proofErr w:type="spellStart"/>
      <w:r w:rsidRPr="001D0B2D">
        <w:rPr>
          <w:lang w:val="de-DE"/>
        </w:rPr>
        <w:t>Conversion</w:t>
      </w:r>
      <w:proofErr w:type="spellEnd"/>
      <w:r w:rsidRPr="001D0B2D">
        <w:rPr>
          <w:lang w:val="de-DE"/>
        </w:rPr>
        <w:t xml:space="preserve"> Rate (CR) und die </w:t>
      </w:r>
      <w:proofErr w:type="spellStart"/>
      <w:r w:rsidRPr="001D0B2D">
        <w:rPr>
          <w:lang w:val="de-DE"/>
        </w:rPr>
        <w:t>Cost</w:t>
      </w:r>
      <w:proofErr w:type="spellEnd"/>
      <w:r w:rsidRPr="001D0B2D">
        <w:rPr>
          <w:lang w:val="de-DE"/>
        </w:rPr>
        <w:t xml:space="preserve"> per Acquisition (CPA) das Modell.</w:t>
      </w:r>
      <w:r w:rsidRPr="001D0B2D">
        <w:rPr>
          <w:lang w:val="de-DE"/>
        </w:rPr>
        <w:br/>
        <w:t>SHAP bestätigt somit die Gewichtung aus dem Random Forest mit hoher Genauigkeit.</w:t>
      </w:r>
      <w:r w:rsidRPr="001D0B2D">
        <w:rPr>
          <w:lang w:val="de-DE"/>
        </w:rPr>
        <w:br/>
      </w:r>
    </w:p>
    <w:p w14:paraId="33E0ED85" w14:textId="77777777" w:rsidR="001D0B2D" w:rsidRDefault="001D0B2D" w:rsidP="001D0B2D">
      <w:pPr>
        <w:rPr>
          <w:lang w:val="de-DE"/>
        </w:rPr>
      </w:pPr>
    </w:p>
    <w:p w14:paraId="6EBAAA2B" w14:textId="77777777" w:rsidR="001D0B2D" w:rsidRDefault="001D0B2D" w:rsidP="001D0B2D">
      <w:pPr>
        <w:rPr>
          <w:lang w:val="de-DE"/>
        </w:rPr>
      </w:pPr>
    </w:p>
    <w:p w14:paraId="6A5EB409" w14:textId="77777777" w:rsidR="001D0B2D" w:rsidRDefault="001D0B2D" w:rsidP="001D0B2D">
      <w:pPr>
        <w:rPr>
          <w:lang w:val="de-DE"/>
        </w:rPr>
      </w:pPr>
    </w:p>
    <w:p w14:paraId="4835A5E2" w14:textId="77777777" w:rsidR="001D0B2D" w:rsidRDefault="001D0B2D" w:rsidP="001D0B2D">
      <w:pPr>
        <w:rPr>
          <w:lang w:val="de-DE"/>
        </w:rPr>
      </w:pPr>
    </w:p>
    <w:p w14:paraId="53BB8648" w14:textId="77777777" w:rsidR="001D0B2D" w:rsidRDefault="001D0B2D" w:rsidP="001D0B2D">
      <w:pPr>
        <w:rPr>
          <w:lang w:val="de-DE"/>
        </w:rPr>
      </w:pPr>
    </w:p>
    <w:p w14:paraId="1EA9DADF" w14:textId="77777777" w:rsidR="001D0B2D" w:rsidRDefault="001D0B2D" w:rsidP="001D0B2D">
      <w:pPr>
        <w:rPr>
          <w:lang w:val="de-DE"/>
        </w:rPr>
      </w:pPr>
    </w:p>
    <w:p w14:paraId="762094DC" w14:textId="77777777" w:rsidR="001D0B2D" w:rsidRPr="001D0B2D" w:rsidRDefault="001D0B2D" w:rsidP="001D0B2D">
      <w:pPr>
        <w:rPr>
          <w:lang w:val="de-DE"/>
        </w:rPr>
      </w:pPr>
    </w:p>
    <w:p w14:paraId="15C9E909" w14:textId="5AFBAC17" w:rsidR="001D0B2D" w:rsidRDefault="001D0B2D" w:rsidP="001D0B2D">
      <w:r w:rsidRPr="00553CB0">
        <w:rPr>
          <w:lang w:val="de-DE"/>
        </w:rPr>
        <w:lastRenderedPageBreak/>
        <w:t xml:space="preserve"> </w:t>
      </w:r>
      <w:r>
        <w:t>1. SHAP Summary Plot (</w:t>
      </w:r>
      <w:proofErr w:type="spellStart"/>
      <w:r>
        <w:t>Streuung</w:t>
      </w:r>
      <w:proofErr w:type="spellEnd"/>
      <w:r>
        <w:t>):</w:t>
      </w:r>
    </w:p>
    <w:p w14:paraId="7DFDC6F2" w14:textId="4CC49D2B" w:rsidR="001D0B2D" w:rsidRDefault="00AA69BB" w:rsidP="001D0B2D">
      <w:r w:rsidRPr="00AA69BB">
        <w:drawing>
          <wp:inline distT="0" distB="0" distL="0" distR="0" wp14:anchorId="2DCE4A7F" wp14:editId="411F534D">
            <wp:extent cx="5486400" cy="2490470"/>
            <wp:effectExtent l="0" t="0" r="0" b="5080"/>
            <wp:docPr id="1997034228" name="Picture 1" descr="A graph of blue and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034228" name="Picture 1" descr="A graph of blue and red dots&#10;&#10;AI-generated content may be incorrect."/>
                    <pic:cNvPicPr/>
                  </pic:nvPicPr>
                  <pic:blipFill>
                    <a:blip r:embed="rId9"/>
                    <a:stretch>
                      <a:fillRect/>
                    </a:stretch>
                  </pic:blipFill>
                  <pic:spPr>
                    <a:xfrm>
                      <a:off x="0" y="0"/>
                      <a:ext cx="5486400" cy="2490470"/>
                    </a:xfrm>
                    <a:prstGeom prst="rect">
                      <a:avLst/>
                    </a:prstGeom>
                  </pic:spPr>
                </pic:pic>
              </a:graphicData>
            </a:graphic>
          </wp:inline>
        </w:drawing>
      </w:r>
    </w:p>
    <w:p w14:paraId="0BC63976" w14:textId="77777777" w:rsidR="001D0B2D" w:rsidRPr="001D0B2D" w:rsidRDefault="001D0B2D" w:rsidP="001D0B2D">
      <w:pPr>
        <w:rPr>
          <w:lang w:val="de-DE"/>
        </w:rPr>
      </w:pPr>
      <w:r w:rsidRPr="001D0B2D">
        <w:rPr>
          <w:lang w:val="de-DE"/>
        </w:rPr>
        <w:br/>
        <w:t xml:space="preserve">Dieser Streu-Plot zeigt den Einfluss jedes Features auf die Modellvorhersage. </w:t>
      </w:r>
      <w:r w:rsidRPr="001D0B2D">
        <w:rPr>
          <w:lang w:val="de-DE"/>
        </w:rPr>
        <w:br/>
        <w:t>Jeder Punkt stellt eine Kampagne dar. Blau steht für niedrige, Pink für hohe Feature-Werte.</w:t>
      </w:r>
      <w:r w:rsidRPr="001D0B2D">
        <w:rPr>
          <w:lang w:val="de-DE"/>
        </w:rPr>
        <w:br/>
        <w:t>Die horizontale Lage der Punkte gibt an, ob ein Wert die Vorhersage positiv oder negativ beeinflusst hat.</w:t>
      </w:r>
      <w:r w:rsidRPr="001D0B2D">
        <w:rPr>
          <w:lang w:val="de-DE"/>
        </w:rPr>
        <w:br/>
        <w:t xml:space="preserve">Beispiel: Hohe CR-Werte (pink rechts) erhöhen stark die </w:t>
      </w:r>
      <w:proofErr w:type="spellStart"/>
      <w:r w:rsidRPr="001D0B2D">
        <w:rPr>
          <w:lang w:val="de-DE"/>
        </w:rPr>
        <w:t>Conversions</w:t>
      </w:r>
      <w:proofErr w:type="spellEnd"/>
      <w:r w:rsidRPr="001D0B2D">
        <w:rPr>
          <w:lang w:val="de-DE"/>
        </w:rPr>
        <w:t>, hohe CPA-Werte (pink links) senken diese.</w:t>
      </w:r>
      <w:r w:rsidRPr="001D0B2D">
        <w:rPr>
          <w:lang w:val="de-DE"/>
        </w:rPr>
        <w:br/>
      </w:r>
    </w:p>
    <w:p w14:paraId="6C8712FB" w14:textId="77777777" w:rsidR="00AA69BB" w:rsidRDefault="00AA69BB" w:rsidP="001D0B2D">
      <w:pPr>
        <w:rPr>
          <w:lang w:val="de-DE"/>
        </w:rPr>
      </w:pPr>
    </w:p>
    <w:p w14:paraId="5C716F4B" w14:textId="77777777" w:rsidR="00AA69BB" w:rsidRDefault="00AA69BB" w:rsidP="001D0B2D">
      <w:pPr>
        <w:rPr>
          <w:lang w:val="de-DE"/>
        </w:rPr>
      </w:pPr>
    </w:p>
    <w:p w14:paraId="2DD5A1CB" w14:textId="77777777" w:rsidR="00AA69BB" w:rsidRDefault="00AA69BB" w:rsidP="001D0B2D">
      <w:pPr>
        <w:rPr>
          <w:lang w:val="de-DE"/>
        </w:rPr>
      </w:pPr>
    </w:p>
    <w:p w14:paraId="34F1DCDF" w14:textId="77777777" w:rsidR="00AA69BB" w:rsidRDefault="00AA69BB" w:rsidP="001D0B2D">
      <w:pPr>
        <w:rPr>
          <w:lang w:val="de-DE"/>
        </w:rPr>
      </w:pPr>
    </w:p>
    <w:p w14:paraId="1B1E92A2" w14:textId="77777777" w:rsidR="00AA69BB" w:rsidRDefault="00AA69BB" w:rsidP="001D0B2D">
      <w:pPr>
        <w:rPr>
          <w:lang w:val="de-DE"/>
        </w:rPr>
      </w:pPr>
    </w:p>
    <w:p w14:paraId="417A04A7" w14:textId="77777777" w:rsidR="00AA69BB" w:rsidRDefault="00AA69BB" w:rsidP="001D0B2D">
      <w:pPr>
        <w:rPr>
          <w:lang w:val="de-DE"/>
        </w:rPr>
      </w:pPr>
    </w:p>
    <w:p w14:paraId="0DA7F626" w14:textId="77777777" w:rsidR="00AA69BB" w:rsidRDefault="00AA69BB" w:rsidP="001D0B2D">
      <w:pPr>
        <w:rPr>
          <w:lang w:val="de-DE"/>
        </w:rPr>
      </w:pPr>
    </w:p>
    <w:p w14:paraId="6ED5433E" w14:textId="77777777" w:rsidR="00AA69BB" w:rsidRDefault="00AA69BB" w:rsidP="001D0B2D">
      <w:pPr>
        <w:rPr>
          <w:lang w:val="de-DE"/>
        </w:rPr>
      </w:pPr>
    </w:p>
    <w:p w14:paraId="142B655A" w14:textId="77777777" w:rsidR="00AA69BB" w:rsidRDefault="00AA69BB" w:rsidP="001D0B2D">
      <w:pPr>
        <w:rPr>
          <w:lang w:val="de-DE"/>
        </w:rPr>
      </w:pPr>
    </w:p>
    <w:p w14:paraId="4E972DF9" w14:textId="54C7E866" w:rsidR="001D0B2D" w:rsidRDefault="001D0B2D" w:rsidP="001D0B2D">
      <w:r w:rsidRPr="00553CB0">
        <w:rPr>
          <w:lang w:val="de-DE"/>
        </w:rPr>
        <w:t xml:space="preserve"> </w:t>
      </w:r>
      <w:r>
        <w:t>2. SHAP Waterfall Plot (</w:t>
      </w:r>
      <w:proofErr w:type="spellStart"/>
      <w:r>
        <w:t>Kampagne</w:t>
      </w:r>
      <w:proofErr w:type="spellEnd"/>
      <w:r>
        <w:t xml:space="preserve"> 100):</w:t>
      </w:r>
    </w:p>
    <w:p w14:paraId="18CB7596" w14:textId="07A1C54C" w:rsidR="001D0B2D" w:rsidRDefault="001D0B2D" w:rsidP="001D0B2D"/>
    <w:p w14:paraId="506AC3F2" w14:textId="37635E29" w:rsidR="001D0B2D" w:rsidRPr="00AA69BB" w:rsidRDefault="00AA69BB" w:rsidP="001D0B2D">
      <w:pPr>
        <w:rPr>
          <w:lang w:val="de-DE"/>
        </w:rPr>
      </w:pPr>
      <w:r w:rsidRPr="00AA69BB">
        <w:rPr>
          <w:lang w:val="de-DE"/>
        </w:rPr>
        <w:lastRenderedPageBreak/>
        <w:drawing>
          <wp:inline distT="0" distB="0" distL="0" distR="0" wp14:anchorId="6ED0F623" wp14:editId="5C2728CC">
            <wp:extent cx="5486400" cy="3070860"/>
            <wp:effectExtent l="0" t="0" r="0" b="0"/>
            <wp:docPr id="697694698" name="Picture 1" descr="A graph with numbers and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94698" name="Picture 1" descr="A graph with numbers and a number&#10;&#10;AI-generated content may be incorrect."/>
                    <pic:cNvPicPr/>
                  </pic:nvPicPr>
                  <pic:blipFill>
                    <a:blip r:embed="rId10"/>
                    <a:stretch>
                      <a:fillRect/>
                    </a:stretch>
                  </pic:blipFill>
                  <pic:spPr>
                    <a:xfrm>
                      <a:off x="0" y="0"/>
                      <a:ext cx="5486400" cy="3070860"/>
                    </a:xfrm>
                    <a:prstGeom prst="rect">
                      <a:avLst/>
                    </a:prstGeom>
                  </pic:spPr>
                </pic:pic>
              </a:graphicData>
            </a:graphic>
          </wp:inline>
        </w:drawing>
      </w:r>
      <w:r w:rsidR="001D0B2D" w:rsidRPr="001D0B2D">
        <w:rPr>
          <w:lang w:val="de-DE"/>
        </w:rPr>
        <w:br/>
      </w:r>
      <w:r w:rsidRPr="00AA69BB">
        <w:rPr>
          <w:lang w:val="de-DE"/>
        </w:rPr>
        <w:t>Dieser Plot zeigt für eine konkrete Kampagne, wie sich die einzelnen Merkmalsausprägungen additiv zur finalen Modellvorhersage zusammensetzen.</w:t>
      </w:r>
      <w:r w:rsidRPr="00AA69BB">
        <w:rPr>
          <w:lang w:val="de-DE"/>
        </w:rPr>
        <w:br/>
        <w:t>Der Baseline-Wert liegt hier bei etwa 504, die finale Vorhersage beträgt 920.</w:t>
      </w:r>
      <w:r w:rsidRPr="00AA69BB">
        <w:rPr>
          <w:lang w:val="de-DE"/>
        </w:rPr>
        <w:br/>
      </w:r>
      <w:r w:rsidRPr="00AA69BB">
        <w:rPr>
          <w:b/>
          <w:bCs/>
          <w:lang w:val="de-DE"/>
        </w:rPr>
        <w:t xml:space="preserve">Die </w:t>
      </w:r>
      <w:proofErr w:type="spellStart"/>
      <w:r w:rsidRPr="00AA69BB">
        <w:rPr>
          <w:b/>
          <w:bCs/>
          <w:lang w:val="de-DE"/>
        </w:rPr>
        <w:t>Conversion</w:t>
      </w:r>
      <w:proofErr w:type="spellEnd"/>
      <w:r w:rsidRPr="00AA69BB">
        <w:rPr>
          <w:b/>
          <w:bCs/>
          <w:lang w:val="de-DE"/>
        </w:rPr>
        <w:t xml:space="preserve"> Rate (+163), CPA (+163), ER (+92) und CTR (+54)</w:t>
      </w:r>
      <w:r w:rsidRPr="00AA69BB">
        <w:rPr>
          <w:lang w:val="de-DE"/>
        </w:rPr>
        <w:t xml:space="preserve"> wirken steigernd, </w:t>
      </w:r>
      <w:r w:rsidRPr="00AA69BB">
        <w:rPr>
          <w:b/>
          <w:bCs/>
          <w:lang w:val="de-DE"/>
        </w:rPr>
        <w:t>nur CPC (-0.08)</w:t>
      </w:r>
      <w:r w:rsidRPr="00AA69BB">
        <w:rPr>
          <w:lang w:val="de-DE"/>
        </w:rPr>
        <w:t xml:space="preserve"> wirkt leicht senkend auf die Vorhersage.</w:t>
      </w:r>
    </w:p>
    <w:p w14:paraId="03605B3B" w14:textId="77777777" w:rsidR="00642A9D" w:rsidRPr="00B51C1E" w:rsidRDefault="00642A9D" w:rsidP="00642A9D">
      <w:pPr>
        <w:pStyle w:val="Heading2"/>
        <w:rPr>
          <w:lang w:val="de-DE"/>
        </w:rPr>
      </w:pPr>
      <w:r>
        <w:t>🔹</w:t>
      </w:r>
      <w:r w:rsidRPr="00B51C1E">
        <w:rPr>
          <w:lang w:val="de-DE"/>
        </w:rPr>
        <w:t xml:space="preserve"> 7. Entscheidung: Verwendung der SHAP-Gewichte</w:t>
      </w:r>
    </w:p>
    <w:p w14:paraId="22989F62" w14:textId="77777777" w:rsidR="00642A9D" w:rsidRPr="00B51C1E" w:rsidRDefault="00642A9D" w:rsidP="00642A9D">
      <w:pPr>
        <w:rPr>
          <w:lang w:val="de-DE"/>
        </w:rPr>
      </w:pPr>
      <w:r w:rsidRPr="00B51C1E">
        <w:rPr>
          <w:lang w:val="de-DE"/>
        </w:rPr>
        <w:t xml:space="preserve">In dieser Analyse haben wir zwei Methoden verwendet, um herauszufinden, welche KPIs (Kennzahlen) den größten Einfluss auf die </w:t>
      </w:r>
      <w:proofErr w:type="spellStart"/>
      <w:r w:rsidRPr="00B51C1E">
        <w:rPr>
          <w:lang w:val="de-DE"/>
        </w:rPr>
        <w:t>Conversions</w:t>
      </w:r>
      <w:proofErr w:type="spellEnd"/>
      <w:r w:rsidRPr="00B51C1E">
        <w:rPr>
          <w:lang w:val="de-DE"/>
        </w:rPr>
        <w:t xml:space="preserve"> haben: 1) die Feature-Wichtigkeit aus dem Random Forest Modell und 2) die SHAP-Werte (</w:t>
      </w:r>
      <w:proofErr w:type="spellStart"/>
      <w:r w:rsidRPr="00B51C1E">
        <w:rPr>
          <w:lang w:val="de-DE"/>
        </w:rPr>
        <w:t>SHapley</w:t>
      </w:r>
      <w:proofErr w:type="spellEnd"/>
      <w:r w:rsidRPr="00B51C1E">
        <w:rPr>
          <w:lang w:val="de-DE"/>
        </w:rPr>
        <w:t xml:space="preserve"> Additive </w:t>
      </w:r>
      <w:proofErr w:type="spellStart"/>
      <w:r w:rsidRPr="00B51C1E">
        <w:rPr>
          <w:lang w:val="de-DE"/>
        </w:rPr>
        <w:t>Explanations</w:t>
      </w:r>
      <w:proofErr w:type="spellEnd"/>
      <w:r w:rsidRPr="00B51C1E">
        <w:rPr>
          <w:lang w:val="de-DE"/>
        </w:rPr>
        <w:t>).</w:t>
      </w:r>
    </w:p>
    <w:p w14:paraId="542727E0" w14:textId="77777777" w:rsidR="00642A9D" w:rsidRPr="00B51C1E" w:rsidRDefault="00642A9D" w:rsidP="00642A9D">
      <w:pPr>
        <w:rPr>
          <w:lang w:val="de-DE"/>
        </w:rPr>
      </w:pPr>
      <w:r w:rsidRPr="00B51C1E">
        <w:rPr>
          <w:lang w:val="de-DE"/>
        </w:rPr>
        <w:t>Beide Methoden liefern eine ähnliche Reihenfolge der wichtigsten Merkmale. Aber SHAP hat entscheidende Vorteile, weil es genauer zeigt, wie stark jedes einzelne Merkmal – also jeder KPI – wirklich zur Vorhersage beiträgt. Und zwar für jede Kampagne einzeln und für das Modell insgesamt.</w:t>
      </w:r>
    </w:p>
    <w:p w14:paraId="7D319BD5" w14:textId="77777777" w:rsidR="00642A9D" w:rsidRDefault="00642A9D" w:rsidP="00642A9D">
      <w:proofErr w:type="spellStart"/>
      <w:r>
        <w:t>Vergleich</w:t>
      </w:r>
      <w:proofErr w:type="spellEnd"/>
      <w:r>
        <w:t xml:space="preserve"> der </w:t>
      </w:r>
      <w:proofErr w:type="spellStart"/>
      <w:r>
        <w:t>Methoden</w:t>
      </w:r>
      <w:proofErr w:type="spellEnd"/>
      <w:r>
        <w:t>:</w:t>
      </w:r>
    </w:p>
    <w:tbl>
      <w:tblPr>
        <w:tblStyle w:val="TableGrid"/>
        <w:tblW w:w="0" w:type="auto"/>
        <w:tblLook w:val="04A0" w:firstRow="1" w:lastRow="0" w:firstColumn="1" w:lastColumn="0" w:noHBand="0" w:noVBand="1"/>
      </w:tblPr>
      <w:tblGrid>
        <w:gridCol w:w="2878"/>
        <w:gridCol w:w="2876"/>
        <w:gridCol w:w="2876"/>
      </w:tblGrid>
      <w:tr w:rsidR="00642A9D" w14:paraId="3308750A" w14:textId="77777777" w:rsidTr="006C4FF2">
        <w:tc>
          <w:tcPr>
            <w:tcW w:w="2880" w:type="dxa"/>
          </w:tcPr>
          <w:p w14:paraId="733423F3" w14:textId="77777777" w:rsidR="00642A9D" w:rsidRDefault="00642A9D" w:rsidP="006C4FF2">
            <w:proofErr w:type="spellStart"/>
            <w:r>
              <w:t>Kriterium</w:t>
            </w:r>
            <w:proofErr w:type="spellEnd"/>
          </w:p>
        </w:tc>
        <w:tc>
          <w:tcPr>
            <w:tcW w:w="2880" w:type="dxa"/>
          </w:tcPr>
          <w:p w14:paraId="32541EEF" w14:textId="77777777" w:rsidR="00642A9D" w:rsidRDefault="00642A9D" w:rsidP="006C4FF2">
            <w:r>
              <w:t>Random Forest</w:t>
            </w:r>
          </w:p>
        </w:tc>
        <w:tc>
          <w:tcPr>
            <w:tcW w:w="2880" w:type="dxa"/>
          </w:tcPr>
          <w:p w14:paraId="603381D3" w14:textId="77777777" w:rsidR="00642A9D" w:rsidRDefault="00642A9D" w:rsidP="006C4FF2">
            <w:r>
              <w:t>SHAP</w:t>
            </w:r>
          </w:p>
        </w:tc>
      </w:tr>
      <w:tr w:rsidR="00642A9D" w14:paraId="49C9FAE9" w14:textId="77777777" w:rsidTr="006C4FF2">
        <w:tc>
          <w:tcPr>
            <w:tcW w:w="2880" w:type="dxa"/>
          </w:tcPr>
          <w:p w14:paraId="667EBDFF" w14:textId="77777777" w:rsidR="00642A9D" w:rsidRDefault="00642A9D" w:rsidP="006C4FF2">
            <w:proofErr w:type="spellStart"/>
            <w:r>
              <w:t>Erklärung</w:t>
            </w:r>
            <w:proofErr w:type="spellEnd"/>
            <w:r>
              <w:t xml:space="preserve"> </w:t>
            </w:r>
            <w:proofErr w:type="spellStart"/>
            <w:r>
              <w:t>einzelner</w:t>
            </w:r>
            <w:proofErr w:type="spellEnd"/>
            <w:r>
              <w:t xml:space="preserve"> Kampagnen </w:t>
            </w:r>
            <w:proofErr w:type="spellStart"/>
            <w:r>
              <w:t>möglich</w:t>
            </w:r>
            <w:proofErr w:type="spellEnd"/>
          </w:p>
        </w:tc>
        <w:tc>
          <w:tcPr>
            <w:tcW w:w="2880" w:type="dxa"/>
          </w:tcPr>
          <w:p w14:paraId="274BD6C6" w14:textId="77777777" w:rsidR="00642A9D" w:rsidRDefault="00642A9D" w:rsidP="006C4FF2">
            <w:r>
              <w:t>Nein</w:t>
            </w:r>
          </w:p>
        </w:tc>
        <w:tc>
          <w:tcPr>
            <w:tcW w:w="2880" w:type="dxa"/>
          </w:tcPr>
          <w:p w14:paraId="237B3C6E" w14:textId="77777777" w:rsidR="00642A9D" w:rsidRDefault="00642A9D" w:rsidP="006C4FF2">
            <w:r>
              <w:t>Ja</w:t>
            </w:r>
          </w:p>
        </w:tc>
      </w:tr>
      <w:tr w:rsidR="00642A9D" w14:paraId="19FEC18E" w14:textId="77777777" w:rsidTr="006C4FF2">
        <w:tc>
          <w:tcPr>
            <w:tcW w:w="2880" w:type="dxa"/>
          </w:tcPr>
          <w:p w14:paraId="64ABAA43" w14:textId="77777777" w:rsidR="00642A9D" w:rsidRDefault="00642A9D" w:rsidP="006C4FF2">
            <w:proofErr w:type="spellStart"/>
            <w:r>
              <w:t>Globale</w:t>
            </w:r>
            <w:proofErr w:type="spellEnd"/>
            <w:r>
              <w:t xml:space="preserve"> UND </w:t>
            </w:r>
            <w:proofErr w:type="spellStart"/>
            <w:r>
              <w:t>lokale</w:t>
            </w:r>
            <w:proofErr w:type="spellEnd"/>
            <w:r>
              <w:t xml:space="preserve"> </w:t>
            </w:r>
            <w:proofErr w:type="spellStart"/>
            <w:r>
              <w:t>Analyse</w:t>
            </w:r>
            <w:proofErr w:type="spellEnd"/>
          </w:p>
        </w:tc>
        <w:tc>
          <w:tcPr>
            <w:tcW w:w="2880" w:type="dxa"/>
          </w:tcPr>
          <w:p w14:paraId="28AFC294" w14:textId="77777777" w:rsidR="00642A9D" w:rsidRDefault="00642A9D" w:rsidP="006C4FF2">
            <w:r>
              <w:t>Nur global</w:t>
            </w:r>
          </w:p>
        </w:tc>
        <w:tc>
          <w:tcPr>
            <w:tcW w:w="2880" w:type="dxa"/>
          </w:tcPr>
          <w:p w14:paraId="79C8735D" w14:textId="77777777" w:rsidR="00642A9D" w:rsidRDefault="00642A9D" w:rsidP="006C4FF2">
            <w:r>
              <w:t xml:space="preserve">Global + </w:t>
            </w:r>
            <w:proofErr w:type="spellStart"/>
            <w:r>
              <w:t>lokal</w:t>
            </w:r>
            <w:proofErr w:type="spellEnd"/>
          </w:p>
        </w:tc>
      </w:tr>
      <w:tr w:rsidR="00642A9D" w14:paraId="119E1D48" w14:textId="77777777" w:rsidTr="006C4FF2">
        <w:tc>
          <w:tcPr>
            <w:tcW w:w="2880" w:type="dxa"/>
          </w:tcPr>
          <w:p w14:paraId="5D542758" w14:textId="77777777" w:rsidR="00642A9D" w:rsidRDefault="00642A9D" w:rsidP="006C4FF2">
            <w:proofErr w:type="spellStart"/>
            <w:r>
              <w:t>Nachvollziehbar</w:t>
            </w:r>
            <w:proofErr w:type="spellEnd"/>
            <w:r>
              <w:t xml:space="preserve"> und </w:t>
            </w:r>
            <w:proofErr w:type="spellStart"/>
            <w:r>
              <w:t>additiv</w:t>
            </w:r>
            <w:proofErr w:type="spellEnd"/>
          </w:p>
        </w:tc>
        <w:tc>
          <w:tcPr>
            <w:tcW w:w="2880" w:type="dxa"/>
          </w:tcPr>
          <w:p w14:paraId="0076551B" w14:textId="77777777" w:rsidR="00642A9D" w:rsidRDefault="00642A9D" w:rsidP="006C4FF2">
            <w:proofErr w:type="spellStart"/>
            <w:r>
              <w:t>Begrenzt</w:t>
            </w:r>
            <w:proofErr w:type="spellEnd"/>
          </w:p>
        </w:tc>
        <w:tc>
          <w:tcPr>
            <w:tcW w:w="2880" w:type="dxa"/>
          </w:tcPr>
          <w:p w14:paraId="56ABA321" w14:textId="77777777" w:rsidR="00642A9D" w:rsidRDefault="00642A9D" w:rsidP="006C4FF2">
            <w:r>
              <w:t>Ja</w:t>
            </w:r>
          </w:p>
        </w:tc>
      </w:tr>
      <w:tr w:rsidR="00642A9D" w14:paraId="565FB1ED" w14:textId="77777777" w:rsidTr="006C4FF2">
        <w:tc>
          <w:tcPr>
            <w:tcW w:w="2880" w:type="dxa"/>
          </w:tcPr>
          <w:p w14:paraId="79D60E7F" w14:textId="77777777" w:rsidR="00642A9D" w:rsidRDefault="00642A9D" w:rsidP="006C4FF2">
            <w:r>
              <w:t xml:space="preserve">Modell </w:t>
            </w:r>
            <w:proofErr w:type="spellStart"/>
            <w:r>
              <w:t>genau</w:t>
            </w:r>
            <w:proofErr w:type="spellEnd"/>
            <w:r>
              <w:t xml:space="preserve"> </w:t>
            </w:r>
            <w:proofErr w:type="spellStart"/>
            <w:r>
              <w:t>rekonstruierbar</w:t>
            </w:r>
            <w:proofErr w:type="spellEnd"/>
          </w:p>
        </w:tc>
        <w:tc>
          <w:tcPr>
            <w:tcW w:w="2880" w:type="dxa"/>
          </w:tcPr>
          <w:p w14:paraId="23F718F2" w14:textId="77777777" w:rsidR="00642A9D" w:rsidRDefault="00642A9D" w:rsidP="006C4FF2">
            <w:r>
              <w:t>Nein</w:t>
            </w:r>
          </w:p>
        </w:tc>
        <w:tc>
          <w:tcPr>
            <w:tcW w:w="2880" w:type="dxa"/>
          </w:tcPr>
          <w:p w14:paraId="5984CAAA" w14:textId="77777777" w:rsidR="00642A9D" w:rsidRDefault="00642A9D" w:rsidP="006C4FF2">
            <w:r>
              <w:t>Ja (R² = 1.00)</w:t>
            </w:r>
          </w:p>
        </w:tc>
      </w:tr>
    </w:tbl>
    <w:p w14:paraId="3039A698" w14:textId="77777777" w:rsidR="00642A9D" w:rsidRPr="00B51C1E" w:rsidRDefault="00642A9D" w:rsidP="00642A9D">
      <w:pPr>
        <w:rPr>
          <w:lang w:val="de-DE"/>
        </w:rPr>
      </w:pPr>
      <w:r w:rsidRPr="00B51C1E">
        <w:rPr>
          <w:lang w:val="de-DE"/>
        </w:rPr>
        <w:t>Deshalb haben wir uns entschieden, die SHAP-Werte für die Gewichtung der KPIs zu verwenden. Sie liefern eine objektivere und besser nachvollziehbare Grundlage für unseren Performance Score.</w:t>
      </w:r>
    </w:p>
    <w:p w14:paraId="2EB8D25D" w14:textId="77777777" w:rsidR="00642A9D" w:rsidRPr="00B51C1E" w:rsidRDefault="00642A9D" w:rsidP="00642A9D">
      <w:pPr>
        <w:rPr>
          <w:lang w:val="de-DE"/>
        </w:rPr>
      </w:pPr>
      <w:r w:rsidRPr="00B51C1E">
        <w:rPr>
          <w:lang w:val="de-DE"/>
        </w:rPr>
        <w:lastRenderedPageBreak/>
        <w:t>Die endgültigen KPI-Gewichte sehen so aus:</w:t>
      </w:r>
    </w:p>
    <w:tbl>
      <w:tblPr>
        <w:tblStyle w:val="TableGrid"/>
        <w:tblW w:w="0" w:type="auto"/>
        <w:tblLook w:val="04A0" w:firstRow="1" w:lastRow="0" w:firstColumn="1" w:lastColumn="0" w:noHBand="0" w:noVBand="1"/>
      </w:tblPr>
      <w:tblGrid>
        <w:gridCol w:w="4315"/>
        <w:gridCol w:w="4315"/>
      </w:tblGrid>
      <w:tr w:rsidR="00642A9D" w14:paraId="08BEA13D" w14:textId="77777777" w:rsidTr="006C4FF2">
        <w:tc>
          <w:tcPr>
            <w:tcW w:w="4320" w:type="dxa"/>
          </w:tcPr>
          <w:p w14:paraId="036AF5A8" w14:textId="77777777" w:rsidR="00642A9D" w:rsidRDefault="00642A9D" w:rsidP="006C4FF2">
            <w:r>
              <w:t>KPI</w:t>
            </w:r>
          </w:p>
        </w:tc>
        <w:tc>
          <w:tcPr>
            <w:tcW w:w="4320" w:type="dxa"/>
          </w:tcPr>
          <w:p w14:paraId="395EE687" w14:textId="77777777" w:rsidR="00642A9D" w:rsidRDefault="00642A9D" w:rsidP="006C4FF2">
            <w:r>
              <w:t>SHAP-</w:t>
            </w:r>
            <w:proofErr w:type="spellStart"/>
            <w:r>
              <w:t>Gewicht</w:t>
            </w:r>
            <w:proofErr w:type="spellEnd"/>
          </w:p>
        </w:tc>
      </w:tr>
      <w:tr w:rsidR="00642A9D" w14:paraId="00DE158F" w14:textId="77777777" w:rsidTr="006C4FF2">
        <w:tc>
          <w:tcPr>
            <w:tcW w:w="4320" w:type="dxa"/>
          </w:tcPr>
          <w:p w14:paraId="143C4C9F" w14:textId="77777777" w:rsidR="00642A9D" w:rsidRDefault="00642A9D" w:rsidP="006C4FF2">
            <w:r>
              <w:t>CR</w:t>
            </w:r>
          </w:p>
        </w:tc>
        <w:tc>
          <w:tcPr>
            <w:tcW w:w="4320" w:type="dxa"/>
          </w:tcPr>
          <w:p w14:paraId="685430B9" w14:textId="59C43C79" w:rsidR="00642A9D" w:rsidRDefault="00642A9D" w:rsidP="006C4FF2">
            <w:r>
              <w:t>4</w:t>
            </w:r>
            <w:r w:rsidR="00F14828">
              <w:t>3</w:t>
            </w:r>
            <w:r>
              <w:t>.</w:t>
            </w:r>
            <w:r w:rsidR="00F14828">
              <w:t>06</w:t>
            </w:r>
            <w:r>
              <w:t> %</w:t>
            </w:r>
          </w:p>
        </w:tc>
      </w:tr>
      <w:tr w:rsidR="00642A9D" w14:paraId="0E6A1863" w14:textId="77777777" w:rsidTr="006C4FF2">
        <w:tc>
          <w:tcPr>
            <w:tcW w:w="4320" w:type="dxa"/>
          </w:tcPr>
          <w:p w14:paraId="62EDB516" w14:textId="77777777" w:rsidR="00642A9D" w:rsidRDefault="00642A9D" w:rsidP="006C4FF2">
            <w:r>
              <w:t>CPA</w:t>
            </w:r>
          </w:p>
        </w:tc>
        <w:tc>
          <w:tcPr>
            <w:tcW w:w="4320" w:type="dxa"/>
          </w:tcPr>
          <w:p w14:paraId="5448F84A" w14:textId="1114752F" w:rsidR="00642A9D" w:rsidRDefault="00F14828" w:rsidP="006C4FF2">
            <w:r>
              <w:t>32</w:t>
            </w:r>
            <w:r w:rsidR="00642A9D">
              <w:t>.</w:t>
            </w:r>
            <w:r>
              <w:t>06</w:t>
            </w:r>
            <w:r w:rsidR="00642A9D">
              <w:t> %</w:t>
            </w:r>
          </w:p>
        </w:tc>
      </w:tr>
      <w:tr w:rsidR="00642A9D" w14:paraId="02D86998" w14:textId="77777777" w:rsidTr="006C4FF2">
        <w:tc>
          <w:tcPr>
            <w:tcW w:w="4320" w:type="dxa"/>
          </w:tcPr>
          <w:p w14:paraId="173637DA" w14:textId="77777777" w:rsidR="00642A9D" w:rsidRDefault="00642A9D" w:rsidP="006C4FF2">
            <w:r>
              <w:t>ER</w:t>
            </w:r>
          </w:p>
        </w:tc>
        <w:tc>
          <w:tcPr>
            <w:tcW w:w="4320" w:type="dxa"/>
          </w:tcPr>
          <w:p w14:paraId="16096E47" w14:textId="6266C361" w:rsidR="00642A9D" w:rsidRDefault="00642A9D" w:rsidP="006C4FF2">
            <w:r>
              <w:t>1</w:t>
            </w:r>
            <w:r w:rsidR="00F14828">
              <w:t>1</w:t>
            </w:r>
            <w:r>
              <w:t>.</w:t>
            </w:r>
            <w:r w:rsidR="00F14828">
              <w:t>7</w:t>
            </w:r>
            <w:r>
              <w:t> %</w:t>
            </w:r>
          </w:p>
        </w:tc>
      </w:tr>
      <w:tr w:rsidR="00642A9D" w14:paraId="2B522999" w14:textId="77777777" w:rsidTr="006C4FF2">
        <w:tc>
          <w:tcPr>
            <w:tcW w:w="4320" w:type="dxa"/>
          </w:tcPr>
          <w:p w14:paraId="4357B0DA" w14:textId="77777777" w:rsidR="00642A9D" w:rsidRDefault="00642A9D" w:rsidP="006C4FF2">
            <w:r>
              <w:t>CTR</w:t>
            </w:r>
          </w:p>
        </w:tc>
        <w:tc>
          <w:tcPr>
            <w:tcW w:w="4320" w:type="dxa"/>
          </w:tcPr>
          <w:p w14:paraId="162883BA" w14:textId="3C6C4E8F" w:rsidR="00642A9D" w:rsidRDefault="00642A9D" w:rsidP="006C4FF2">
            <w:r>
              <w:t>8.</w:t>
            </w:r>
            <w:r w:rsidR="00F14828">
              <w:t>11</w:t>
            </w:r>
            <w:r>
              <w:t> %</w:t>
            </w:r>
          </w:p>
        </w:tc>
      </w:tr>
      <w:tr w:rsidR="00642A9D" w14:paraId="03BB8C9F" w14:textId="77777777" w:rsidTr="006C4FF2">
        <w:tc>
          <w:tcPr>
            <w:tcW w:w="4320" w:type="dxa"/>
          </w:tcPr>
          <w:p w14:paraId="0A12A0D0" w14:textId="77777777" w:rsidR="00642A9D" w:rsidRDefault="00642A9D" w:rsidP="006C4FF2">
            <w:r>
              <w:t>CPC</w:t>
            </w:r>
          </w:p>
        </w:tc>
        <w:tc>
          <w:tcPr>
            <w:tcW w:w="4320" w:type="dxa"/>
          </w:tcPr>
          <w:p w14:paraId="07AFF0F5" w14:textId="775456E6" w:rsidR="00642A9D" w:rsidRDefault="00F14828" w:rsidP="006C4FF2">
            <w:r>
              <w:t>5</w:t>
            </w:r>
            <w:r w:rsidR="00642A9D">
              <w:t>.</w:t>
            </w:r>
            <w:r>
              <w:t>07</w:t>
            </w:r>
            <w:r w:rsidR="00642A9D">
              <w:t> %</w:t>
            </w:r>
          </w:p>
        </w:tc>
      </w:tr>
    </w:tbl>
    <w:p w14:paraId="4D0E6A48" w14:textId="77777777" w:rsidR="00642A9D" w:rsidRDefault="00642A9D" w:rsidP="00642A9D">
      <w:pPr>
        <w:rPr>
          <w:lang w:val="de-DE"/>
        </w:rPr>
      </w:pPr>
      <w:r w:rsidRPr="00B51C1E">
        <w:rPr>
          <w:lang w:val="de-DE"/>
        </w:rPr>
        <w:t>Diese Gewichte nutzen wir nun</w:t>
      </w:r>
      <w:r>
        <w:rPr>
          <w:lang w:val="de-DE"/>
        </w:rPr>
        <w:t xml:space="preserve"> im nächsten Schritt</w:t>
      </w:r>
      <w:r w:rsidRPr="00B51C1E">
        <w:rPr>
          <w:lang w:val="de-DE"/>
        </w:rPr>
        <w:t xml:space="preserve"> </w:t>
      </w:r>
      <w:r>
        <w:rPr>
          <w:lang w:val="de-DE"/>
        </w:rPr>
        <w:t xml:space="preserve">zu Ermittlung </w:t>
      </w:r>
      <w:r w:rsidRPr="00B51C1E">
        <w:rPr>
          <w:lang w:val="de-DE"/>
        </w:rPr>
        <w:t xml:space="preserve"> unsere</w:t>
      </w:r>
      <w:r>
        <w:rPr>
          <w:lang w:val="de-DE"/>
        </w:rPr>
        <w:t>s</w:t>
      </w:r>
      <w:r w:rsidRPr="00B51C1E">
        <w:rPr>
          <w:lang w:val="de-DE"/>
        </w:rPr>
        <w:t xml:space="preserve"> Performance Score</w:t>
      </w:r>
      <w:r>
        <w:rPr>
          <w:lang w:val="de-DE"/>
        </w:rPr>
        <w:t>s.</w:t>
      </w:r>
    </w:p>
    <w:p w14:paraId="3F7194A5" w14:textId="77777777" w:rsidR="00642A9D" w:rsidRPr="001D0B2D" w:rsidRDefault="00642A9D" w:rsidP="001D0B2D">
      <w:pPr>
        <w:rPr>
          <w:lang w:val="de-DE"/>
        </w:rPr>
      </w:pPr>
    </w:p>
    <w:p w14:paraId="48E1F7C6" w14:textId="19CC92E1" w:rsidR="0072283E" w:rsidRPr="00874D0B" w:rsidRDefault="0072283E" w:rsidP="0072283E">
      <w:pPr>
        <w:pStyle w:val="Heading1"/>
        <w:rPr>
          <w:lang w:val="de-DE"/>
        </w:rPr>
      </w:pPr>
      <w:r w:rsidRPr="00874D0B">
        <w:rPr>
          <w:lang w:val="de-DE"/>
        </w:rPr>
        <w:t xml:space="preserve">Kapitel </w:t>
      </w:r>
      <w:r w:rsidR="00642A9D">
        <w:rPr>
          <w:lang w:val="de-DE"/>
        </w:rPr>
        <w:t>8</w:t>
      </w:r>
      <w:r w:rsidRPr="00874D0B">
        <w:rPr>
          <w:lang w:val="de-DE"/>
        </w:rPr>
        <w:t>: Berechnung des Performance Scores</w:t>
      </w:r>
    </w:p>
    <w:p w14:paraId="1FEB3070" w14:textId="77777777" w:rsidR="0072283E" w:rsidRPr="00874D0B" w:rsidRDefault="0072283E" w:rsidP="0072283E">
      <w:pPr>
        <w:rPr>
          <w:lang w:val="de-DE"/>
        </w:rPr>
      </w:pPr>
      <w:r w:rsidRPr="00874D0B">
        <w:rPr>
          <w:lang w:val="de-DE"/>
        </w:rPr>
        <w:t>Nachdem mithilfe von SHAP (</w:t>
      </w:r>
      <w:proofErr w:type="spellStart"/>
      <w:r w:rsidRPr="00874D0B">
        <w:rPr>
          <w:lang w:val="de-DE"/>
        </w:rPr>
        <w:t>SHapley</w:t>
      </w:r>
      <w:proofErr w:type="spellEnd"/>
      <w:r w:rsidRPr="00874D0B">
        <w:rPr>
          <w:lang w:val="de-DE"/>
        </w:rPr>
        <w:t xml:space="preserve"> Additive </w:t>
      </w:r>
      <w:proofErr w:type="spellStart"/>
      <w:r w:rsidRPr="00874D0B">
        <w:rPr>
          <w:lang w:val="de-DE"/>
        </w:rPr>
        <w:t>Explanations</w:t>
      </w:r>
      <w:proofErr w:type="spellEnd"/>
      <w:r w:rsidRPr="00874D0B">
        <w:rPr>
          <w:lang w:val="de-DE"/>
        </w:rPr>
        <w:t>) die relativen Bedeutungen der fünf zentralen KPIs datengetrieben bestimmt wurden, erfolgte im nächsten Schritt die Berechnung eines einheitlichen Performance Scores für jede Kampagne.</w:t>
      </w:r>
      <w:r w:rsidRPr="00874D0B">
        <w:rPr>
          <w:lang w:val="de-DE"/>
        </w:rPr>
        <w:br/>
      </w:r>
      <w:r w:rsidRPr="00874D0B">
        <w:rPr>
          <w:lang w:val="de-DE"/>
        </w:rPr>
        <w:br/>
        <w:t>Ziel war es, die verschiedenen KPIs – die jeweils unterschiedliche Einheiten und Skalen besitzen – in einem einzigen, vergleichbaren Score zwischen 0 und 100 zu bündeln.</w:t>
      </w:r>
      <w:r w:rsidRPr="00874D0B">
        <w:rPr>
          <w:lang w:val="de-DE"/>
        </w:rPr>
        <w:br/>
      </w:r>
      <w:r w:rsidRPr="00874D0B">
        <w:rPr>
          <w:lang w:val="de-DE"/>
        </w:rPr>
        <w:br/>
        <w:t xml:space="preserve">Die folgenden Schritte wurden vollständig in Python mit Hilfe von </w:t>
      </w:r>
      <w:proofErr w:type="spellStart"/>
      <w:r w:rsidRPr="00874D0B">
        <w:rPr>
          <w:lang w:val="de-DE"/>
        </w:rPr>
        <w:t>pandas</w:t>
      </w:r>
      <w:proofErr w:type="spellEnd"/>
      <w:r w:rsidRPr="00874D0B">
        <w:rPr>
          <w:lang w:val="de-DE"/>
        </w:rPr>
        <w:t xml:space="preserve"> und </w:t>
      </w:r>
      <w:proofErr w:type="spellStart"/>
      <w:r w:rsidRPr="00874D0B">
        <w:rPr>
          <w:lang w:val="de-DE"/>
        </w:rPr>
        <w:t>matplotlib</w:t>
      </w:r>
      <w:proofErr w:type="spellEnd"/>
      <w:r w:rsidRPr="00874D0B">
        <w:rPr>
          <w:lang w:val="de-DE"/>
        </w:rPr>
        <w:t xml:space="preserve"> umgesetzt:</w:t>
      </w:r>
    </w:p>
    <w:p w14:paraId="1CADF36F" w14:textId="77777777" w:rsidR="0072283E" w:rsidRPr="00874D0B" w:rsidRDefault="0072283E" w:rsidP="0072283E">
      <w:pPr>
        <w:pStyle w:val="Heading2"/>
        <w:rPr>
          <w:lang w:val="de-DE"/>
        </w:rPr>
      </w:pPr>
      <w:r w:rsidRPr="00874D0B">
        <w:rPr>
          <w:lang w:val="de-DE"/>
        </w:rPr>
        <w:t>1. Normalisierung der KPIs (Min-Max-Skalierung)</w:t>
      </w:r>
    </w:p>
    <w:p w14:paraId="5860AC62" w14:textId="77777777" w:rsidR="0072283E" w:rsidRPr="00874D0B" w:rsidRDefault="0072283E" w:rsidP="0072283E">
      <w:pPr>
        <w:rPr>
          <w:lang w:val="de-DE"/>
        </w:rPr>
      </w:pPr>
      <w:r w:rsidRPr="00874D0B">
        <w:rPr>
          <w:lang w:val="de-DE"/>
        </w:rPr>
        <w:t>Zunächst wurden alle fünf KPIs auf einen Wertebereich zwischen 0 und 1 transformiert, damit sie vergleichbar werden. Dafür wurde die Min-Max-Skalierung verwendet:</w:t>
      </w:r>
      <w:r w:rsidRPr="00874D0B">
        <w:rPr>
          <w:lang w:val="de-DE"/>
        </w:rPr>
        <w:br/>
      </w:r>
      <w:r w:rsidRPr="00874D0B">
        <w:rPr>
          <w:lang w:val="de-DE"/>
        </w:rPr>
        <w:br/>
        <w:t>Normierter Wert = (Wert - Minimum) / (Maximum - Minimum)</w:t>
      </w:r>
      <w:r w:rsidRPr="00874D0B">
        <w:rPr>
          <w:lang w:val="de-DE"/>
        </w:rPr>
        <w:br/>
      </w:r>
      <w:r w:rsidRPr="00874D0B">
        <w:rPr>
          <w:lang w:val="de-DE"/>
        </w:rPr>
        <w:br/>
        <w:t>Dies erfolgte für:</w:t>
      </w:r>
      <w:r w:rsidRPr="00874D0B">
        <w:rPr>
          <w:lang w:val="de-DE"/>
        </w:rPr>
        <w:br/>
        <w:t>- CTR (Click-Through Rate)</w:t>
      </w:r>
      <w:r w:rsidRPr="00874D0B">
        <w:rPr>
          <w:lang w:val="de-DE"/>
        </w:rPr>
        <w:br/>
        <w:t>- CR (</w:t>
      </w:r>
      <w:proofErr w:type="spellStart"/>
      <w:r w:rsidRPr="00874D0B">
        <w:rPr>
          <w:lang w:val="de-DE"/>
        </w:rPr>
        <w:t>Conversion</w:t>
      </w:r>
      <w:proofErr w:type="spellEnd"/>
      <w:r w:rsidRPr="00874D0B">
        <w:rPr>
          <w:lang w:val="de-DE"/>
        </w:rPr>
        <w:t xml:space="preserve"> Rate)</w:t>
      </w:r>
      <w:r w:rsidRPr="00874D0B">
        <w:rPr>
          <w:lang w:val="de-DE"/>
        </w:rPr>
        <w:br/>
        <w:t>- ER (Engagement Rate)</w:t>
      </w:r>
      <w:r w:rsidRPr="00874D0B">
        <w:rPr>
          <w:lang w:val="de-DE"/>
        </w:rPr>
        <w:br/>
        <w:t>- CPC (</w:t>
      </w:r>
      <w:proofErr w:type="spellStart"/>
      <w:r w:rsidRPr="00874D0B">
        <w:rPr>
          <w:lang w:val="de-DE"/>
        </w:rPr>
        <w:t>Cost</w:t>
      </w:r>
      <w:proofErr w:type="spellEnd"/>
      <w:r w:rsidRPr="00874D0B">
        <w:rPr>
          <w:lang w:val="de-DE"/>
        </w:rPr>
        <w:t xml:space="preserve"> per Click)</w:t>
      </w:r>
      <w:r w:rsidRPr="00874D0B">
        <w:rPr>
          <w:lang w:val="de-DE"/>
        </w:rPr>
        <w:br/>
        <w:t>- CPA (</w:t>
      </w:r>
      <w:proofErr w:type="spellStart"/>
      <w:r w:rsidRPr="00874D0B">
        <w:rPr>
          <w:lang w:val="de-DE"/>
        </w:rPr>
        <w:t>Cost</w:t>
      </w:r>
      <w:proofErr w:type="spellEnd"/>
      <w:r w:rsidRPr="00874D0B">
        <w:rPr>
          <w:lang w:val="de-DE"/>
        </w:rPr>
        <w:t xml:space="preserve"> per Acquisition)</w:t>
      </w:r>
    </w:p>
    <w:p w14:paraId="0FC21B3F" w14:textId="77777777" w:rsidR="0072283E" w:rsidRPr="00874D0B" w:rsidRDefault="0072283E" w:rsidP="0072283E">
      <w:pPr>
        <w:pStyle w:val="Heading2"/>
        <w:rPr>
          <w:lang w:val="de-DE"/>
        </w:rPr>
      </w:pPr>
      <w:r w:rsidRPr="00874D0B">
        <w:rPr>
          <w:lang w:val="de-DE"/>
        </w:rPr>
        <w:t>2. Gewichtung der normalisierten KPIs</w:t>
      </w:r>
    </w:p>
    <w:p w14:paraId="249C0C17" w14:textId="77777777" w:rsidR="0072283E" w:rsidRPr="00874D0B" w:rsidRDefault="0072283E" w:rsidP="0072283E">
      <w:pPr>
        <w:rPr>
          <w:b/>
          <w:bCs/>
        </w:rPr>
      </w:pPr>
      <w:r w:rsidRPr="00874D0B">
        <w:rPr>
          <w:lang w:val="de-DE"/>
        </w:rPr>
        <w:t>Anschließend wurden die normalisierten KPI-Werte mit den SHAP-basierten Gewichten multipliziert und zu einem Gesamtwert (Index) aufsummiert. Die Gewichtung beruht auf den in SHAP identifizierten relativen Bedeutungen der einzelnen KPIs.</w:t>
      </w:r>
      <w:r w:rsidRPr="00874D0B">
        <w:rPr>
          <w:lang w:val="de-DE"/>
        </w:rPr>
        <w:br/>
      </w:r>
      <w:r w:rsidRPr="00874D0B">
        <w:rPr>
          <w:lang w:val="de-DE"/>
        </w:rPr>
        <w:br/>
      </w:r>
      <w:r w:rsidRPr="00D168FC">
        <w:rPr>
          <w:b/>
          <w:bCs/>
          <w:lang w:val="de-DE"/>
        </w:rPr>
        <w:t>SHAP-Gewichte:</w:t>
      </w:r>
    </w:p>
    <w:tbl>
      <w:tblPr>
        <w:tblStyle w:val="TableGrid"/>
        <w:tblW w:w="0" w:type="auto"/>
        <w:tblLook w:val="04A0" w:firstRow="1" w:lastRow="0" w:firstColumn="1" w:lastColumn="0" w:noHBand="0" w:noVBand="1"/>
      </w:tblPr>
      <w:tblGrid>
        <w:gridCol w:w="4315"/>
        <w:gridCol w:w="4315"/>
      </w:tblGrid>
      <w:tr w:rsidR="0072283E" w:rsidRPr="00874D0B" w14:paraId="15600755" w14:textId="77777777" w:rsidTr="006C4FF2">
        <w:tc>
          <w:tcPr>
            <w:tcW w:w="4320" w:type="dxa"/>
            <w:tcBorders>
              <w:top w:val="single" w:sz="4" w:space="0" w:color="auto"/>
              <w:left w:val="single" w:sz="4" w:space="0" w:color="auto"/>
              <w:bottom w:val="single" w:sz="4" w:space="0" w:color="auto"/>
              <w:right w:val="single" w:sz="4" w:space="0" w:color="auto"/>
            </w:tcBorders>
            <w:hideMark/>
          </w:tcPr>
          <w:p w14:paraId="11889DC8" w14:textId="77777777" w:rsidR="0072283E" w:rsidRPr="00874D0B" w:rsidRDefault="0072283E" w:rsidP="006C4FF2">
            <w:pPr>
              <w:spacing w:after="200" w:line="276" w:lineRule="auto"/>
            </w:pPr>
            <w:r w:rsidRPr="00874D0B">
              <w:lastRenderedPageBreak/>
              <w:t>KPI</w:t>
            </w:r>
          </w:p>
        </w:tc>
        <w:tc>
          <w:tcPr>
            <w:tcW w:w="4320" w:type="dxa"/>
            <w:tcBorders>
              <w:top w:val="single" w:sz="4" w:space="0" w:color="auto"/>
              <w:left w:val="single" w:sz="4" w:space="0" w:color="auto"/>
              <w:bottom w:val="single" w:sz="4" w:space="0" w:color="auto"/>
              <w:right w:val="single" w:sz="4" w:space="0" w:color="auto"/>
            </w:tcBorders>
            <w:hideMark/>
          </w:tcPr>
          <w:p w14:paraId="4119C9D0" w14:textId="77777777" w:rsidR="0072283E" w:rsidRPr="00874D0B" w:rsidRDefault="0072283E" w:rsidP="006C4FF2">
            <w:pPr>
              <w:spacing w:after="200" w:line="276" w:lineRule="auto"/>
            </w:pPr>
            <w:r w:rsidRPr="00874D0B">
              <w:t>SHAP-</w:t>
            </w:r>
            <w:proofErr w:type="spellStart"/>
            <w:r w:rsidRPr="00874D0B">
              <w:t>Gewicht</w:t>
            </w:r>
            <w:proofErr w:type="spellEnd"/>
            <w:r w:rsidRPr="00874D0B">
              <w:t xml:space="preserve"> (%)</w:t>
            </w:r>
          </w:p>
        </w:tc>
      </w:tr>
      <w:tr w:rsidR="0072283E" w:rsidRPr="00874D0B" w14:paraId="28DA0F4D" w14:textId="77777777" w:rsidTr="006C4FF2">
        <w:tc>
          <w:tcPr>
            <w:tcW w:w="4320" w:type="dxa"/>
            <w:tcBorders>
              <w:top w:val="single" w:sz="4" w:space="0" w:color="auto"/>
              <w:left w:val="single" w:sz="4" w:space="0" w:color="auto"/>
              <w:bottom w:val="single" w:sz="4" w:space="0" w:color="auto"/>
              <w:right w:val="single" w:sz="4" w:space="0" w:color="auto"/>
            </w:tcBorders>
            <w:hideMark/>
          </w:tcPr>
          <w:p w14:paraId="20060865" w14:textId="77777777" w:rsidR="0072283E" w:rsidRPr="00874D0B" w:rsidRDefault="0072283E" w:rsidP="006C4FF2">
            <w:pPr>
              <w:spacing w:after="200" w:line="276" w:lineRule="auto"/>
            </w:pPr>
            <w:r w:rsidRPr="00874D0B">
              <w:t>CR</w:t>
            </w:r>
          </w:p>
        </w:tc>
        <w:tc>
          <w:tcPr>
            <w:tcW w:w="4320" w:type="dxa"/>
            <w:tcBorders>
              <w:top w:val="single" w:sz="4" w:space="0" w:color="auto"/>
              <w:left w:val="single" w:sz="4" w:space="0" w:color="auto"/>
              <w:bottom w:val="single" w:sz="4" w:space="0" w:color="auto"/>
              <w:right w:val="single" w:sz="4" w:space="0" w:color="auto"/>
            </w:tcBorders>
            <w:hideMark/>
          </w:tcPr>
          <w:p w14:paraId="227CCD3B" w14:textId="1D273C1E" w:rsidR="0072283E" w:rsidRPr="00874D0B" w:rsidRDefault="0072283E" w:rsidP="006C4FF2">
            <w:pPr>
              <w:spacing w:after="200" w:line="276" w:lineRule="auto"/>
            </w:pPr>
            <w:r w:rsidRPr="00874D0B">
              <w:t>4</w:t>
            </w:r>
            <w:r w:rsidR="00F14828">
              <w:t>3</w:t>
            </w:r>
            <w:r w:rsidRPr="00874D0B">
              <w:t>.</w:t>
            </w:r>
            <w:r w:rsidR="00F14828">
              <w:t>06</w:t>
            </w:r>
            <w:r w:rsidRPr="00874D0B">
              <w:t> %</w:t>
            </w:r>
          </w:p>
        </w:tc>
      </w:tr>
      <w:tr w:rsidR="0072283E" w:rsidRPr="00874D0B" w14:paraId="0FD7F5FA" w14:textId="77777777" w:rsidTr="006C4FF2">
        <w:tc>
          <w:tcPr>
            <w:tcW w:w="4320" w:type="dxa"/>
            <w:tcBorders>
              <w:top w:val="single" w:sz="4" w:space="0" w:color="auto"/>
              <w:left w:val="single" w:sz="4" w:space="0" w:color="auto"/>
              <w:bottom w:val="single" w:sz="4" w:space="0" w:color="auto"/>
              <w:right w:val="single" w:sz="4" w:space="0" w:color="auto"/>
            </w:tcBorders>
            <w:hideMark/>
          </w:tcPr>
          <w:p w14:paraId="5089BFA8" w14:textId="77777777" w:rsidR="0072283E" w:rsidRPr="00874D0B" w:rsidRDefault="0072283E" w:rsidP="006C4FF2">
            <w:pPr>
              <w:spacing w:after="200" w:line="276" w:lineRule="auto"/>
            </w:pPr>
            <w:r w:rsidRPr="00874D0B">
              <w:t>CPA</w:t>
            </w:r>
          </w:p>
        </w:tc>
        <w:tc>
          <w:tcPr>
            <w:tcW w:w="4320" w:type="dxa"/>
            <w:tcBorders>
              <w:top w:val="single" w:sz="4" w:space="0" w:color="auto"/>
              <w:left w:val="single" w:sz="4" w:space="0" w:color="auto"/>
              <w:bottom w:val="single" w:sz="4" w:space="0" w:color="auto"/>
              <w:right w:val="single" w:sz="4" w:space="0" w:color="auto"/>
            </w:tcBorders>
            <w:hideMark/>
          </w:tcPr>
          <w:p w14:paraId="4F8A8332" w14:textId="5C6DB153" w:rsidR="0072283E" w:rsidRPr="00874D0B" w:rsidRDefault="00F14828" w:rsidP="006C4FF2">
            <w:pPr>
              <w:spacing w:after="200" w:line="276" w:lineRule="auto"/>
            </w:pPr>
            <w:r>
              <w:t>32</w:t>
            </w:r>
            <w:r w:rsidR="0072283E" w:rsidRPr="00874D0B">
              <w:t>.</w:t>
            </w:r>
            <w:r>
              <w:t>06</w:t>
            </w:r>
            <w:r w:rsidR="0072283E" w:rsidRPr="00874D0B">
              <w:t> %</w:t>
            </w:r>
          </w:p>
        </w:tc>
      </w:tr>
      <w:tr w:rsidR="0072283E" w:rsidRPr="00874D0B" w14:paraId="14A9D1A1" w14:textId="77777777" w:rsidTr="006C4FF2">
        <w:tc>
          <w:tcPr>
            <w:tcW w:w="4320" w:type="dxa"/>
            <w:tcBorders>
              <w:top w:val="single" w:sz="4" w:space="0" w:color="auto"/>
              <w:left w:val="single" w:sz="4" w:space="0" w:color="auto"/>
              <w:bottom w:val="single" w:sz="4" w:space="0" w:color="auto"/>
              <w:right w:val="single" w:sz="4" w:space="0" w:color="auto"/>
            </w:tcBorders>
            <w:hideMark/>
          </w:tcPr>
          <w:p w14:paraId="6B041F01" w14:textId="77777777" w:rsidR="0072283E" w:rsidRPr="00874D0B" w:rsidRDefault="0072283E" w:rsidP="006C4FF2">
            <w:pPr>
              <w:spacing w:after="200" w:line="276" w:lineRule="auto"/>
            </w:pPr>
            <w:r w:rsidRPr="00874D0B">
              <w:t>ER</w:t>
            </w:r>
          </w:p>
        </w:tc>
        <w:tc>
          <w:tcPr>
            <w:tcW w:w="4320" w:type="dxa"/>
            <w:tcBorders>
              <w:top w:val="single" w:sz="4" w:space="0" w:color="auto"/>
              <w:left w:val="single" w:sz="4" w:space="0" w:color="auto"/>
              <w:bottom w:val="single" w:sz="4" w:space="0" w:color="auto"/>
              <w:right w:val="single" w:sz="4" w:space="0" w:color="auto"/>
            </w:tcBorders>
            <w:hideMark/>
          </w:tcPr>
          <w:p w14:paraId="1826697E" w14:textId="3F3537B5" w:rsidR="0072283E" w:rsidRPr="00874D0B" w:rsidRDefault="00F14828" w:rsidP="006C4FF2">
            <w:pPr>
              <w:spacing w:after="200" w:line="276" w:lineRule="auto"/>
            </w:pPr>
            <w:r>
              <w:t>11</w:t>
            </w:r>
            <w:r w:rsidR="0072283E" w:rsidRPr="00874D0B">
              <w:t>.0</w:t>
            </w:r>
            <w:r>
              <w:t>7</w:t>
            </w:r>
            <w:r w:rsidR="0072283E" w:rsidRPr="00874D0B">
              <w:t> %</w:t>
            </w:r>
          </w:p>
        </w:tc>
      </w:tr>
      <w:tr w:rsidR="0072283E" w:rsidRPr="00874D0B" w14:paraId="5EC19E1D" w14:textId="77777777" w:rsidTr="006C4FF2">
        <w:tc>
          <w:tcPr>
            <w:tcW w:w="4320" w:type="dxa"/>
            <w:tcBorders>
              <w:top w:val="single" w:sz="4" w:space="0" w:color="auto"/>
              <w:left w:val="single" w:sz="4" w:space="0" w:color="auto"/>
              <w:bottom w:val="single" w:sz="4" w:space="0" w:color="auto"/>
              <w:right w:val="single" w:sz="4" w:space="0" w:color="auto"/>
            </w:tcBorders>
            <w:hideMark/>
          </w:tcPr>
          <w:p w14:paraId="51DBD292" w14:textId="77777777" w:rsidR="0072283E" w:rsidRPr="00874D0B" w:rsidRDefault="0072283E" w:rsidP="006C4FF2">
            <w:pPr>
              <w:spacing w:after="200" w:line="276" w:lineRule="auto"/>
            </w:pPr>
            <w:r w:rsidRPr="00874D0B">
              <w:t>CTR</w:t>
            </w:r>
          </w:p>
        </w:tc>
        <w:tc>
          <w:tcPr>
            <w:tcW w:w="4320" w:type="dxa"/>
            <w:tcBorders>
              <w:top w:val="single" w:sz="4" w:space="0" w:color="auto"/>
              <w:left w:val="single" w:sz="4" w:space="0" w:color="auto"/>
              <w:bottom w:val="single" w:sz="4" w:space="0" w:color="auto"/>
              <w:right w:val="single" w:sz="4" w:space="0" w:color="auto"/>
            </w:tcBorders>
            <w:hideMark/>
          </w:tcPr>
          <w:p w14:paraId="792A1702" w14:textId="1D8E9F70" w:rsidR="0072283E" w:rsidRPr="00874D0B" w:rsidRDefault="0072283E" w:rsidP="006C4FF2">
            <w:pPr>
              <w:spacing w:after="200" w:line="276" w:lineRule="auto"/>
            </w:pPr>
            <w:r w:rsidRPr="00874D0B">
              <w:t>8.</w:t>
            </w:r>
            <w:r w:rsidR="00F14828">
              <w:t>11</w:t>
            </w:r>
            <w:r w:rsidRPr="00874D0B">
              <w:t> %</w:t>
            </w:r>
          </w:p>
        </w:tc>
      </w:tr>
      <w:tr w:rsidR="0072283E" w:rsidRPr="00874D0B" w14:paraId="5C4468AF" w14:textId="77777777" w:rsidTr="006C4FF2">
        <w:tc>
          <w:tcPr>
            <w:tcW w:w="4320" w:type="dxa"/>
            <w:tcBorders>
              <w:top w:val="single" w:sz="4" w:space="0" w:color="auto"/>
              <w:left w:val="single" w:sz="4" w:space="0" w:color="auto"/>
              <w:bottom w:val="single" w:sz="4" w:space="0" w:color="auto"/>
              <w:right w:val="single" w:sz="4" w:space="0" w:color="auto"/>
            </w:tcBorders>
            <w:hideMark/>
          </w:tcPr>
          <w:p w14:paraId="44DB9813" w14:textId="77777777" w:rsidR="0072283E" w:rsidRPr="00874D0B" w:rsidRDefault="0072283E" w:rsidP="006C4FF2">
            <w:pPr>
              <w:spacing w:after="200" w:line="276" w:lineRule="auto"/>
            </w:pPr>
            <w:r w:rsidRPr="00874D0B">
              <w:t>CPC</w:t>
            </w:r>
          </w:p>
        </w:tc>
        <w:tc>
          <w:tcPr>
            <w:tcW w:w="4320" w:type="dxa"/>
            <w:tcBorders>
              <w:top w:val="single" w:sz="4" w:space="0" w:color="auto"/>
              <w:left w:val="single" w:sz="4" w:space="0" w:color="auto"/>
              <w:bottom w:val="single" w:sz="4" w:space="0" w:color="auto"/>
              <w:right w:val="single" w:sz="4" w:space="0" w:color="auto"/>
            </w:tcBorders>
            <w:hideMark/>
          </w:tcPr>
          <w:p w14:paraId="3765ED11" w14:textId="751E6502" w:rsidR="0072283E" w:rsidRPr="00874D0B" w:rsidRDefault="00F14828" w:rsidP="006C4FF2">
            <w:pPr>
              <w:spacing w:after="200" w:line="276" w:lineRule="auto"/>
            </w:pPr>
            <w:r>
              <w:t>5</w:t>
            </w:r>
            <w:r w:rsidR="0072283E" w:rsidRPr="00874D0B">
              <w:t>.</w:t>
            </w:r>
            <w:r>
              <w:t>07</w:t>
            </w:r>
            <w:r w:rsidR="0072283E" w:rsidRPr="00874D0B">
              <w:t> %</w:t>
            </w:r>
          </w:p>
        </w:tc>
      </w:tr>
    </w:tbl>
    <w:p w14:paraId="4770F4AA" w14:textId="77777777" w:rsidR="0072283E" w:rsidRPr="00874D0B" w:rsidRDefault="0072283E" w:rsidP="0072283E">
      <w:pPr>
        <w:rPr>
          <w:lang w:val="de-DE"/>
        </w:rPr>
      </w:pPr>
      <w:r w:rsidRPr="00874D0B">
        <w:rPr>
          <w:lang w:val="de-DE"/>
        </w:rPr>
        <w:br/>
      </w:r>
      <w:r w:rsidRPr="00874D0B">
        <w:rPr>
          <w:lang w:val="de-DE"/>
        </w:rPr>
        <w:br/>
        <w:t>Formel (vereinfacht):</w:t>
      </w:r>
      <w:r w:rsidRPr="00874D0B">
        <w:rPr>
          <w:lang w:val="de-DE"/>
        </w:rPr>
        <w:br/>
        <w:t xml:space="preserve">Performance Index = (w1 * </w:t>
      </w:r>
      <w:proofErr w:type="spellStart"/>
      <w:r w:rsidRPr="00874D0B">
        <w:rPr>
          <w:lang w:val="de-DE"/>
        </w:rPr>
        <w:t>CTR_Norm</w:t>
      </w:r>
      <w:proofErr w:type="spellEnd"/>
      <w:r w:rsidRPr="00874D0B">
        <w:rPr>
          <w:lang w:val="de-DE"/>
        </w:rPr>
        <w:t xml:space="preserve"> + w2 * </w:t>
      </w:r>
      <w:proofErr w:type="spellStart"/>
      <w:r w:rsidRPr="00874D0B">
        <w:rPr>
          <w:lang w:val="de-DE"/>
        </w:rPr>
        <w:t>CR_Norm</w:t>
      </w:r>
      <w:proofErr w:type="spellEnd"/>
      <w:r w:rsidRPr="00874D0B">
        <w:rPr>
          <w:lang w:val="de-DE"/>
        </w:rPr>
        <w:t xml:space="preserve"> + ...) * 100</w:t>
      </w:r>
    </w:p>
    <w:p w14:paraId="5366F799" w14:textId="77777777" w:rsidR="0072283E" w:rsidRPr="00874D0B" w:rsidRDefault="0072283E" w:rsidP="0072283E">
      <w:pPr>
        <w:pStyle w:val="Heading2"/>
        <w:rPr>
          <w:lang w:val="de-DE"/>
        </w:rPr>
      </w:pPr>
      <w:r w:rsidRPr="00874D0B">
        <w:rPr>
          <w:lang w:val="de-DE"/>
        </w:rPr>
        <w:t>3. Median-Verschiebung &amp; Clipping</w:t>
      </w:r>
    </w:p>
    <w:p w14:paraId="30357A41" w14:textId="77777777" w:rsidR="0072283E" w:rsidRPr="00874D0B" w:rsidRDefault="0072283E" w:rsidP="0072283E">
      <w:pPr>
        <w:rPr>
          <w:lang w:val="de-DE"/>
        </w:rPr>
      </w:pPr>
      <w:r w:rsidRPr="00874D0B">
        <w:rPr>
          <w:lang w:val="de-DE"/>
        </w:rPr>
        <w:t>Der resultierende Score wurde so verschoben, dass der Median der Kampagnen genau 50 beträgt. Zudem wurde der Score auf den Wertebereich 0 bis 100 beschränkt („Clipping“), um Ausreißer zu begrenzen und eine einheitliche Skala zu garantieren.</w:t>
      </w:r>
      <w:r w:rsidRPr="00874D0B">
        <w:rPr>
          <w:lang w:val="de-DE"/>
        </w:rPr>
        <w:br/>
      </w:r>
      <w:r w:rsidRPr="00874D0B">
        <w:rPr>
          <w:lang w:val="de-DE"/>
        </w:rPr>
        <w:br/>
        <w:t xml:space="preserve">Performance Score = </w:t>
      </w:r>
      <w:proofErr w:type="spellStart"/>
      <w:r w:rsidRPr="00874D0B">
        <w:rPr>
          <w:lang w:val="de-DE"/>
        </w:rPr>
        <w:t>clip</w:t>
      </w:r>
      <w:proofErr w:type="spellEnd"/>
      <w:r w:rsidRPr="00874D0B">
        <w:rPr>
          <w:lang w:val="de-DE"/>
        </w:rPr>
        <w:t>(Index - Median + 50, 0, 100)</w:t>
      </w:r>
    </w:p>
    <w:p w14:paraId="0E9FE902" w14:textId="77777777" w:rsidR="0072283E" w:rsidRPr="00874D0B" w:rsidRDefault="0072283E" w:rsidP="0072283E">
      <w:pPr>
        <w:pStyle w:val="Heading2"/>
        <w:rPr>
          <w:lang w:val="de-DE"/>
        </w:rPr>
      </w:pPr>
      <w:r w:rsidRPr="00874D0B">
        <w:rPr>
          <w:lang w:val="de-DE"/>
        </w:rPr>
        <w:t>4. Runden der Werte</w:t>
      </w:r>
    </w:p>
    <w:p w14:paraId="27BA9997" w14:textId="77777777" w:rsidR="0072283E" w:rsidRPr="00874D0B" w:rsidRDefault="0072283E" w:rsidP="0072283E">
      <w:pPr>
        <w:rPr>
          <w:lang w:val="de-DE"/>
        </w:rPr>
      </w:pPr>
      <w:r w:rsidRPr="00874D0B">
        <w:rPr>
          <w:lang w:val="de-DE"/>
        </w:rPr>
        <w:t>Die berechneten Scores wurden auf fünf Nachkommastellen gerundet, um eine konsistente Darstellung zu gewährleisten.</w:t>
      </w:r>
    </w:p>
    <w:p w14:paraId="3CA3019C" w14:textId="77777777" w:rsidR="0072283E" w:rsidRPr="00874D0B" w:rsidRDefault="0072283E" w:rsidP="0072283E">
      <w:pPr>
        <w:pStyle w:val="Heading2"/>
        <w:rPr>
          <w:lang w:val="de-DE"/>
        </w:rPr>
      </w:pPr>
      <w:r w:rsidRPr="00874D0B">
        <w:rPr>
          <w:lang w:val="de-DE"/>
        </w:rPr>
        <w:t>5. Visualisierung der Verteilung</w:t>
      </w:r>
    </w:p>
    <w:p w14:paraId="28353159" w14:textId="77777777" w:rsidR="008F4309" w:rsidRDefault="0072283E" w:rsidP="0072283E">
      <w:pPr>
        <w:rPr>
          <w:lang w:val="de-DE"/>
        </w:rPr>
      </w:pPr>
      <w:r w:rsidRPr="00874D0B">
        <w:rPr>
          <w:lang w:val="de-DE"/>
        </w:rPr>
        <w:t>Zum Abschluss wurde die Verteilung der Scores analysiert:</w:t>
      </w:r>
      <w:r w:rsidRPr="00874D0B">
        <w:rPr>
          <w:lang w:val="de-DE"/>
        </w:rPr>
        <w:br/>
        <w:t>- Histogramm zur Übersicht über die Häufigkeit der Scores</w:t>
      </w:r>
    </w:p>
    <w:p w14:paraId="2870537F" w14:textId="77777777" w:rsidR="008F4309" w:rsidRDefault="008F4309" w:rsidP="0072283E">
      <w:pPr>
        <w:rPr>
          <w:lang w:val="de-DE"/>
        </w:rPr>
      </w:pPr>
      <w:r w:rsidRPr="008F4309">
        <w:rPr>
          <w:noProof/>
          <w:lang w:val="de-DE"/>
        </w:rPr>
        <w:lastRenderedPageBreak/>
        <w:drawing>
          <wp:inline distT="0" distB="0" distL="0" distR="0" wp14:anchorId="7B21A6FF" wp14:editId="05369BA4">
            <wp:extent cx="5486400" cy="2986405"/>
            <wp:effectExtent l="0" t="0" r="0" b="4445"/>
            <wp:docPr id="918114093" name="Picture 1" descr="A graph of performance sco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14093" name="Picture 1" descr="A graph of performance score&#10;&#10;AI-generated content may be incorrect."/>
                    <pic:cNvPicPr/>
                  </pic:nvPicPr>
                  <pic:blipFill>
                    <a:blip r:embed="rId11"/>
                    <a:stretch>
                      <a:fillRect/>
                    </a:stretch>
                  </pic:blipFill>
                  <pic:spPr>
                    <a:xfrm>
                      <a:off x="0" y="0"/>
                      <a:ext cx="5486400" cy="2986405"/>
                    </a:xfrm>
                    <a:prstGeom prst="rect">
                      <a:avLst/>
                    </a:prstGeom>
                  </pic:spPr>
                </pic:pic>
              </a:graphicData>
            </a:graphic>
          </wp:inline>
        </w:drawing>
      </w:r>
      <w:r w:rsidR="0072283E" w:rsidRPr="00874D0B">
        <w:rPr>
          <w:lang w:val="de-DE"/>
        </w:rPr>
        <w:br/>
      </w:r>
    </w:p>
    <w:p w14:paraId="47E23BD1" w14:textId="77777777" w:rsidR="008F4309" w:rsidRDefault="008F4309" w:rsidP="0072283E">
      <w:pPr>
        <w:rPr>
          <w:lang w:val="de-DE"/>
        </w:rPr>
      </w:pPr>
    </w:p>
    <w:p w14:paraId="03A4A46E" w14:textId="77777777" w:rsidR="008F4309" w:rsidRDefault="008F4309" w:rsidP="0072283E">
      <w:pPr>
        <w:rPr>
          <w:lang w:val="de-DE"/>
        </w:rPr>
      </w:pPr>
    </w:p>
    <w:p w14:paraId="0D332B9B" w14:textId="4D1D99DD" w:rsidR="008F4309" w:rsidRDefault="0072283E" w:rsidP="0072283E">
      <w:pPr>
        <w:rPr>
          <w:lang w:val="de-DE"/>
        </w:rPr>
      </w:pPr>
      <w:r w:rsidRPr="00874D0B">
        <w:rPr>
          <w:lang w:val="de-DE"/>
        </w:rPr>
        <w:t>- Boxplot zur Erkennung von Ausreißern und Spannweite</w:t>
      </w:r>
    </w:p>
    <w:p w14:paraId="7DF02DE8" w14:textId="77777777" w:rsidR="008F4309" w:rsidRDefault="008F4309" w:rsidP="0072283E">
      <w:pPr>
        <w:rPr>
          <w:lang w:val="de-DE"/>
        </w:rPr>
      </w:pPr>
      <w:r w:rsidRPr="008F4309">
        <w:rPr>
          <w:noProof/>
          <w:lang w:val="de-DE"/>
        </w:rPr>
        <w:drawing>
          <wp:inline distT="0" distB="0" distL="0" distR="0" wp14:anchorId="5624FAC0" wp14:editId="45E1FE04">
            <wp:extent cx="5486400" cy="2877820"/>
            <wp:effectExtent l="0" t="0" r="0" b="0"/>
            <wp:docPr id="1189367154" name="Picture 1" descr="A graph of a performance sco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367154" name="Picture 1" descr="A graph of a performance score&#10;&#10;AI-generated content may be incorrect."/>
                    <pic:cNvPicPr/>
                  </pic:nvPicPr>
                  <pic:blipFill>
                    <a:blip r:embed="rId12"/>
                    <a:stretch>
                      <a:fillRect/>
                    </a:stretch>
                  </pic:blipFill>
                  <pic:spPr>
                    <a:xfrm>
                      <a:off x="0" y="0"/>
                      <a:ext cx="5486400" cy="2877820"/>
                    </a:xfrm>
                    <a:prstGeom prst="rect">
                      <a:avLst/>
                    </a:prstGeom>
                  </pic:spPr>
                </pic:pic>
              </a:graphicData>
            </a:graphic>
          </wp:inline>
        </w:drawing>
      </w:r>
      <w:r w:rsidR="0072283E" w:rsidRPr="00874D0B">
        <w:rPr>
          <w:lang w:val="de-DE"/>
        </w:rPr>
        <w:br/>
      </w:r>
      <w:r w:rsidR="0072283E" w:rsidRPr="00874D0B">
        <w:rPr>
          <w:lang w:val="de-DE"/>
        </w:rPr>
        <w:br/>
      </w:r>
      <w:r>
        <w:rPr>
          <w:lang w:val="de-DE"/>
        </w:rPr>
        <w:t>- Output:</w:t>
      </w:r>
    </w:p>
    <w:p w14:paraId="548189A6" w14:textId="477E3251" w:rsidR="0072283E" w:rsidRPr="00874D0B" w:rsidRDefault="008F4309" w:rsidP="0072283E">
      <w:pPr>
        <w:rPr>
          <w:lang w:val="de-DE"/>
        </w:rPr>
      </w:pPr>
      <w:r w:rsidRPr="008F4309">
        <w:rPr>
          <w:noProof/>
          <w:lang w:val="de-DE"/>
        </w:rPr>
        <w:lastRenderedPageBreak/>
        <w:drawing>
          <wp:inline distT="0" distB="0" distL="0" distR="0" wp14:anchorId="4F5D37D3" wp14:editId="3E7AFF1A">
            <wp:extent cx="1524213" cy="695422"/>
            <wp:effectExtent l="0" t="0" r="0" b="9525"/>
            <wp:docPr id="160772034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20341" name="Picture 1" descr="A black background with white text&#10;&#10;AI-generated content may be incorrect."/>
                    <pic:cNvPicPr/>
                  </pic:nvPicPr>
                  <pic:blipFill>
                    <a:blip r:embed="rId13"/>
                    <a:stretch>
                      <a:fillRect/>
                    </a:stretch>
                  </pic:blipFill>
                  <pic:spPr>
                    <a:xfrm>
                      <a:off x="0" y="0"/>
                      <a:ext cx="1524213" cy="695422"/>
                    </a:xfrm>
                    <a:prstGeom prst="rect">
                      <a:avLst/>
                    </a:prstGeom>
                  </pic:spPr>
                </pic:pic>
              </a:graphicData>
            </a:graphic>
          </wp:inline>
        </w:drawing>
      </w:r>
      <w:r w:rsidR="0072283E" w:rsidRPr="00874D0B">
        <w:rPr>
          <w:lang w:val="de-DE"/>
        </w:rPr>
        <w:br/>
      </w:r>
      <w:r w:rsidR="0072283E" w:rsidRPr="00874D0B">
        <w:rPr>
          <w:lang w:val="de-DE"/>
        </w:rPr>
        <w:br/>
        <w:t>Diese Verteilung zeigt, dass der Score gut ausbalanciert ist.</w:t>
      </w:r>
    </w:p>
    <w:p w14:paraId="088A8631" w14:textId="77777777" w:rsidR="0072283E" w:rsidRDefault="0072283E" w:rsidP="0072283E">
      <w:pPr>
        <w:rPr>
          <w:lang w:val="de-DE"/>
        </w:rPr>
      </w:pPr>
      <w:r w:rsidRPr="00874D0B">
        <w:rPr>
          <w:lang w:val="de-DE"/>
        </w:rPr>
        <w:t>Diese berechneten Performance Scores werden im letzten Schritt in das finale Dashboard integriert und ermöglichen eine schnelle, objektive Bewertung von Marketingkampagnen.</w:t>
      </w:r>
    </w:p>
    <w:p w14:paraId="454AB3F5" w14:textId="77777777" w:rsidR="0072283E" w:rsidRPr="00D168FC" w:rsidRDefault="0072283E" w:rsidP="0072283E">
      <w:pPr>
        <w:pStyle w:val="Heading2"/>
        <w:rPr>
          <w:lang w:val="de-DE"/>
        </w:rPr>
      </w:pPr>
      <w:r w:rsidRPr="00D168FC">
        <w:rPr>
          <w:lang w:val="de-DE"/>
        </w:rPr>
        <w:t>6. Skalierung des Performance Scores</w:t>
      </w:r>
    </w:p>
    <w:p w14:paraId="2AEECC06" w14:textId="29CEE9FE" w:rsidR="00553CB0" w:rsidRDefault="0072283E" w:rsidP="00553CB0">
      <w:pPr>
        <w:rPr>
          <w:lang w:val="de-DE"/>
        </w:rPr>
      </w:pPr>
      <w:r w:rsidRPr="00D168FC">
        <w:rPr>
          <w:b/>
          <w:bCs/>
          <w:lang w:val="de-DE"/>
        </w:rPr>
        <w:t>Begründung:</w:t>
      </w:r>
      <w:r>
        <w:rPr>
          <w:lang w:val="de-DE"/>
        </w:rPr>
        <w:t xml:space="preserve"> </w:t>
      </w:r>
      <w:r w:rsidRPr="00D168FC">
        <w:rPr>
          <w:lang w:val="de-DE"/>
        </w:rPr>
        <w:t>Zur besseren Interpretierbarkeit wurde der berechnete Performance Score auf eine standardisierte Skala von 0 bis 100 übertragen. Dabei wurde der Median der ursprünglichen Index-Werte auf den Wert 50 verschoben. Dies sorgt dafür, dass sich die Hälfte der Kampagnen unterhalb und die andere Hälfte oberhalb des Werts 50 befinden.</w:t>
      </w:r>
      <w:r w:rsidRPr="00D168FC">
        <w:rPr>
          <w:lang w:val="de-DE"/>
        </w:rPr>
        <w:br/>
      </w:r>
      <w:r w:rsidRPr="00D168FC">
        <w:rPr>
          <w:lang w:val="de-DE"/>
        </w:rPr>
        <w:br/>
        <w:t>Ein solcher symmetrischer Referenzpunkt erleichtert die Einordnung und Visualisierung der Ergebnisse – insbesondere bei der Kommunikation gegenüber Stakeholdern. Zudem verhindert das Clipping auf den Bereich [0, 100] extreme Ausreißer und sorgt für ein stabiles, vergleichbares Score-Niveau.</w:t>
      </w:r>
    </w:p>
    <w:p w14:paraId="3545EC67" w14:textId="77777777" w:rsidR="00553CB0" w:rsidRDefault="00553CB0" w:rsidP="00553CB0">
      <w:pPr>
        <w:rPr>
          <w:lang w:val="de-DE"/>
        </w:rPr>
      </w:pPr>
    </w:p>
    <w:p w14:paraId="11B0527D" w14:textId="6A38BA55" w:rsidR="00553CB0" w:rsidRPr="00F635BD" w:rsidRDefault="00553CB0" w:rsidP="00553CB0">
      <w:pPr>
        <w:pStyle w:val="Heading1"/>
        <w:rPr>
          <w:lang w:val="de-DE"/>
        </w:rPr>
      </w:pPr>
      <w:r>
        <w:rPr>
          <w:rFonts w:ascii="Segoe UI Emoji" w:hAnsi="Segoe UI Emoji" w:cs="Segoe UI Emoji"/>
        </w:rPr>
        <w:t>🔹</w:t>
      </w:r>
      <w:r w:rsidRPr="00F635BD">
        <w:rPr>
          <w:lang w:val="de-DE"/>
        </w:rPr>
        <w:t xml:space="preserve"> </w:t>
      </w:r>
      <w:r w:rsidR="004D016A">
        <w:rPr>
          <w:lang w:val="de-DE"/>
        </w:rPr>
        <w:t>Kapitel 9</w:t>
      </w:r>
      <w:r w:rsidRPr="00F635BD">
        <w:rPr>
          <w:lang w:val="de-DE"/>
        </w:rPr>
        <w:t xml:space="preserve"> Kampagnenanalyse im interaktiven Dashboard</w:t>
      </w:r>
    </w:p>
    <w:p w14:paraId="34593331" w14:textId="77777777" w:rsidR="00553CB0" w:rsidRDefault="00553CB0" w:rsidP="00553CB0">
      <w:pPr>
        <w:rPr>
          <w:lang w:val="de-DE"/>
        </w:rPr>
      </w:pPr>
      <w:r w:rsidRPr="00F635BD">
        <w:rPr>
          <w:lang w:val="de-DE"/>
        </w:rPr>
        <w:t xml:space="preserve">Das interaktive Tableau-Dashboard erlaubt eine tiefgreifende Analyse der Kampagnenperformance für einzelne Kunden. In diesem Beispiel wurde der Filter oben rechts auf den Kunden </w:t>
      </w:r>
      <w:r w:rsidRPr="00F635BD">
        <w:rPr>
          <w:b/>
          <w:bCs/>
          <w:lang w:val="de-DE"/>
        </w:rPr>
        <w:t>Edwards LLC</w:t>
      </w:r>
      <w:r w:rsidRPr="00F635BD">
        <w:rPr>
          <w:lang w:val="de-DE"/>
        </w:rPr>
        <w:t xml:space="preserve"> gesetzt, wodurch automatisch nur dessen Kampagnendaten angezeigt werden. Durch diesen Mechanismus können </w:t>
      </w:r>
      <w:r>
        <w:rPr>
          <w:lang w:val="de-DE"/>
        </w:rPr>
        <w:t>„</w:t>
      </w:r>
      <w:proofErr w:type="spellStart"/>
      <w:r w:rsidRPr="00F635BD">
        <w:rPr>
          <w:lang w:val="de-DE"/>
        </w:rPr>
        <w:t>Executives</w:t>
      </w:r>
      <w:proofErr w:type="spellEnd"/>
      <w:r>
        <w:rPr>
          <w:lang w:val="de-DE"/>
        </w:rPr>
        <w:t>“</w:t>
      </w:r>
      <w:r w:rsidRPr="00F635BD">
        <w:rPr>
          <w:lang w:val="de-DE"/>
        </w:rPr>
        <w:t xml:space="preserve"> gezielt Kunden analysieren, ohne andere Daten zu sehen.</w:t>
      </w:r>
    </w:p>
    <w:p w14:paraId="1638EBC3" w14:textId="0256F3E6" w:rsidR="004D016A" w:rsidRDefault="004D016A" w:rsidP="00553CB0">
      <w:pPr>
        <w:rPr>
          <w:lang w:val="de-DE"/>
        </w:rPr>
      </w:pPr>
      <w:r w:rsidRPr="00F635BD">
        <w:rPr>
          <w:lang w:val="de-DE"/>
        </w:rPr>
        <w:t xml:space="preserve">Dashboard 1 – Übersicht zur </w:t>
      </w:r>
      <w:proofErr w:type="spellStart"/>
      <w:r w:rsidRPr="00F635BD">
        <w:rPr>
          <w:lang w:val="de-DE"/>
        </w:rPr>
        <w:t>Funnel</w:t>
      </w:r>
      <w:proofErr w:type="spellEnd"/>
      <w:r w:rsidRPr="00F635BD">
        <w:rPr>
          <w:lang w:val="de-DE"/>
        </w:rPr>
        <w:t>-Performance (Edwards LLC):</w:t>
      </w:r>
    </w:p>
    <w:p w14:paraId="1DAE26B0" w14:textId="3D0EFD5D" w:rsidR="00B043A9" w:rsidRPr="00F635BD" w:rsidRDefault="00B043A9" w:rsidP="00553CB0">
      <w:pPr>
        <w:rPr>
          <w:lang w:val="de-DE"/>
        </w:rPr>
      </w:pPr>
      <w:r>
        <w:rPr>
          <w:noProof/>
        </w:rPr>
        <w:lastRenderedPageBreak/>
        <w:drawing>
          <wp:inline distT="0" distB="0" distL="0" distR="0" wp14:anchorId="031AA0F2" wp14:editId="0E8BC9B9">
            <wp:extent cx="5486400" cy="3061482"/>
            <wp:effectExtent l="0" t="0" r="0" b="5715"/>
            <wp:docPr id="1135405701" name="Picture 113540570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287187" name="Picture 686287187" descr="A screenshot of a computer&#10;&#10;AI-generated content may be incorrect."/>
                    <pic:cNvPicPr/>
                  </pic:nvPicPr>
                  <pic:blipFill>
                    <a:blip r:embed="rId14"/>
                    <a:stretch>
                      <a:fillRect/>
                    </a:stretch>
                  </pic:blipFill>
                  <pic:spPr>
                    <a:xfrm>
                      <a:off x="0" y="0"/>
                      <a:ext cx="5486400" cy="3061482"/>
                    </a:xfrm>
                    <a:prstGeom prst="rect">
                      <a:avLst/>
                    </a:prstGeom>
                  </pic:spPr>
                </pic:pic>
              </a:graphicData>
            </a:graphic>
          </wp:inline>
        </w:drawing>
      </w:r>
    </w:p>
    <w:p w14:paraId="5D0DB7F7" w14:textId="77777777" w:rsidR="00553CB0" w:rsidRPr="00F635BD" w:rsidRDefault="00553CB0" w:rsidP="00553CB0">
      <w:pPr>
        <w:rPr>
          <w:b/>
          <w:bCs/>
          <w:lang w:val="de-DE"/>
        </w:rPr>
      </w:pPr>
      <w:r w:rsidRPr="00F635BD">
        <w:rPr>
          <w:b/>
          <w:bCs/>
          <w:lang w:val="de-DE"/>
        </w:rPr>
        <w:t>Score-Verständnis und Gewichtung</w:t>
      </w:r>
    </w:p>
    <w:p w14:paraId="72575E69" w14:textId="77777777" w:rsidR="00553CB0" w:rsidRPr="00F635BD" w:rsidRDefault="00553CB0" w:rsidP="00553CB0">
      <w:pPr>
        <w:rPr>
          <w:lang w:val="de-DE"/>
        </w:rPr>
      </w:pPr>
      <w:r w:rsidRPr="00F635BD">
        <w:rPr>
          <w:lang w:val="de-DE"/>
        </w:rPr>
        <w:t>Der Performance Score ist ein zusammengefasster Kennwert zwischen 0 und 100, der auf den wichtigsten KPIs basiert:</w:t>
      </w:r>
    </w:p>
    <w:p w14:paraId="1CCDE0A0" w14:textId="77777777" w:rsidR="00553CB0" w:rsidRPr="00F635BD" w:rsidRDefault="00553CB0" w:rsidP="00553CB0">
      <w:pPr>
        <w:numPr>
          <w:ilvl w:val="0"/>
          <w:numId w:val="10"/>
        </w:numPr>
        <w:rPr>
          <w:lang w:val="de-DE"/>
        </w:rPr>
      </w:pPr>
      <w:proofErr w:type="spellStart"/>
      <w:r w:rsidRPr="00F635BD">
        <w:rPr>
          <w:b/>
          <w:bCs/>
          <w:lang w:val="de-DE"/>
        </w:rPr>
        <w:t>Conversion</w:t>
      </w:r>
      <w:proofErr w:type="spellEnd"/>
      <w:r w:rsidRPr="00F635BD">
        <w:rPr>
          <w:b/>
          <w:bCs/>
          <w:lang w:val="de-DE"/>
        </w:rPr>
        <w:t xml:space="preserve"> Rate (CR):</w:t>
      </w:r>
      <w:r w:rsidRPr="00F635BD">
        <w:rPr>
          <w:lang w:val="de-DE"/>
        </w:rPr>
        <w:t xml:space="preserve"> 45 % Gewichtung</w:t>
      </w:r>
    </w:p>
    <w:p w14:paraId="212F24FB" w14:textId="77777777" w:rsidR="00553CB0" w:rsidRPr="00F635BD" w:rsidRDefault="00553CB0" w:rsidP="00553CB0">
      <w:pPr>
        <w:numPr>
          <w:ilvl w:val="0"/>
          <w:numId w:val="10"/>
        </w:numPr>
        <w:rPr>
          <w:lang w:val="de-DE"/>
        </w:rPr>
      </w:pPr>
      <w:proofErr w:type="spellStart"/>
      <w:r w:rsidRPr="00F635BD">
        <w:rPr>
          <w:b/>
          <w:bCs/>
          <w:lang w:val="de-DE"/>
        </w:rPr>
        <w:t>Cost</w:t>
      </w:r>
      <w:proofErr w:type="spellEnd"/>
      <w:r w:rsidRPr="00F635BD">
        <w:rPr>
          <w:b/>
          <w:bCs/>
          <w:lang w:val="de-DE"/>
        </w:rPr>
        <w:t xml:space="preserve"> per Acquisition (CPA):</w:t>
      </w:r>
      <w:r w:rsidRPr="00F635BD">
        <w:rPr>
          <w:lang w:val="de-DE"/>
        </w:rPr>
        <w:t xml:space="preserve"> 28 % Gewichtung</w:t>
      </w:r>
    </w:p>
    <w:p w14:paraId="28AA7645" w14:textId="77777777" w:rsidR="00553CB0" w:rsidRPr="00F635BD" w:rsidRDefault="00553CB0" w:rsidP="00553CB0">
      <w:pPr>
        <w:numPr>
          <w:ilvl w:val="0"/>
          <w:numId w:val="10"/>
        </w:numPr>
        <w:rPr>
          <w:lang w:val="de-DE"/>
        </w:rPr>
      </w:pPr>
      <w:r w:rsidRPr="00F635BD">
        <w:rPr>
          <w:b/>
          <w:bCs/>
          <w:lang w:val="de-DE"/>
        </w:rPr>
        <w:t>Engagement Rate (ER):</w:t>
      </w:r>
      <w:r w:rsidRPr="00F635BD">
        <w:rPr>
          <w:lang w:val="de-DE"/>
        </w:rPr>
        <w:t xml:space="preserve"> 12 % Gewichtung</w:t>
      </w:r>
    </w:p>
    <w:p w14:paraId="2E87FAAD" w14:textId="77777777" w:rsidR="00553CB0" w:rsidRPr="00F635BD" w:rsidRDefault="00553CB0" w:rsidP="00553CB0">
      <w:pPr>
        <w:numPr>
          <w:ilvl w:val="0"/>
          <w:numId w:val="10"/>
        </w:numPr>
        <w:rPr>
          <w:lang w:val="de-DE"/>
        </w:rPr>
      </w:pPr>
      <w:r w:rsidRPr="00F635BD">
        <w:rPr>
          <w:b/>
          <w:bCs/>
          <w:lang w:val="de-DE"/>
        </w:rPr>
        <w:t>Click-Through-Rate (CTR):</w:t>
      </w:r>
      <w:r w:rsidRPr="00F635BD">
        <w:rPr>
          <w:lang w:val="de-DE"/>
        </w:rPr>
        <w:t xml:space="preserve"> 8 % Gewichtung</w:t>
      </w:r>
    </w:p>
    <w:p w14:paraId="31A88EDF" w14:textId="77777777" w:rsidR="00553CB0" w:rsidRPr="00F635BD" w:rsidRDefault="00553CB0" w:rsidP="00553CB0">
      <w:pPr>
        <w:numPr>
          <w:ilvl w:val="0"/>
          <w:numId w:val="10"/>
        </w:numPr>
        <w:rPr>
          <w:lang w:val="de-DE"/>
        </w:rPr>
      </w:pPr>
      <w:proofErr w:type="spellStart"/>
      <w:r w:rsidRPr="00F635BD">
        <w:rPr>
          <w:b/>
          <w:bCs/>
          <w:lang w:val="de-DE"/>
        </w:rPr>
        <w:t>Cost</w:t>
      </w:r>
      <w:proofErr w:type="spellEnd"/>
      <w:r w:rsidRPr="00F635BD">
        <w:rPr>
          <w:b/>
          <w:bCs/>
          <w:lang w:val="de-DE"/>
        </w:rPr>
        <w:t xml:space="preserve"> per Click (CPC):</w:t>
      </w:r>
      <w:r w:rsidRPr="00F635BD">
        <w:rPr>
          <w:lang w:val="de-DE"/>
        </w:rPr>
        <w:t xml:space="preserve"> 6 % Gewichtung</w:t>
      </w:r>
    </w:p>
    <w:p w14:paraId="2A7DDA8D" w14:textId="77777777" w:rsidR="00553CB0" w:rsidRPr="00F635BD" w:rsidRDefault="00553CB0" w:rsidP="00553CB0">
      <w:pPr>
        <w:rPr>
          <w:lang w:val="de-DE"/>
        </w:rPr>
      </w:pPr>
      <w:r w:rsidRPr="00F635BD">
        <w:rPr>
          <w:b/>
          <w:bCs/>
          <w:lang w:val="de-DE"/>
        </w:rPr>
        <w:t>Je höher der Score</w:t>
      </w:r>
      <w:r w:rsidRPr="00F635BD">
        <w:rPr>
          <w:lang w:val="de-DE"/>
        </w:rPr>
        <w:t>, desto besser ist die kombinierte Performance der Kampagne. Niedrige CPC- und CPA-Werte wirken sich positiv aus, da sie auf geringe Kosten hindeuten. Gleichzeitig tragen hohe Werte bei CR, CTR und ER ebenfalls zu einem besseren Score bei. Die Gewichtungen spiegeln wider, welche KPIs für effiziente Kampagnen am wichtigsten sind.</w:t>
      </w:r>
    </w:p>
    <w:p w14:paraId="39362F63" w14:textId="77777777" w:rsidR="00553CB0" w:rsidRPr="00F635BD" w:rsidRDefault="00553CB0" w:rsidP="00553CB0">
      <w:pPr>
        <w:rPr>
          <w:lang w:val="de-DE"/>
        </w:rPr>
      </w:pPr>
      <w:r w:rsidRPr="00F635BD">
        <w:rPr>
          <w:lang w:val="de-DE"/>
        </w:rPr>
        <w:t xml:space="preserve">Im Fall von </w:t>
      </w:r>
      <w:r w:rsidRPr="00F635BD">
        <w:rPr>
          <w:i/>
          <w:iCs/>
          <w:lang w:val="de-DE"/>
        </w:rPr>
        <w:t>Edwards LLC</w:t>
      </w:r>
      <w:r w:rsidRPr="00F635BD">
        <w:rPr>
          <w:lang w:val="de-DE"/>
        </w:rPr>
        <w:t xml:space="preserve"> ergibt sich ein Score von </w:t>
      </w:r>
      <w:r w:rsidRPr="00F635BD">
        <w:rPr>
          <w:b/>
          <w:bCs/>
          <w:lang w:val="de-DE"/>
        </w:rPr>
        <w:t>49,6 Punkten</w:t>
      </w:r>
      <w:r w:rsidRPr="00F635BD">
        <w:rPr>
          <w:lang w:val="de-DE"/>
        </w:rPr>
        <w:t xml:space="preserve">, was unter dem Durchschnitt liegt. Der hohe CPA von 58 € und die geringe </w:t>
      </w:r>
      <w:proofErr w:type="spellStart"/>
      <w:r w:rsidRPr="00F635BD">
        <w:rPr>
          <w:lang w:val="de-DE"/>
        </w:rPr>
        <w:t>Conversion</w:t>
      </w:r>
      <w:proofErr w:type="spellEnd"/>
      <w:r w:rsidRPr="00F635BD">
        <w:rPr>
          <w:lang w:val="de-DE"/>
        </w:rPr>
        <w:t xml:space="preserve"> Rate von 0,7 % dämpfen den Score, obwohl der CPC mit 9 € relativ niedrig ist.</w:t>
      </w:r>
    </w:p>
    <w:p w14:paraId="12B23D12" w14:textId="7069F4CE" w:rsidR="00B043A9" w:rsidRPr="00F635BD" w:rsidRDefault="00553CB0" w:rsidP="00553CB0">
      <w:pPr>
        <w:rPr>
          <w:b/>
          <w:bCs/>
          <w:lang w:val="de-DE"/>
        </w:rPr>
      </w:pPr>
      <w:r w:rsidRPr="00F635BD">
        <w:rPr>
          <w:b/>
          <w:bCs/>
          <w:lang w:val="de-DE"/>
        </w:rPr>
        <w:t>Navigation zur Detailansicht</w:t>
      </w:r>
    </w:p>
    <w:p w14:paraId="4FA4D128" w14:textId="61684E50" w:rsidR="004D016A" w:rsidRPr="004D016A" w:rsidRDefault="00553CB0" w:rsidP="004D016A">
      <w:pPr>
        <w:rPr>
          <w:lang w:val="de-DE"/>
        </w:rPr>
      </w:pPr>
      <w:r w:rsidRPr="00F635BD">
        <w:rPr>
          <w:lang w:val="de-DE"/>
        </w:rPr>
        <w:t xml:space="preserve">Links neben dem Titel "Campaign </w:t>
      </w:r>
      <w:proofErr w:type="spellStart"/>
      <w:r w:rsidRPr="00F635BD">
        <w:rPr>
          <w:lang w:val="de-DE"/>
        </w:rPr>
        <w:t>Conversion</w:t>
      </w:r>
      <w:proofErr w:type="spellEnd"/>
      <w:r w:rsidRPr="00F635BD">
        <w:rPr>
          <w:lang w:val="de-DE"/>
        </w:rPr>
        <w:t xml:space="preserve"> </w:t>
      </w:r>
      <w:proofErr w:type="spellStart"/>
      <w:r w:rsidRPr="00F635BD">
        <w:rPr>
          <w:lang w:val="de-DE"/>
        </w:rPr>
        <w:t>Funnel</w:t>
      </w:r>
      <w:proofErr w:type="spellEnd"/>
      <w:r w:rsidRPr="00F635BD">
        <w:rPr>
          <w:lang w:val="de-DE"/>
        </w:rPr>
        <w:t xml:space="preserve">" befindet sich ein schwarzer </w:t>
      </w:r>
      <w:r w:rsidRPr="00F635BD">
        <w:rPr>
          <w:b/>
          <w:bCs/>
          <w:lang w:val="de-DE"/>
        </w:rPr>
        <w:t>Navigation-Button</w:t>
      </w:r>
      <w:r w:rsidRPr="00F635BD">
        <w:rPr>
          <w:lang w:val="de-DE"/>
        </w:rPr>
        <w:t xml:space="preserve"> mit einem Pfeil. Klickt man auf diesen, gelangt man zur </w:t>
      </w:r>
      <w:r w:rsidRPr="00F635BD">
        <w:rPr>
          <w:b/>
          <w:bCs/>
          <w:lang w:val="de-DE"/>
        </w:rPr>
        <w:t xml:space="preserve">Detailansicht </w:t>
      </w:r>
      <w:r w:rsidRPr="00F635BD">
        <w:rPr>
          <w:b/>
          <w:bCs/>
          <w:lang w:val="de-DE"/>
        </w:rPr>
        <w:lastRenderedPageBreak/>
        <w:t>der Kampagnenliste</w:t>
      </w:r>
      <w:r w:rsidRPr="00F635BD">
        <w:rPr>
          <w:lang w:val="de-DE"/>
        </w:rPr>
        <w:t xml:space="preserve"> für den ausgewählten Kunden. Diese Ansicht listet alle Kampagnen von </w:t>
      </w:r>
      <w:r w:rsidRPr="00F635BD">
        <w:rPr>
          <w:i/>
          <w:iCs/>
          <w:lang w:val="de-DE"/>
        </w:rPr>
        <w:t>Edwards LLC</w:t>
      </w:r>
      <w:r w:rsidRPr="00F635BD">
        <w:rPr>
          <w:lang w:val="de-DE"/>
        </w:rPr>
        <w:t xml:space="preserve"> inklusive der zugehörigen KPIs (CPA, CTR, CPC, CR, ER).</w:t>
      </w:r>
    </w:p>
    <w:p w14:paraId="0DD2160E" w14:textId="79914241" w:rsidR="004D016A" w:rsidRDefault="004D016A" w:rsidP="00553CB0">
      <w:pPr>
        <w:rPr>
          <w:lang w:val="de-DE"/>
        </w:rPr>
      </w:pPr>
      <w:r w:rsidRPr="00F635BD">
        <w:rPr>
          <w:lang w:val="de-DE"/>
        </w:rPr>
        <w:t>Dashboard 2 – Kampagnendetails und Kundenkontakt (inkl. Tooltip-Beispiel):</w:t>
      </w:r>
    </w:p>
    <w:p w14:paraId="02C686E8" w14:textId="0A6AB554" w:rsidR="00B043A9" w:rsidRPr="00F635BD" w:rsidRDefault="00B043A9" w:rsidP="00553CB0">
      <w:pPr>
        <w:rPr>
          <w:lang w:val="de-DE"/>
        </w:rPr>
      </w:pPr>
      <w:r w:rsidRPr="00B043A9">
        <w:rPr>
          <w:lang w:val="de-DE"/>
        </w:rPr>
        <w:drawing>
          <wp:inline distT="0" distB="0" distL="0" distR="0" wp14:anchorId="3ABB0081" wp14:editId="2FA2656D">
            <wp:extent cx="5486400" cy="2775585"/>
            <wp:effectExtent l="0" t="0" r="0" b="5715"/>
            <wp:docPr id="19802882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288285" name="Picture 1" descr="A screenshot of a computer&#10;&#10;AI-generated content may be incorrect."/>
                    <pic:cNvPicPr/>
                  </pic:nvPicPr>
                  <pic:blipFill>
                    <a:blip r:embed="rId15"/>
                    <a:stretch>
                      <a:fillRect/>
                    </a:stretch>
                  </pic:blipFill>
                  <pic:spPr>
                    <a:xfrm>
                      <a:off x="0" y="0"/>
                      <a:ext cx="5486400" cy="2775585"/>
                    </a:xfrm>
                    <a:prstGeom prst="rect">
                      <a:avLst/>
                    </a:prstGeom>
                  </pic:spPr>
                </pic:pic>
              </a:graphicData>
            </a:graphic>
          </wp:inline>
        </w:drawing>
      </w:r>
    </w:p>
    <w:p w14:paraId="11DE5334" w14:textId="77777777" w:rsidR="00553CB0" w:rsidRPr="00F635BD" w:rsidRDefault="00553CB0" w:rsidP="00553CB0">
      <w:pPr>
        <w:rPr>
          <w:lang w:val="de-DE"/>
        </w:rPr>
      </w:pPr>
      <w:r w:rsidRPr="00F635BD">
        <w:rPr>
          <w:lang w:val="de-DE"/>
        </w:rPr>
        <w:t xml:space="preserve">Zusätzlich ist jede Kampagne farblich nach </w:t>
      </w:r>
      <w:r w:rsidRPr="00F635BD">
        <w:rPr>
          <w:b/>
          <w:bCs/>
          <w:lang w:val="de-DE"/>
        </w:rPr>
        <w:t>Score-Kategorie</w:t>
      </w:r>
      <w:r w:rsidRPr="00F635BD">
        <w:rPr>
          <w:lang w:val="de-DE"/>
        </w:rPr>
        <w:t xml:space="preserve"> eingeteilt:</w:t>
      </w:r>
    </w:p>
    <w:p w14:paraId="192A9D34" w14:textId="77777777" w:rsidR="00553CB0" w:rsidRPr="00F635BD" w:rsidRDefault="00553CB0" w:rsidP="00553CB0">
      <w:pPr>
        <w:numPr>
          <w:ilvl w:val="0"/>
          <w:numId w:val="11"/>
        </w:numPr>
        <w:rPr>
          <w:lang w:val="de-DE"/>
        </w:rPr>
      </w:pPr>
      <w:r w:rsidRPr="00F635BD">
        <w:rPr>
          <w:rFonts w:ascii="Segoe UI Emoji" w:hAnsi="Segoe UI Emoji" w:cs="Segoe UI Emoji"/>
          <w:lang w:val="de-DE"/>
        </w:rPr>
        <w:t>🟢</w:t>
      </w:r>
      <w:r w:rsidRPr="00F635BD">
        <w:rPr>
          <w:lang w:val="de-DE"/>
        </w:rPr>
        <w:t xml:space="preserve"> </w:t>
      </w:r>
      <w:r w:rsidRPr="00F635BD">
        <w:rPr>
          <w:b/>
          <w:bCs/>
          <w:lang w:val="de-DE"/>
        </w:rPr>
        <w:t>Grün:</w:t>
      </w:r>
      <w:r w:rsidRPr="00F635BD">
        <w:rPr>
          <w:lang w:val="de-DE"/>
        </w:rPr>
        <w:t xml:space="preserve"> Top 25 % der Kampagnen (exzellente Performance)</w:t>
      </w:r>
    </w:p>
    <w:p w14:paraId="12DD86EB" w14:textId="77777777" w:rsidR="00553CB0" w:rsidRPr="00F635BD" w:rsidRDefault="00553CB0" w:rsidP="00553CB0">
      <w:pPr>
        <w:numPr>
          <w:ilvl w:val="0"/>
          <w:numId w:val="11"/>
        </w:numPr>
        <w:rPr>
          <w:lang w:val="de-DE"/>
        </w:rPr>
      </w:pPr>
      <w:r w:rsidRPr="00F635BD">
        <w:rPr>
          <w:rFonts w:ascii="Segoe UI Emoji" w:hAnsi="Segoe UI Emoji" w:cs="Segoe UI Emoji"/>
          <w:lang w:val="de-DE"/>
        </w:rPr>
        <w:t>🟡</w:t>
      </w:r>
      <w:r w:rsidRPr="00F635BD">
        <w:rPr>
          <w:lang w:val="de-DE"/>
        </w:rPr>
        <w:t xml:space="preserve"> </w:t>
      </w:r>
      <w:r w:rsidRPr="00F635BD">
        <w:rPr>
          <w:b/>
          <w:bCs/>
          <w:lang w:val="de-DE"/>
        </w:rPr>
        <w:t>Gelb:</w:t>
      </w:r>
      <w:r w:rsidRPr="00F635BD">
        <w:rPr>
          <w:lang w:val="de-DE"/>
        </w:rPr>
        <w:t xml:space="preserve"> Mid-High 25 % (oberer Durchschnitt)</w:t>
      </w:r>
    </w:p>
    <w:p w14:paraId="578DB398" w14:textId="77777777" w:rsidR="00553CB0" w:rsidRPr="00F635BD" w:rsidRDefault="00553CB0" w:rsidP="00553CB0">
      <w:pPr>
        <w:numPr>
          <w:ilvl w:val="0"/>
          <w:numId w:val="11"/>
        </w:numPr>
        <w:rPr>
          <w:lang w:val="de-DE"/>
        </w:rPr>
      </w:pPr>
      <w:r w:rsidRPr="00F635BD">
        <w:rPr>
          <w:rFonts w:ascii="Segoe UI Emoji" w:hAnsi="Segoe UI Emoji" w:cs="Segoe UI Emoji"/>
          <w:lang w:val="de-DE"/>
        </w:rPr>
        <w:t>⚪️</w:t>
      </w:r>
      <w:r w:rsidRPr="00F635BD">
        <w:rPr>
          <w:lang w:val="de-DE"/>
        </w:rPr>
        <w:t xml:space="preserve"> </w:t>
      </w:r>
      <w:r w:rsidRPr="00F635BD">
        <w:rPr>
          <w:b/>
          <w:bCs/>
          <w:lang w:val="de-DE"/>
        </w:rPr>
        <w:t>Weiß:</w:t>
      </w:r>
      <w:r w:rsidRPr="00F635BD">
        <w:rPr>
          <w:lang w:val="de-DE"/>
        </w:rPr>
        <w:t xml:space="preserve"> Median</w:t>
      </w:r>
    </w:p>
    <w:p w14:paraId="722FC055" w14:textId="77777777" w:rsidR="00553CB0" w:rsidRPr="00F635BD" w:rsidRDefault="00553CB0" w:rsidP="00553CB0">
      <w:pPr>
        <w:numPr>
          <w:ilvl w:val="0"/>
          <w:numId w:val="11"/>
        </w:numPr>
        <w:rPr>
          <w:lang w:val="de-DE"/>
        </w:rPr>
      </w:pPr>
      <w:r w:rsidRPr="00F635BD">
        <w:rPr>
          <w:rFonts w:ascii="Segoe UI Emoji" w:hAnsi="Segoe UI Emoji" w:cs="Segoe UI Emoji"/>
          <w:lang w:val="de-DE"/>
        </w:rPr>
        <w:t>🟠</w:t>
      </w:r>
      <w:r w:rsidRPr="00F635BD">
        <w:rPr>
          <w:lang w:val="de-DE"/>
        </w:rPr>
        <w:t xml:space="preserve"> </w:t>
      </w:r>
      <w:proofErr w:type="gramStart"/>
      <w:r w:rsidRPr="00F635BD">
        <w:rPr>
          <w:b/>
          <w:bCs/>
          <w:lang w:val="de-DE"/>
        </w:rPr>
        <w:t>Orange</w:t>
      </w:r>
      <w:proofErr w:type="gramEnd"/>
      <w:r w:rsidRPr="00F635BD">
        <w:rPr>
          <w:b/>
          <w:bCs/>
          <w:lang w:val="de-DE"/>
        </w:rPr>
        <w:t>:</w:t>
      </w:r>
      <w:r w:rsidRPr="00F635BD">
        <w:rPr>
          <w:lang w:val="de-DE"/>
        </w:rPr>
        <w:t xml:space="preserve"> Mid-Low 25 % (unterer Durchschnitt)</w:t>
      </w:r>
    </w:p>
    <w:p w14:paraId="2CF26F39" w14:textId="77777777" w:rsidR="00553CB0" w:rsidRPr="00F635BD" w:rsidRDefault="00553CB0" w:rsidP="00553CB0">
      <w:pPr>
        <w:numPr>
          <w:ilvl w:val="0"/>
          <w:numId w:val="11"/>
        </w:numPr>
        <w:rPr>
          <w:lang w:val="de-DE"/>
        </w:rPr>
      </w:pPr>
      <w:r w:rsidRPr="00F635BD">
        <w:rPr>
          <w:rFonts w:ascii="Segoe UI Emoji" w:hAnsi="Segoe UI Emoji" w:cs="Segoe UI Emoji"/>
          <w:lang w:val="de-DE"/>
        </w:rPr>
        <w:t>🔴</w:t>
      </w:r>
      <w:r w:rsidRPr="00F635BD">
        <w:rPr>
          <w:lang w:val="de-DE"/>
        </w:rPr>
        <w:t xml:space="preserve"> </w:t>
      </w:r>
      <w:r w:rsidRPr="00F635BD">
        <w:rPr>
          <w:b/>
          <w:bCs/>
          <w:lang w:val="de-DE"/>
        </w:rPr>
        <w:t>Rot:</w:t>
      </w:r>
      <w:r w:rsidRPr="00F635BD">
        <w:rPr>
          <w:lang w:val="de-DE"/>
        </w:rPr>
        <w:t xml:space="preserve"> Bottom 25 % (optimierungsbedürftig)</w:t>
      </w:r>
    </w:p>
    <w:p w14:paraId="6BA19860" w14:textId="77777777" w:rsidR="00553CB0" w:rsidRPr="00F635BD" w:rsidRDefault="00553CB0" w:rsidP="00553CB0">
      <w:pPr>
        <w:rPr>
          <w:lang w:val="de-DE"/>
        </w:rPr>
      </w:pPr>
      <w:r w:rsidRPr="00F635BD">
        <w:rPr>
          <w:lang w:val="de-DE"/>
        </w:rPr>
        <w:t>Diese farbliche Kodierung hilft "</w:t>
      </w:r>
      <w:proofErr w:type="spellStart"/>
      <w:r w:rsidRPr="00F635BD">
        <w:rPr>
          <w:lang w:val="de-DE"/>
        </w:rPr>
        <w:t>Executives</w:t>
      </w:r>
      <w:proofErr w:type="spellEnd"/>
      <w:r w:rsidRPr="00F635BD">
        <w:rPr>
          <w:lang w:val="de-DE"/>
        </w:rPr>
        <w:t>" sofort zu erkennen, welche Kampagnen sehr gut oder schlecht performen. So kann schnell priorisiert werden, auf welche Kunden oder Kampagnen man sich fokussieren sollte.</w:t>
      </w:r>
    </w:p>
    <w:p w14:paraId="315F7D55" w14:textId="77777777" w:rsidR="00553CB0" w:rsidRPr="00F635BD" w:rsidRDefault="00553CB0" w:rsidP="00553CB0">
      <w:pPr>
        <w:rPr>
          <w:b/>
          <w:bCs/>
          <w:lang w:val="de-DE"/>
        </w:rPr>
      </w:pPr>
      <w:r w:rsidRPr="00F635BD">
        <w:rPr>
          <w:b/>
          <w:bCs/>
          <w:lang w:val="de-DE"/>
        </w:rPr>
        <w:t>Tooltip-Erklärung (rechte Box bei Hover)</w:t>
      </w:r>
    </w:p>
    <w:p w14:paraId="3757F36E" w14:textId="77777777" w:rsidR="00553CB0" w:rsidRPr="00F635BD" w:rsidRDefault="00553CB0" w:rsidP="00553CB0">
      <w:pPr>
        <w:rPr>
          <w:lang w:val="de-DE"/>
        </w:rPr>
      </w:pPr>
      <w:r w:rsidRPr="00F635BD">
        <w:rPr>
          <w:lang w:val="de-DE"/>
        </w:rPr>
        <w:t xml:space="preserve">Fährt man mit der Maus über eine Kampagne, erscheint rechts ein </w:t>
      </w:r>
      <w:r w:rsidRPr="00F635BD">
        <w:rPr>
          <w:b/>
          <w:bCs/>
          <w:lang w:val="de-DE"/>
        </w:rPr>
        <w:t>Tooltip-Fenster</w:t>
      </w:r>
      <w:r w:rsidRPr="00F635BD">
        <w:rPr>
          <w:lang w:val="de-DE"/>
        </w:rPr>
        <w:t>, das zentrale Kennzahlen zusammenfasst:</w:t>
      </w:r>
    </w:p>
    <w:p w14:paraId="44229CBA" w14:textId="77777777" w:rsidR="00553CB0" w:rsidRPr="00F635BD" w:rsidRDefault="00553CB0" w:rsidP="00553CB0">
      <w:pPr>
        <w:numPr>
          <w:ilvl w:val="0"/>
          <w:numId w:val="12"/>
        </w:numPr>
        <w:rPr>
          <w:lang w:val="de-DE"/>
        </w:rPr>
      </w:pPr>
      <w:r w:rsidRPr="00F635BD">
        <w:rPr>
          <w:rFonts w:ascii="Segoe UI Symbol" w:hAnsi="Segoe UI Symbol" w:cs="Segoe UI Symbol"/>
          <w:lang w:val="de-DE"/>
        </w:rPr>
        <w:t>👀</w:t>
      </w:r>
      <w:r>
        <w:rPr>
          <w:rFonts w:ascii="Segoe UI Symbol" w:hAnsi="Segoe UI Symbol" w:cs="Segoe UI Symbol"/>
          <w:lang w:val="de-DE"/>
        </w:rPr>
        <w:t xml:space="preserve"> </w:t>
      </w:r>
      <w:proofErr w:type="spellStart"/>
      <w:r>
        <w:rPr>
          <w:rFonts w:ascii="Segoe UI Symbol" w:hAnsi="Segoe UI Symbol" w:cs="Segoe UI Symbol"/>
          <w:lang w:val="de-DE"/>
        </w:rPr>
        <w:t>v</w:t>
      </w:r>
      <w:r w:rsidRPr="00F635BD">
        <w:rPr>
          <w:lang w:val="de-DE"/>
        </w:rPr>
        <w:t>iews</w:t>
      </w:r>
      <w:proofErr w:type="spellEnd"/>
    </w:p>
    <w:p w14:paraId="7EE35645" w14:textId="77777777" w:rsidR="00553CB0" w:rsidRPr="00F635BD" w:rsidRDefault="00553CB0" w:rsidP="00553CB0">
      <w:pPr>
        <w:numPr>
          <w:ilvl w:val="0"/>
          <w:numId w:val="12"/>
        </w:numPr>
        <w:rPr>
          <w:lang w:val="de-DE"/>
        </w:rPr>
      </w:pPr>
      <w:r w:rsidRPr="00F635BD">
        <w:rPr>
          <w:rFonts w:ascii="Segoe UI Emoji" w:hAnsi="Segoe UI Emoji" w:cs="Segoe UI Emoji"/>
          <w:lang w:val="de-DE"/>
        </w:rPr>
        <w:t>❤️</w:t>
      </w:r>
      <w:r w:rsidRPr="00F635BD">
        <w:rPr>
          <w:lang w:val="de-DE"/>
        </w:rPr>
        <w:t xml:space="preserve"> Likes</w:t>
      </w:r>
    </w:p>
    <w:p w14:paraId="727198F0" w14:textId="77777777" w:rsidR="00553CB0" w:rsidRPr="00F635BD" w:rsidRDefault="00553CB0" w:rsidP="00553CB0">
      <w:pPr>
        <w:numPr>
          <w:ilvl w:val="0"/>
          <w:numId w:val="12"/>
        </w:numPr>
        <w:rPr>
          <w:lang w:val="de-DE"/>
        </w:rPr>
      </w:pPr>
      <w:r w:rsidRPr="00F635BD">
        <w:rPr>
          <w:rFonts w:ascii="Segoe UI Emoji" w:hAnsi="Segoe UI Emoji" w:cs="Segoe UI Emoji"/>
          <w:lang w:val="de-DE"/>
        </w:rPr>
        <w:t>🖱️</w:t>
      </w:r>
      <w:r w:rsidRPr="00F635BD">
        <w:rPr>
          <w:lang w:val="de-DE"/>
        </w:rPr>
        <w:t xml:space="preserve"> </w:t>
      </w:r>
      <w:proofErr w:type="spellStart"/>
      <w:r w:rsidRPr="00F635BD">
        <w:rPr>
          <w:lang w:val="de-DE"/>
        </w:rPr>
        <w:t>Clicks</w:t>
      </w:r>
      <w:proofErr w:type="spellEnd"/>
    </w:p>
    <w:p w14:paraId="0B052368" w14:textId="77777777" w:rsidR="00553CB0" w:rsidRPr="00F635BD" w:rsidRDefault="00553CB0" w:rsidP="00553CB0">
      <w:pPr>
        <w:numPr>
          <w:ilvl w:val="0"/>
          <w:numId w:val="12"/>
        </w:numPr>
        <w:rPr>
          <w:lang w:val="de-DE"/>
        </w:rPr>
      </w:pPr>
      <w:r w:rsidRPr="00F635BD">
        <w:rPr>
          <w:rFonts w:ascii="Segoe UI Emoji" w:hAnsi="Segoe UI Emoji" w:cs="Segoe UI Emoji"/>
          <w:lang w:val="de-DE"/>
        </w:rPr>
        <w:lastRenderedPageBreak/>
        <w:t>📈</w:t>
      </w:r>
      <w:r w:rsidRPr="00F635BD">
        <w:rPr>
          <w:lang w:val="de-DE"/>
        </w:rPr>
        <w:t xml:space="preserve"> </w:t>
      </w:r>
      <w:proofErr w:type="spellStart"/>
      <w:r w:rsidRPr="00F635BD">
        <w:rPr>
          <w:lang w:val="de-DE"/>
        </w:rPr>
        <w:t>Conversions</w:t>
      </w:r>
      <w:proofErr w:type="spellEnd"/>
    </w:p>
    <w:p w14:paraId="5F2BF5C4" w14:textId="77777777" w:rsidR="00553CB0" w:rsidRPr="00F635BD" w:rsidRDefault="00553CB0" w:rsidP="00553CB0">
      <w:pPr>
        <w:numPr>
          <w:ilvl w:val="0"/>
          <w:numId w:val="12"/>
        </w:numPr>
        <w:rPr>
          <w:lang w:val="de-DE"/>
        </w:rPr>
      </w:pPr>
      <w:r w:rsidRPr="00F635BD">
        <w:rPr>
          <w:rFonts w:ascii="Segoe UI Emoji" w:hAnsi="Segoe UI Emoji" w:cs="Segoe UI Emoji"/>
          <w:lang w:val="de-DE"/>
        </w:rPr>
        <w:t>💰</w:t>
      </w:r>
      <w:r w:rsidRPr="00F635BD">
        <w:rPr>
          <w:lang w:val="de-DE"/>
        </w:rPr>
        <w:t xml:space="preserve"> </w:t>
      </w:r>
      <w:proofErr w:type="spellStart"/>
      <w:r w:rsidRPr="00F635BD">
        <w:rPr>
          <w:lang w:val="de-DE"/>
        </w:rPr>
        <w:t>Expense</w:t>
      </w:r>
      <w:proofErr w:type="spellEnd"/>
      <w:r w:rsidRPr="00F635BD">
        <w:rPr>
          <w:lang w:val="de-DE"/>
        </w:rPr>
        <w:t xml:space="preserve"> (Gesamtkosten)</w:t>
      </w:r>
    </w:p>
    <w:p w14:paraId="348047C1" w14:textId="77777777" w:rsidR="00553CB0" w:rsidRPr="00F635BD" w:rsidRDefault="00553CB0" w:rsidP="00553CB0">
      <w:pPr>
        <w:numPr>
          <w:ilvl w:val="0"/>
          <w:numId w:val="12"/>
        </w:numPr>
        <w:rPr>
          <w:lang w:val="de-DE"/>
        </w:rPr>
      </w:pPr>
      <w:r w:rsidRPr="00F635BD">
        <w:rPr>
          <w:rFonts w:ascii="Segoe UI Emoji" w:hAnsi="Segoe UI Emoji" w:cs="Segoe UI Emoji"/>
          <w:lang w:val="de-DE"/>
        </w:rPr>
        <w:t>🖱️</w:t>
      </w:r>
      <w:r w:rsidRPr="00F635BD">
        <w:rPr>
          <w:lang w:val="de-DE"/>
        </w:rPr>
        <w:t xml:space="preserve"> Score</w:t>
      </w:r>
    </w:p>
    <w:p w14:paraId="384D9201" w14:textId="77777777" w:rsidR="00553CB0" w:rsidRPr="00F635BD" w:rsidRDefault="00553CB0" w:rsidP="00553CB0">
      <w:pPr>
        <w:rPr>
          <w:lang w:val="de-DE"/>
        </w:rPr>
      </w:pPr>
      <w:r w:rsidRPr="00F635BD">
        <w:rPr>
          <w:lang w:val="de-DE"/>
        </w:rPr>
        <w:t>Diese Sofortübersicht ermöglicht eine schnelle Einschätzung der Kampagnenleistung ohne tiefere Analyse.</w:t>
      </w:r>
    </w:p>
    <w:p w14:paraId="12E6F081" w14:textId="77777777" w:rsidR="00553CB0" w:rsidRPr="00F635BD" w:rsidRDefault="00553CB0" w:rsidP="00553CB0">
      <w:pPr>
        <w:rPr>
          <w:b/>
          <w:bCs/>
          <w:lang w:val="de-DE"/>
        </w:rPr>
      </w:pPr>
      <w:r w:rsidRPr="00F635BD">
        <w:rPr>
          <w:b/>
          <w:bCs/>
          <w:lang w:val="de-DE"/>
        </w:rPr>
        <w:t>Kontaktaufnahme per Button</w:t>
      </w:r>
    </w:p>
    <w:p w14:paraId="40A54AEC" w14:textId="77777777" w:rsidR="00553CB0" w:rsidRPr="00F635BD" w:rsidRDefault="00553CB0" w:rsidP="00553CB0">
      <w:pPr>
        <w:rPr>
          <w:lang w:val="de-DE"/>
        </w:rPr>
      </w:pPr>
      <w:r w:rsidRPr="00F635BD">
        <w:rPr>
          <w:lang w:val="de-DE"/>
        </w:rPr>
        <w:t xml:space="preserve">Im unteren Bereich der Seite findet sich der Bereich </w:t>
      </w:r>
      <w:r w:rsidRPr="00F635BD">
        <w:rPr>
          <w:b/>
          <w:bCs/>
          <w:lang w:val="de-DE"/>
        </w:rPr>
        <w:t>Client Details</w:t>
      </w:r>
      <w:r w:rsidRPr="00F635BD">
        <w:rPr>
          <w:lang w:val="de-DE"/>
        </w:rPr>
        <w:t xml:space="preserve">. Neben den Kontaktdaten der Kundenperson (Name, Telefonnummer, E-Mail, Adresse) gibt es einen </w:t>
      </w:r>
      <w:r w:rsidRPr="00F635BD">
        <w:rPr>
          <w:b/>
          <w:bCs/>
          <w:lang w:val="de-DE"/>
        </w:rPr>
        <w:t>E-Mail-Button</w:t>
      </w:r>
      <w:r w:rsidRPr="00F635BD">
        <w:rPr>
          <w:lang w:val="de-DE"/>
        </w:rPr>
        <w:t>. Mit einem Klick darauf kann direkt eine Mail an die Kundenperson gesendet werden, was eine schnelle Kommunikation ermöglicht.</w:t>
      </w:r>
    </w:p>
    <w:p w14:paraId="20381335" w14:textId="77777777" w:rsidR="00553CB0" w:rsidRPr="00F635BD" w:rsidRDefault="00553CB0" w:rsidP="00553CB0">
      <w:pPr>
        <w:rPr>
          <w:lang w:val="de-DE"/>
        </w:rPr>
      </w:pPr>
    </w:p>
    <w:p w14:paraId="22459912" w14:textId="77777777" w:rsidR="00553CB0" w:rsidRPr="00F635BD" w:rsidRDefault="00553CB0" w:rsidP="00553CB0">
      <w:pPr>
        <w:rPr>
          <w:lang w:val="de-DE"/>
        </w:rPr>
      </w:pPr>
      <w:r w:rsidRPr="00F635BD">
        <w:rPr>
          <w:lang w:val="de-DE"/>
        </w:rPr>
        <w:t xml:space="preserve">Der Score oben links gibt an, wie erfolgreich eine Kampagne im Vergleich zu anderen performt. Er setzt sich </w:t>
      </w:r>
      <w:proofErr w:type="gramStart"/>
      <w:r w:rsidRPr="00F635BD">
        <w:rPr>
          <w:lang w:val="de-DE"/>
        </w:rPr>
        <w:t>aus folgenden</w:t>
      </w:r>
      <w:proofErr w:type="gramEnd"/>
      <w:r w:rsidRPr="00F635BD">
        <w:rPr>
          <w:lang w:val="de-DE"/>
        </w:rPr>
        <w:t xml:space="preserve"> KPIs mit entsprechender Gewichtung zusammen:</w:t>
      </w:r>
    </w:p>
    <w:p w14:paraId="630DFF95" w14:textId="77777777" w:rsidR="00553CB0" w:rsidRDefault="00553CB0" w:rsidP="00553CB0">
      <w:pPr>
        <w:pStyle w:val="ListBullet"/>
      </w:pPr>
      <w:r>
        <w:t>• Conversion Rate (CR): 45 %</w:t>
      </w:r>
    </w:p>
    <w:p w14:paraId="2B12F23D" w14:textId="77777777" w:rsidR="00553CB0" w:rsidRDefault="00553CB0" w:rsidP="00553CB0">
      <w:pPr>
        <w:pStyle w:val="ListBullet"/>
      </w:pPr>
      <w:r>
        <w:t>• Cost per Acquisition (CPA): 28 %</w:t>
      </w:r>
    </w:p>
    <w:p w14:paraId="10E3D259" w14:textId="77777777" w:rsidR="00553CB0" w:rsidRDefault="00553CB0" w:rsidP="00553CB0">
      <w:pPr>
        <w:pStyle w:val="ListBullet"/>
      </w:pPr>
      <w:r>
        <w:t>• Engagement Rate (ER): 12 %</w:t>
      </w:r>
    </w:p>
    <w:p w14:paraId="0F095F0D" w14:textId="77777777" w:rsidR="00553CB0" w:rsidRDefault="00553CB0" w:rsidP="00553CB0">
      <w:pPr>
        <w:pStyle w:val="ListBullet"/>
      </w:pPr>
      <w:r>
        <w:t>• Click-Through Rate (CTR): 8 %</w:t>
      </w:r>
    </w:p>
    <w:p w14:paraId="75902A78" w14:textId="77777777" w:rsidR="00553CB0" w:rsidRDefault="00553CB0" w:rsidP="00553CB0">
      <w:pPr>
        <w:pStyle w:val="ListBullet"/>
      </w:pPr>
      <w:r>
        <w:t>• Cost per Click (CPC): 6 %</w:t>
      </w:r>
    </w:p>
    <w:p w14:paraId="36BA3900" w14:textId="77777777" w:rsidR="00553CB0" w:rsidRPr="00F635BD" w:rsidRDefault="00553CB0" w:rsidP="00553CB0">
      <w:pPr>
        <w:rPr>
          <w:lang w:val="de-DE"/>
        </w:rPr>
      </w:pPr>
      <w:r w:rsidRPr="00F635BD">
        <w:rPr>
          <w:lang w:val="de-DE"/>
        </w:rPr>
        <w:t>Je höher die CR und ER, desto besser. Geringe Kostenkennzahlen (CPA, CPC) wirken sich ebenfalls positiv auf den Score aus. Der Score liegt zwischen 0 und 100 Punkten.</w:t>
      </w:r>
    </w:p>
    <w:p w14:paraId="21299523" w14:textId="77777777" w:rsidR="00553CB0" w:rsidRPr="00F635BD" w:rsidRDefault="00553CB0" w:rsidP="00553CB0">
      <w:pPr>
        <w:rPr>
          <w:lang w:val="de-DE"/>
        </w:rPr>
      </w:pPr>
      <w:r w:rsidRPr="00F635BD">
        <w:rPr>
          <w:lang w:val="de-DE"/>
        </w:rPr>
        <w:t xml:space="preserve">Über den Zurück-Button (oben rechts im Dashboard) gelangt man zur Detailansicht, die alle Kampagnen des gewählten Kunden auflistet. Die Liste enthält zusätzlich demografische Daten (Alter, Geschlecht), den Zeitraum sowie alle KPIs. Die Spalte „Score Cat.“ visualisiert die Leistung: </w:t>
      </w:r>
      <w:r>
        <w:rPr>
          <w:rFonts w:ascii="Segoe UI Emoji" w:hAnsi="Segoe UI Emoji" w:cs="Segoe UI Emoji"/>
        </w:rPr>
        <w:t>🔴</w:t>
      </w:r>
      <w:r w:rsidRPr="00F635BD">
        <w:rPr>
          <w:lang w:val="de-DE"/>
        </w:rPr>
        <w:t xml:space="preserve"> = schwach, </w:t>
      </w:r>
      <w:r>
        <w:rPr>
          <w:rFonts w:ascii="Segoe UI Emoji" w:hAnsi="Segoe UI Emoji" w:cs="Segoe UI Emoji"/>
        </w:rPr>
        <w:t>🟠</w:t>
      </w:r>
      <w:r w:rsidRPr="00F635BD">
        <w:rPr>
          <w:lang w:val="de-DE"/>
        </w:rPr>
        <w:t xml:space="preserve"> = unterdurchschnittlich, </w:t>
      </w:r>
      <w:r>
        <w:rPr>
          <w:rFonts w:ascii="Segoe UI Emoji" w:hAnsi="Segoe UI Emoji" w:cs="Segoe UI Emoji"/>
        </w:rPr>
        <w:t>🟡</w:t>
      </w:r>
      <w:r w:rsidRPr="00F635BD">
        <w:rPr>
          <w:lang w:val="de-DE"/>
        </w:rPr>
        <w:t xml:space="preserve"> = mittel, </w:t>
      </w:r>
      <w:r>
        <w:rPr>
          <w:rFonts w:ascii="Segoe UI Emoji" w:hAnsi="Segoe UI Emoji" w:cs="Segoe UI Emoji"/>
        </w:rPr>
        <w:t>🟢</w:t>
      </w:r>
      <w:r w:rsidRPr="00F635BD">
        <w:rPr>
          <w:lang w:val="de-DE"/>
        </w:rPr>
        <w:t xml:space="preserve"> = sehr gut.</w:t>
      </w:r>
    </w:p>
    <w:p w14:paraId="534B14EA" w14:textId="77777777" w:rsidR="00553CB0" w:rsidRPr="00F635BD" w:rsidRDefault="00553CB0" w:rsidP="00553CB0">
      <w:pPr>
        <w:rPr>
          <w:lang w:val="de-DE"/>
        </w:rPr>
      </w:pPr>
      <w:r w:rsidRPr="00F635BD">
        <w:rPr>
          <w:lang w:val="de-DE"/>
        </w:rPr>
        <w:t xml:space="preserve">Ein Klick auf eine Kampagne öffnet einen Tooltip mit wesentlichen Kennzahlen: Views, Likes, </w:t>
      </w:r>
      <w:proofErr w:type="spellStart"/>
      <w:r w:rsidRPr="00F635BD">
        <w:rPr>
          <w:lang w:val="de-DE"/>
        </w:rPr>
        <w:t>Clicks</w:t>
      </w:r>
      <w:proofErr w:type="spellEnd"/>
      <w:r w:rsidRPr="00F635BD">
        <w:rPr>
          <w:lang w:val="de-DE"/>
        </w:rPr>
        <w:t xml:space="preserve">, </w:t>
      </w:r>
      <w:proofErr w:type="spellStart"/>
      <w:r w:rsidRPr="00F635BD">
        <w:rPr>
          <w:lang w:val="de-DE"/>
        </w:rPr>
        <w:t>Conversions</w:t>
      </w:r>
      <w:proofErr w:type="spellEnd"/>
      <w:r w:rsidRPr="00F635BD">
        <w:rPr>
          <w:lang w:val="de-DE"/>
        </w:rPr>
        <w:t xml:space="preserve">, </w:t>
      </w:r>
      <w:proofErr w:type="spellStart"/>
      <w:r w:rsidRPr="00F635BD">
        <w:rPr>
          <w:lang w:val="de-DE"/>
        </w:rPr>
        <w:t>Expenses</w:t>
      </w:r>
      <w:proofErr w:type="spellEnd"/>
      <w:r w:rsidRPr="00F635BD">
        <w:rPr>
          <w:lang w:val="de-DE"/>
        </w:rPr>
        <w:t xml:space="preserve"> und dem berechneten Score. Dies erleichtert die schnelle Bewertung einzelner Kampagnen.</w:t>
      </w:r>
    </w:p>
    <w:p w14:paraId="0EBA0722" w14:textId="01F9F4B7" w:rsidR="00553CB0" w:rsidRDefault="00553CB0">
      <w:pPr>
        <w:rPr>
          <w:lang w:val="de-DE"/>
        </w:rPr>
      </w:pPr>
      <w:r w:rsidRPr="00F635BD">
        <w:rPr>
          <w:lang w:val="de-DE"/>
        </w:rPr>
        <w:t xml:space="preserve">Im unteren Abschnitt werden die Kontaktdaten des Kunden angezeigt. Über das </w:t>
      </w:r>
      <w:r>
        <w:rPr>
          <w:rFonts w:ascii="Segoe UI Emoji" w:hAnsi="Segoe UI Emoji" w:cs="Segoe UI Emoji"/>
        </w:rPr>
        <w:t>📧</w:t>
      </w:r>
      <w:r w:rsidRPr="00F635BD">
        <w:rPr>
          <w:lang w:val="de-DE"/>
        </w:rPr>
        <w:t>-Symbol kann direkt eine E-Mail an die verantwortliche Kontaktperson gesendet werden.</w:t>
      </w:r>
    </w:p>
    <w:p w14:paraId="50EFA9A1" w14:textId="77777777" w:rsidR="004D016A" w:rsidRDefault="004D016A">
      <w:pPr>
        <w:rPr>
          <w:lang w:val="de-DE"/>
        </w:rPr>
      </w:pPr>
    </w:p>
    <w:p w14:paraId="5551FF84" w14:textId="28A4CAE8" w:rsidR="004D016A" w:rsidRPr="004D016A" w:rsidRDefault="004D016A" w:rsidP="004D016A">
      <w:pPr>
        <w:pStyle w:val="Heading1"/>
        <w:rPr>
          <w:rFonts w:ascii="Segoe UI Emoji" w:hAnsi="Segoe UI Emoji" w:cs="Segoe UI Emoji"/>
        </w:rPr>
      </w:pPr>
      <w:r w:rsidRPr="004D016A">
        <w:rPr>
          <w:rFonts w:ascii="Segoe UI Emoji" w:hAnsi="Segoe UI Emoji" w:cs="Segoe UI Emoji"/>
        </w:rPr>
        <w:lastRenderedPageBreak/>
        <w:t xml:space="preserve">🔹 10. Reflexion </w:t>
      </w:r>
    </w:p>
    <w:p w14:paraId="45C44624" w14:textId="77777777" w:rsidR="004D016A" w:rsidRPr="004D016A" w:rsidRDefault="004D016A" w:rsidP="004D016A">
      <w:pPr>
        <w:rPr>
          <w:lang w:val="de-DE"/>
        </w:rPr>
      </w:pPr>
      <w:r w:rsidRPr="004D016A">
        <w:rPr>
          <w:lang w:val="de-DE"/>
        </w:rPr>
        <w:t xml:space="preserve">Im Verlauf dieses Projekts wurde ein simuliertes Marketing-Datenset verwendet, um die Rolle zentraler KPIs wie </w:t>
      </w:r>
      <w:r w:rsidRPr="004D016A">
        <w:rPr>
          <w:b/>
          <w:bCs/>
          <w:lang w:val="de-DE"/>
        </w:rPr>
        <w:t>CTR</w:t>
      </w:r>
      <w:r w:rsidRPr="004D016A">
        <w:rPr>
          <w:lang w:val="de-DE"/>
        </w:rPr>
        <w:t xml:space="preserve">, </w:t>
      </w:r>
      <w:r w:rsidRPr="004D016A">
        <w:rPr>
          <w:b/>
          <w:bCs/>
          <w:lang w:val="de-DE"/>
        </w:rPr>
        <w:t>CPC</w:t>
      </w:r>
      <w:r w:rsidRPr="004D016A">
        <w:rPr>
          <w:lang w:val="de-DE"/>
        </w:rPr>
        <w:t xml:space="preserve">, </w:t>
      </w:r>
      <w:r w:rsidRPr="004D016A">
        <w:rPr>
          <w:b/>
          <w:bCs/>
          <w:lang w:val="de-DE"/>
        </w:rPr>
        <w:t>CPA</w:t>
      </w:r>
      <w:r w:rsidRPr="004D016A">
        <w:rPr>
          <w:lang w:val="de-DE"/>
        </w:rPr>
        <w:t xml:space="preserve">, </w:t>
      </w:r>
      <w:r w:rsidRPr="004D016A">
        <w:rPr>
          <w:b/>
          <w:bCs/>
          <w:lang w:val="de-DE"/>
        </w:rPr>
        <w:t>CR</w:t>
      </w:r>
      <w:r w:rsidRPr="004D016A">
        <w:rPr>
          <w:lang w:val="de-DE"/>
        </w:rPr>
        <w:t xml:space="preserve"> und </w:t>
      </w:r>
      <w:r w:rsidRPr="004D016A">
        <w:rPr>
          <w:b/>
          <w:bCs/>
          <w:lang w:val="de-DE"/>
        </w:rPr>
        <w:t>ER</w:t>
      </w:r>
      <w:r w:rsidRPr="004D016A">
        <w:rPr>
          <w:lang w:val="de-DE"/>
        </w:rPr>
        <w:t xml:space="preserve"> zu untersuchen. Im Fokus stand dabei nicht die Vorhersage echter Kampagnenergebnisse, sondern das Verständnis für die </w:t>
      </w:r>
      <w:r w:rsidRPr="004D016A">
        <w:rPr>
          <w:b/>
          <w:bCs/>
          <w:lang w:val="de-DE"/>
        </w:rPr>
        <w:t>Zusammenhänge zwischen Metriken</w:t>
      </w:r>
      <w:r w:rsidRPr="004D016A">
        <w:rPr>
          <w:lang w:val="de-DE"/>
        </w:rPr>
        <w:t xml:space="preserve"> und deren </w:t>
      </w:r>
      <w:r w:rsidRPr="004D016A">
        <w:rPr>
          <w:b/>
          <w:bCs/>
          <w:lang w:val="de-DE"/>
        </w:rPr>
        <w:t>Erklärbarkeit</w:t>
      </w:r>
      <w:r w:rsidRPr="004D016A">
        <w:rPr>
          <w:lang w:val="de-DE"/>
        </w:rPr>
        <w:t xml:space="preserve"> mithilfe datenanalytischer Methoden – insbesondere durch </w:t>
      </w:r>
      <w:r w:rsidRPr="004D016A">
        <w:rPr>
          <w:b/>
          <w:bCs/>
          <w:lang w:val="de-DE"/>
        </w:rPr>
        <w:t>SHAP (</w:t>
      </w:r>
      <w:proofErr w:type="spellStart"/>
      <w:r w:rsidRPr="004D016A">
        <w:rPr>
          <w:b/>
          <w:bCs/>
          <w:lang w:val="de-DE"/>
        </w:rPr>
        <w:t>SHapley</w:t>
      </w:r>
      <w:proofErr w:type="spellEnd"/>
      <w:r w:rsidRPr="004D016A">
        <w:rPr>
          <w:b/>
          <w:bCs/>
          <w:lang w:val="de-DE"/>
        </w:rPr>
        <w:t xml:space="preserve"> Additive </w:t>
      </w:r>
      <w:proofErr w:type="spellStart"/>
      <w:r w:rsidRPr="004D016A">
        <w:rPr>
          <w:b/>
          <w:bCs/>
          <w:lang w:val="de-DE"/>
        </w:rPr>
        <w:t>exPlanations</w:t>
      </w:r>
      <w:proofErr w:type="spellEnd"/>
      <w:r w:rsidRPr="004D016A">
        <w:rPr>
          <w:b/>
          <w:bCs/>
          <w:lang w:val="de-DE"/>
        </w:rPr>
        <w:t>)</w:t>
      </w:r>
      <w:r w:rsidRPr="004D016A">
        <w:rPr>
          <w:lang w:val="de-DE"/>
        </w:rPr>
        <w:t>.</w:t>
      </w:r>
    </w:p>
    <w:p w14:paraId="15C3AF18" w14:textId="77777777" w:rsidR="004D016A" w:rsidRPr="004D016A" w:rsidRDefault="004D016A" w:rsidP="004D016A">
      <w:pPr>
        <w:rPr>
          <w:lang w:val="de-DE"/>
        </w:rPr>
      </w:pPr>
      <w:r w:rsidRPr="004D016A">
        <w:rPr>
          <w:lang w:val="de-DE"/>
        </w:rPr>
        <w:t>In der realen Marketingwelt fließen jedoch weitere Faktoren in die Bewertung von Kampagnenerfolg ein:</w:t>
      </w:r>
      <w:r w:rsidRPr="004D016A">
        <w:rPr>
          <w:lang w:val="de-DE"/>
        </w:rPr>
        <w:br/>
      </w:r>
      <w:r w:rsidRPr="004D016A">
        <w:rPr>
          <w:b/>
          <w:bCs/>
          <w:lang w:val="de-DE"/>
        </w:rPr>
        <w:t xml:space="preserve">Umsatzgrößen, ROAS (Return on Ad </w:t>
      </w:r>
      <w:proofErr w:type="spellStart"/>
      <w:r w:rsidRPr="004D016A">
        <w:rPr>
          <w:b/>
          <w:bCs/>
          <w:lang w:val="de-DE"/>
        </w:rPr>
        <w:t>Spend</w:t>
      </w:r>
      <w:proofErr w:type="spellEnd"/>
      <w:r w:rsidRPr="004D016A">
        <w:rPr>
          <w:b/>
          <w:bCs/>
          <w:lang w:val="de-DE"/>
        </w:rPr>
        <w:t>), Customer Lifetime Value</w:t>
      </w:r>
      <w:r w:rsidRPr="004D016A">
        <w:rPr>
          <w:lang w:val="de-DE"/>
        </w:rPr>
        <w:t xml:space="preserve">, sowie </w:t>
      </w:r>
      <w:r w:rsidRPr="004D016A">
        <w:rPr>
          <w:b/>
          <w:bCs/>
          <w:lang w:val="de-DE"/>
        </w:rPr>
        <w:t>weiche Interaktionen</w:t>
      </w:r>
      <w:r w:rsidRPr="004D016A">
        <w:rPr>
          <w:lang w:val="de-DE"/>
        </w:rPr>
        <w:t xml:space="preserve"> wie </w:t>
      </w:r>
      <w:r w:rsidRPr="004D016A">
        <w:rPr>
          <w:b/>
          <w:bCs/>
          <w:lang w:val="de-DE"/>
        </w:rPr>
        <w:t>Likes, Kommentare und Shares</w:t>
      </w:r>
      <w:r w:rsidRPr="004D016A">
        <w:rPr>
          <w:lang w:val="de-DE"/>
        </w:rPr>
        <w:t xml:space="preserve"> – insbesondere bei Branding-Kampagnen. Auch der tatsächliche Einfluss von Klicks und Engagement auf </w:t>
      </w:r>
      <w:proofErr w:type="spellStart"/>
      <w:r w:rsidRPr="004D016A">
        <w:rPr>
          <w:lang w:val="de-DE"/>
        </w:rPr>
        <w:t>Conversions</w:t>
      </w:r>
      <w:proofErr w:type="spellEnd"/>
      <w:r w:rsidRPr="004D016A">
        <w:rPr>
          <w:lang w:val="de-DE"/>
        </w:rPr>
        <w:t xml:space="preserve"> ist komplexer, als es ein rein numerischer Datensatz abbilden kann.</w:t>
      </w:r>
    </w:p>
    <w:p w14:paraId="0F20E14C" w14:textId="77777777" w:rsidR="004D016A" w:rsidRPr="004D016A" w:rsidRDefault="004D016A" w:rsidP="004D016A">
      <w:pPr>
        <w:rPr>
          <w:lang w:val="de-DE"/>
        </w:rPr>
      </w:pPr>
      <w:r w:rsidRPr="004D016A">
        <w:rPr>
          <w:lang w:val="de-DE"/>
        </w:rPr>
        <w:t>Trotz dieser Einschränkungen ermöglichte das Projekt einen praxisnahen Einstieg in die Anwendung statistischer und datenanalytischer Methoden:</w:t>
      </w:r>
    </w:p>
    <w:p w14:paraId="7B6FCF36" w14:textId="77777777" w:rsidR="004D016A" w:rsidRPr="004D016A" w:rsidRDefault="004D016A" w:rsidP="004D016A">
      <w:pPr>
        <w:numPr>
          <w:ilvl w:val="0"/>
          <w:numId w:val="14"/>
        </w:numPr>
        <w:rPr>
          <w:lang w:val="de-DE"/>
        </w:rPr>
      </w:pPr>
      <w:r w:rsidRPr="004D016A">
        <w:rPr>
          <w:b/>
          <w:bCs/>
          <w:lang w:val="de-DE"/>
        </w:rPr>
        <w:t>Statistische Verfahren:</w:t>
      </w:r>
      <w:r w:rsidRPr="004D016A">
        <w:rPr>
          <w:lang w:val="de-DE"/>
        </w:rPr>
        <w:br/>
        <w:t>• Min-Max-Normalisierung zur Vergleichbarkeit von KPIs</w:t>
      </w:r>
      <w:r w:rsidRPr="004D016A">
        <w:rPr>
          <w:lang w:val="de-DE"/>
        </w:rPr>
        <w:br/>
        <w:t>• Median-Verschiebung zur robusten Mittelwertanpassung</w:t>
      </w:r>
      <w:r w:rsidRPr="004D016A">
        <w:rPr>
          <w:lang w:val="de-DE"/>
        </w:rPr>
        <w:br/>
        <w:t>• Skalierung zur Verhinderung von Verzerrungen bei Modellinterpretationen</w:t>
      </w:r>
    </w:p>
    <w:p w14:paraId="0B6D4A13" w14:textId="77777777" w:rsidR="004D016A" w:rsidRPr="004D016A" w:rsidRDefault="004D016A" w:rsidP="004D016A">
      <w:pPr>
        <w:numPr>
          <w:ilvl w:val="0"/>
          <w:numId w:val="14"/>
        </w:numPr>
        <w:rPr>
          <w:lang w:val="de-DE"/>
        </w:rPr>
      </w:pPr>
      <w:r w:rsidRPr="004D016A">
        <w:rPr>
          <w:b/>
          <w:bCs/>
          <w:lang w:val="de-DE"/>
        </w:rPr>
        <w:t>Technische Tools:</w:t>
      </w:r>
      <w:r w:rsidRPr="004D016A">
        <w:rPr>
          <w:lang w:val="de-DE"/>
        </w:rPr>
        <w:br/>
        <w:t xml:space="preserve">• </w:t>
      </w:r>
      <w:r w:rsidRPr="004D016A">
        <w:rPr>
          <w:b/>
          <w:bCs/>
          <w:lang w:val="de-DE"/>
        </w:rPr>
        <w:t>Python</w:t>
      </w:r>
      <w:r w:rsidRPr="004D016A">
        <w:rPr>
          <w:lang w:val="de-DE"/>
        </w:rPr>
        <w:t xml:space="preserve"> (insbesondere </w:t>
      </w:r>
      <w:proofErr w:type="spellStart"/>
      <w:r w:rsidRPr="004D016A">
        <w:rPr>
          <w:lang w:val="de-DE"/>
        </w:rPr>
        <w:t>pandas</w:t>
      </w:r>
      <w:proofErr w:type="spellEnd"/>
      <w:r w:rsidRPr="004D016A">
        <w:rPr>
          <w:lang w:val="de-DE"/>
        </w:rPr>
        <w:t xml:space="preserve">, </w:t>
      </w:r>
      <w:proofErr w:type="spellStart"/>
      <w:r w:rsidRPr="004D016A">
        <w:rPr>
          <w:lang w:val="de-DE"/>
        </w:rPr>
        <w:t>matplotlib</w:t>
      </w:r>
      <w:proofErr w:type="spellEnd"/>
      <w:r w:rsidRPr="004D016A">
        <w:rPr>
          <w:lang w:val="de-DE"/>
        </w:rPr>
        <w:t xml:space="preserve">, </w:t>
      </w:r>
      <w:proofErr w:type="spellStart"/>
      <w:r w:rsidRPr="004D016A">
        <w:rPr>
          <w:lang w:val="de-DE"/>
        </w:rPr>
        <w:t>shap</w:t>
      </w:r>
      <w:proofErr w:type="spellEnd"/>
      <w:r w:rsidRPr="004D016A">
        <w:rPr>
          <w:lang w:val="de-DE"/>
        </w:rPr>
        <w:t>) zur Datenverarbeitung, Visualisierung und Modellinterpretation</w:t>
      </w:r>
      <w:r w:rsidRPr="004D016A">
        <w:rPr>
          <w:lang w:val="de-DE"/>
        </w:rPr>
        <w:br/>
        <w:t xml:space="preserve">• </w:t>
      </w:r>
      <w:r w:rsidRPr="004D016A">
        <w:rPr>
          <w:b/>
          <w:bCs/>
          <w:lang w:val="de-DE"/>
        </w:rPr>
        <w:t>Excel</w:t>
      </w:r>
      <w:r w:rsidRPr="004D016A">
        <w:rPr>
          <w:lang w:val="de-DE"/>
        </w:rPr>
        <w:t xml:space="preserve"> zur transparenten KPI-Berechnung</w:t>
      </w:r>
      <w:r w:rsidRPr="004D016A">
        <w:rPr>
          <w:lang w:val="de-DE"/>
        </w:rPr>
        <w:br/>
        <w:t xml:space="preserve">• </w:t>
      </w:r>
      <w:proofErr w:type="spellStart"/>
      <w:r w:rsidRPr="004D016A">
        <w:rPr>
          <w:b/>
          <w:bCs/>
          <w:lang w:val="de-DE"/>
        </w:rPr>
        <w:t>Jupyter</w:t>
      </w:r>
      <w:proofErr w:type="spellEnd"/>
      <w:r w:rsidRPr="004D016A">
        <w:rPr>
          <w:b/>
          <w:bCs/>
          <w:lang w:val="de-DE"/>
        </w:rPr>
        <w:t xml:space="preserve"> Notebook</w:t>
      </w:r>
      <w:r w:rsidRPr="004D016A">
        <w:rPr>
          <w:lang w:val="de-DE"/>
        </w:rPr>
        <w:t xml:space="preserve"> zur strukturierten Analyse und Dokumentation – ein zentrales Werkzeug, das Code, Kommentare und Ausgaben in einem interaktiven Format verbindet</w:t>
      </w:r>
    </w:p>
    <w:p w14:paraId="7ABF6D53" w14:textId="77777777" w:rsidR="004D016A" w:rsidRPr="004D016A" w:rsidRDefault="004D016A" w:rsidP="004D016A">
      <w:pPr>
        <w:numPr>
          <w:ilvl w:val="0"/>
          <w:numId w:val="14"/>
        </w:numPr>
        <w:rPr>
          <w:lang w:val="de-DE"/>
        </w:rPr>
      </w:pPr>
      <w:r w:rsidRPr="004D016A">
        <w:rPr>
          <w:b/>
          <w:bCs/>
          <w:lang w:val="de-DE"/>
        </w:rPr>
        <w:t>Erlernte Kompetenzen:</w:t>
      </w:r>
      <w:r w:rsidRPr="004D016A">
        <w:rPr>
          <w:lang w:val="de-DE"/>
        </w:rPr>
        <w:br/>
        <w:t>• Datenbereinigung und Vorbereitung</w:t>
      </w:r>
      <w:r w:rsidRPr="004D016A">
        <w:rPr>
          <w:lang w:val="de-DE"/>
        </w:rPr>
        <w:br/>
        <w:t>• Entwicklung und Anwendung von KPIs im Marketing</w:t>
      </w:r>
      <w:r w:rsidRPr="004D016A">
        <w:rPr>
          <w:lang w:val="de-DE"/>
        </w:rPr>
        <w:br/>
        <w:t>• Interpretation und Visualisierung von Kennzahlen</w:t>
      </w:r>
      <w:r w:rsidRPr="004D016A">
        <w:rPr>
          <w:lang w:val="de-DE"/>
        </w:rPr>
        <w:br/>
        <w:t>• Kritische Bewertung künstlicher Datenstrukturen</w:t>
      </w:r>
      <w:r w:rsidRPr="004D016A">
        <w:rPr>
          <w:lang w:val="de-DE"/>
        </w:rPr>
        <w:br/>
        <w:t>• Anwendung von SHAP zur erklärbaren Modellanalyse</w:t>
      </w:r>
    </w:p>
    <w:p w14:paraId="1CD212B9" w14:textId="77777777" w:rsidR="004D016A" w:rsidRPr="004D016A" w:rsidRDefault="004D016A" w:rsidP="004D016A">
      <w:pPr>
        <w:rPr>
          <w:lang w:val="de-DE"/>
        </w:rPr>
      </w:pPr>
      <w:r w:rsidRPr="004D016A">
        <w:rPr>
          <w:lang w:val="de-DE"/>
        </w:rPr>
        <w:t xml:space="preserve">Insgesamt hat das Projekt nicht nur meine technischen Fähigkeiten geschärft, sondern auch mein Verständnis dafür vertieft, wie </w:t>
      </w:r>
      <w:r w:rsidRPr="004D016A">
        <w:rPr>
          <w:b/>
          <w:bCs/>
          <w:lang w:val="de-DE"/>
        </w:rPr>
        <w:t>datengetriebene Entscheidungen im Marketing vorbereitet werden</w:t>
      </w:r>
      <w:r w:rsidRPr="004D016A">
        <w:rPr>
          <w:lang w:val="de-DE"/>
        </w:rPr>
        <w:t xml:space="preserve"> – und wie wichtig es ist, Ergebnisse immer im </w:t>
      </w:r>
      <w:r w:rsidRPr="004D016A">
        <w:rPr>
          <w:b/>
          <w:bCs/>
          <w:lang w:val="de-DE"/>
        </w:rPr>
        <w:t>Kontext ihrer Entstehung</w:t>
      </w:r>
      <w:r w:rsidRPr="004D016A">
        <w:rPr>
          <w:lang w:val="de-DE"/>
        </w:rPr>
        <w:t xml:space="preserve"> zu hinterfragen.</w:t>
      </w:r>
    </w:p>
    <w:p w14:paraId="406C084C" w14:textId="77777777" w:rsidR="004D016A" w:rsidRPr="00242AF7" w:rsidRDefault="004D016A">
      <w:pPr>
        <w:rPr>
          <w:lang w:val="de-DE"/>
        </w:rPr>
      </w:pPr>
    </w:p>
    <w:sectPr w:rsidR="004D016A" w:rsidRPr="00242A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93220D5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9EA4B4B"/>
    <w:multiLevelType w:val="multilevel"/>
    <w:tmpl w:val="8E78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8F6D7E"/>
    <w:multiLevelType w:val="multilevel"/>
    <w:tmpl w:val="85CA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CE3DAB"/>
    <w:multiLevelType w:val="multilevel"/>
    <w:tmpl w:val="1430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CF4AC6"/>
    <w:multiLevelType w:val="multilevel"/>
    <w:tmpl w:val="C540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1E555C"/>
    <w:multiLevelType w:val="multilevel"/>
    <w:tmpl w:val="007A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6724210">
    <w:abstractNumId w:val="8"/>
  </w:num>
  <w:num w:numId="2" w16cid:durableId="956063086">
    <w:abstractNumId w:val="6"/>
  </w:num>
  <w:num w:numId="3" w16cid:durableId="1230309482">
    <w:abstractNumId w:val="5"/>
  </w:num>
  <w:num w:numId="4" w16cid:durableId="2045403833">
    <w:abstractNumId w:val="4"/>
  </w:num>
  <w:num w:numId="5" w16cid:durableId="1404597231">
    <w:abstractNumId w:val="7"/>
  </w:num>
  <w:num w:numId="6" w16cid:durableId="223376904">
    <w:abstractNumId w:val="3"/>
  </w:num>
  <w:num w:numId="7" w16cid:durableId="1251280348">
    <w:abstractNumId w:val="2"/>
  </w:num>
  <w:num w:numId="8" w16cid:durableId="671032789">
    <w:abstractNumId w:val="1"/>
  </w:num>
  <w:num w:numId="9" w16cid:durableId="27026016">
    <w:abstractNumId w:val="0"/>
  </w:num>
  <w:num w:numId="10" w16cid:durableId="410470541">
    <w:abstractNumId w:val="12"/>
  </w:num>
  <w:num w:numId="11" w16cid:durableId="600140931">
    <w:abstractNumId w:val="10"/>
  </w:num>
  <w:num w:numId="12" w16cid:durableId="1136919604">
    <w:abstractNumId w:val="9"/>
  </w:num>
  <w:num w:numId="13" w16cid:durableId="1141112989">
    <w:abstractNumId w:val="13"/>
  </w:num>
  <w:num w:numId="14" w16cid:durableId="4739565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83FEA"/>
    <w:rsid w:val="001D0B2D"/>
    <w:rsid w:val="00242AF7"/>
    <w:rsid w:val="0029639D"/>
    <w:rsid w:val="00312DF2"/>
    <w:rsid w:val="00326F90"/>
    <w:rsid w:val="003F28D7"/>
    <w:rsid w:val="00402914"/>
    <w:rsid w:val="004D016A"/>
    <w:rsid w:val="00553CB0"/>
    <w:rsid w:val="006427D6"/>
    <w:rsid w:val="00642A9D"/>
    <w:rsid w:val="00711836"/>
    <w:rsid w:val="0072283E"/>
    <w:rsid w:val="00883B4F"/>
    <w:rsid w:val="008F4309"/>
    <w:rsid w:val="009B204D"/>
    <w:rsid w:val="00AA1D8D"/>
    <w:rsid w:val="00AA69BB"/>
    <w:rsid w:val="00B043A9"/>
    <w:rsid w:val="00B47730"/>
    <w:rsid w:val="00B7159E"/>
    <w:rsid w:val="00CB0664"/>
    <w:rsid w:val="00DE21E6"/>
    <w:rsid w:val="00F1482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B16CE1"/>
  <w14:defaultImageDpi w14:val="300"/>
  <w15:docId w15:val="{FC4EAAED-97D0-4398-8A7F-00D0392C4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868898">
      <w:bodyDiv w:val="1"/>
      <w:marLeft w:val="0"/>
      <w:marRight w:val="0"/>
      <w:marTop w:val="0"/>
      <w:marBottom w:val="0"/>
      <w:divBdr>
        <w:top w:val="none" w:sz="0" w:space="0" w:color="auto"/>
        <w:left w:val="none" w:sz="0" w:space="0" w:color="auto"/>
        <w:bottom w:val="none" w:sz="0" w:space="0" w:color="auto"/>
        <w:right w:val="none" w:sz="0" w:space="0" w:color="auto"/>
      </w:divBdr>
    </w:div>
    <w:div w:id="325209280">
      <w:bodyDiv w:val="1"/>
      <w:marLeft w:val="0"/>
      <w:marRight w:val="0"/>
      <w:marTop w:val="0"/>
      <w:marBottom w:val="0"/>
      <w:divBdr>
        <w:top w:val="none" w:sz="0" w:space="0" w:color="auto"/>
        <w:left w:val="none" w:sz="0" w:space="0" w:color="auto"/>
        <w:bottom w:val="none" w:sz="0" w:space="0" w:color="auto"/>
        <w:right w:val="none" w:sz="0" w:space="0" w:color="auto"/>
      </w:divBdr>
    </w:div>
    <w:div w:id="357707049">
      <w:bodyDiv w:val="1"/>
      <w:marLeft w:val="0"/>
      <w:marRight w:val="0"/>
      <w:marTop w:val="0"/>
      <w:marBottom w:val="0"/>
      <w:divBdr>
        <w:top w:val="none" w:sz="0" w:space="0" w:color="auto"/>
        <w:left w:val="none" w:sz="0" w:space="0" w:color="auto"/>
        <w:bottom w:val="none" w:sz="0" w:space="0" w:color="auto"/>
        <w:right w:val="none" w:sz="0" w:space="0" w:color="auto"/>
      </w:divBdr>
    </w:div>
    <w:div w:id="430274935">
      <w:bodyDiv w:val="1"/>
      <w:marLeft w:val="0"/>
      <w:marRight w:val="0"/>
      <w:marTop w:val="0"/>
      <w:marBottom w:val="0"/>
      <w:divBdr>
        <w:top w:val="none" w:sz="0" w:space="0" w:color="auto"/>
        <w:left w:val="none" w:sz="0" w:space="0" w:color="auto"/>
        <w:bottom w:val="none" w:sz="0" w:space="0" w:color="auto"/>
        <w:right w:val="none" w:sz="0" w:space="0" w:color="auto"/>
      </w:divBdr>
    </w:div>
    <w:div w:id="521672648">
      <w:bodyDiv w:val="1"/>
      <w:marLeft w:val="0"/>
      <w:marRight w:val="0"/>
      <w:marTop w:val="0"/>
      <w:marBottom w:val="0"/>
      <w:divBdr>
        <w:top w:val="none" w:sz="0" w:space="0" w:color="auto"/>
        <w:left w:val="none" w:sz="0" w:space="0" w:color="auto"/>
        <w:bottom w:val="none" w:sz="0" w:space="0" w:color="auto"/>
        <w:right w:val="none" w:sz="0" w:space="0" w:color="auto"/>
      </w:divBdr>
    </w:div>
    <w:div w:id="649410059">
      <w:bodyDiv w:val="1"/>
      <w:marLeft w:val="0"/>
      <w:marRight w:val="0"/>
      <w:marTop w:val="0"/>
      <w:marBottom w:val="0"/>
      <w:divBdr>
        <w:top w:val="none" w:sz="0" w:space="0" w:color="auto"/>
        <w:left w:val="none" w:sz="0" w:space="0" w:color="auto"/>
        <w:bottom w:val="none" w:sz="0" w:space="0" w:color="auto"/>
        <w:right w:val="none" w:sz="0" w:space="0" w:color="auto"/>
      </w:divBdr>
    </w:div>
    <w:div w:id="713120718">
      <w:bodyDiv w:val="1"/>
      <w:marLeft w:val="0"/>
      <w:marRight w:val="0"/>
      <w:marTop w:val="0"/>
      <w:marBottom w:val="0"/>
      <w:divBdr>
        <w:top w:val="none" w:sz="0" w:space="0" w:color="auto"/>
        <w:left w:val="none" w:sz="0" w:space="0" w:color="auto"/>
        <w:bottom w:val="none" w:sz="0" w:space="0" w:color="auto"/>
        <w:right w:val="none" w:sz="0" w:space="0" w:color="auto"/>
      </w:divBdr>
    </w:div>
    <w:div w:id="741222220">
      <w:bodyDiv w:val="1"/>
      <w:marLeft w:val="0"/>
      <w:marRight w:val="0"/>
      <w:marTop w:val="0"/>
      <w:marBottom w:val="0"/>
      <w:divBdr>
        <w:top w:val="none" w:sz="0" w:space="0" w:color="auto"/>
        <w:left w:val="none" w:sz="0" w:space="0" w:color="auto"/>
        <w:bottom w:val="none" w:sz="0" w:space="0" w:color="auto"/>
        <w:right w:val="none" w:sz="0" w:space="0" w:color="auto"/>
      </w:divBdr>
    </w:div>
    <w:div w:id="835997949">
      <w:bodyDiv w:val="1"/>
      <w:marLeft w:val="0"/>
      <w:marRight w:val="0"/>
      <w:marTop w:val="0"/>
      <w:marBottom w:val="0"/>
      <w:divBdr>
        <w:top w:val="none" w:sz="0" w:space="0" w:color="auto"/>
        <w:left w:val="none" w:sz="0" w:space="0" w:color="auto"/>
        <w:bottom w:val="none" w:sz="0" w:space="0" w:color="auto"/>
        <w:right w:val="none" w:sz="0" w:space="0" w:color="auto"/>
      </w:divBdr>
    </w:div>
    <w:div w:id="974531708">
      <w:bodyDiv w:val="1"/>
      <w:marLeft w:val="0"/>
      <w:marRight w:val="0"/>
      <w:marTop w:val="0"/>
      <w:marBottom w:val="0"/>
      <w:divBdr>
        <w:top w:val="none" w:sz="0" w:space="0" w:color="auto"/>
        <w:left w:val="none" w:sz="0" w:space="0" w:color="auto"/>
        <w:bottom w:val="none" w:sz="0" w:space="0" w:color="auto"/>
        <w:right w:val="none" w:sz="0" w:space="0" w:color="auto"/>
      </w:divBdr>
    </w:div>
    <w:div w:id="1019894067">
      <w:bodyDiv w:val="1"/>
      <w:marLeft w:val="0"/>
      <w:marRight w:val="0"/>
      <w:marTop w:val="0"/>
      <w:marBottom w:val="0"/>
      <w:divBdr>
        <w:top w:val="none" w:sz="0" w:space="0" w:color="auto"/>
        <w:left w:val="none" w:sz="0" w:space="0" w:color="auto"/>
        <w:bottom w:val="none" w:sz="0" w:space="0" w:color="auto"/>
        <w:right w:val="none" w:sz="0" w:space="0" w:color="auto"/>
      </w:divBdr>
    </w:div>
    <w:div w:id="1022168280">
      <w:bodyDiv w:val="1"/>
      <w:marLeft w:val="0"/>
      <w:marRight w:val="0"/>
      <w:marTop w:val="0"/>
      <w:marBottom w:val="0"/>
      <w:divBdr>
        <w:top w:val="none" w:sz="0" w:space="0" w:color="auto"/>
        <w:left w:val="none" w:sz="0" w:space="0" w:color="auto"/>
        <w:bottom w:val="none" w:sz="0" w:space="0" w:color="auto"/>
        <w:right w:val="none" w:sz="0" w:space="0" w:color="auto"/>
      </w:divBdr>
    </w:div>
    <w:div w:id="1083643303">
      <w:bodyDiv w:val="1"/>
      <w:marLeft w:val="0"/>
      <w:marRight w:val="0"/>
      <w:marTop w:val="0"/>
      <w:marBottom w:val="0"/>
      <w:divBdr>
        <w:top w:val="none" w:sz="0" w:space="0" w:color="auto"/>
        <w:left w:val="none" w:sz="0" w:space="0" w:color="auto"/>
        <w:bottom w:val="none" w:sz="0" w:space="0" w:color="auto"/>
        <w:right w:val="none" w:sz="0" w:space="0" w:color="auto"/>
      </w:divBdr>
    </w:div>
    <w:div w:id="1160923956">
      <w:bodyDiv w:val="1"/>
      <w:marLeft w:val="0"/>
      <w:marRight w:val="0"/>
      <w:marTop w:val="0"/>
      <w:marBottom w:val="0"/>
      <w:divBdr>
        <w:top w:val="none" w:sz="0" w:space="0" w:color="auto"/>
        <w:left w:val="none" w:sz="0" w:space="0" w:color="auto"/>
        <w:bottom w:val="none" w:sz="0" w:space="0" w:color="auto"/>
        <w:right w:val="none" w:sz="0" w:space="0" w:color="auto"/>
      </w:divBdr>
    </w:div>
    <w:div w:id="1190025551">
      <w:bodyDiv w:val="1"/>
      <w:marLeft w:val="0"/>
      <w:marRight w:val="0"/>
      <w:marTop w:val="0"/>
      <w:marBottom w:val="0"/>
      <w:divBdr>
        <w:top w:val="none" w:sz="0" w:space="0" w:color="auto"/>
        <w:left w:val="none" w:sz="0" w:space="0" w:color="auto"/>
        <w:bottom w:val="none" w:sz="0" w:space="0" w:color="auto"/>
        <w:right w:val="none" w:sz="0" w:space="0" w:color="auto"/>
      </w:divBdr>
    </w:div>
    <w:div w:id="1246721573">
      <w:bodyDiv w:val="1"/>
      <w:marLeft w:val="0"/>
      <w:marRight w:val="0"/>
      <w:marTop w:val="0"/>
      <w:marBottom w:val="0"/>
      <w:divBdr>
        <w:top w:val="none" w:sz="0" w:space="0" w:color="auto"/>
        <w:left w:val="none" w:sz="0" w:space="0" w:color="auto"/>
        <w:bottom w:val="none" w:sz="0" w:space="0" w:color="auto"/>
        <w:right w:val="none" w:sz="0" w:space="0" w:color="auto"/>
      </w:divBdr>
    </w:div>
    <w:div w:id="1385906602">
      <w:bodyDiv w:val="1"/>
      <w:marLeft w:val="0"/>
      <w:marRight w:val="0"/>
      <w:marTop w:val="0"/>
      <w:marBottom w:val="0"/>
      <w:divBdr>
        <w:top w:val="none" w:sz="0" w:space="0" w:color="auto"/>
        <w:left w:val="none" w:sz="0" w:space="0" w:color="auto"/>
        <w:bottom w:val="none" w:sz="0" w:space="0" w:color="auto"/>
        <w:right w:val="none" w:sz="0" w:space="0" w:color="auto"/>
      </w:divBdr>
    </w:div>
    <w:div w:id="1434546129">
      <w:bodyDiv w:val="1"/>
      <w:marLeft w:val="0"/>
      <w:marRight w:val="0"/>
      <w:marTop w:val="0"/>
      <w:marBottom w:val="0"/>
      <w:divBdr>
        <w:top w:val="none" w:sz="0" w:space="0" w:color="auto"/>
        <w:left w:val="none" w:sz="0" w:space="0" w:color="auto"/>
        <w:bottom w:val="none" w:sz="0" w:space="0" w:color="auto"/>
        <w:right w:val="none" w:sz="0" w:space="0" w:color="auto"/>
      </w:divBdr>
    </w:div>
    <w:div w:id="1445882824">
      <w:bodyDiv w:val="1"/>
      <w:marLeft w:val="0"/>
      <w:marRight w:val="0"/>
      <w:marTop w:val="0"/>
      <w:marBottom w:val="0"/>
      <w:divBdr>
        <w:top w:val="none" w:sz="0" w:space="0" w:color="auto"/>
        <w:left w:val="none" w:sz="0" w:space="0" w:color="auto"/>
        <w:bottom w:val="none" w:sz="0" w:space="0" w:color="auto"/>
        <w:right w:val="none" w:sz="0" w:space="0" w:color="auto"/>
      </w:divBdr>
    </w:div>
    <w:div w:id="1451389777">
      <w:bodyDiv w:val="1"/>
      <w:marLeft w:val="0"/>
      <w:marRight w:val="0"/>
      <w:marTop w:val="0"/>
      <w:marBottom w:val="0"/>
      <w:divBdr>
        <w:top w:val="none" w:sz="0" w:space="0" w:color="auto"/>
        <w:left w:val="none" w:sz="0" w:space="0" w:color="auto"/>
        <w:bottom w:val="none" w:sz="0" w:space="0" w:color="auto"/>
        <w:right w:val="none" w:sz="0" w:space="0" w:color="auto"/>
      </w:divBdr>
    </w:div>
    <w:div w:id="1457404965">
      <w:bodyDiv w:val="1"/>
      <w:marLeft w:val="0"/>
      <w:marRight w:val="0"/>
      <w:marTop w:val="0"/>
      <w:marBottom w:val="0"/>
      <w:divBdr>
        <w:top w:val="none" w:sz="0" w:space="0" w:color="auto"/>
        <w:left w:val="none" w:sz="0" w:space="0" w:color="auto"/>
        <w:bottom w:val="none" w:sz="0" w:space="0" w:color="auto"/>
        <w:right w:val="none" w:sz="0" w:space="0" w:color="auto"/>
      </w:divBdr>
    </w:div>
    <w:div w:id="1466000789">
      <w:bodyDiv w:val="1"/>
      <w:marLeft w:val="0"/>
      <w:marRight w:val="0"/>
      <w:marTop w:val="0"/>
      <w:marBottom w:val="0"/>
      <w:divBdr>
        <w:top w:val="none" w:sz="0" w:space="0" w:color="auto"/>
        <w:left w:val="none" w:sz="0" w:space="0" w:color="auto"/>
        <w:bottom w:val="none" w:sz="0" w:space="0" w:color="auto"/>
        <w:right w:val="none" w:sz="0" w:space="0" w:color="auto"/>
      </w:divBdr>
    </w:div>
    <w:div w:id="1466850262">
      <w:bodyDiv w:val="1"/>
      <w:marLeft w:val="0"/>
      <w:marRight w:val="0"/>
      <w:marTop w:val="0"/>
      <w:marBottom w:val="0"/>
      <w:divBdr>
        <w:top w:val="none" w:sz="0" w:space="0" w:color="auto"/>
        <w:left w:val="none" w:sz="0" w:space="0" w:color="auto"/>
        <w:bottom w:val="none" w:sz="0" w:space="0" w:color="auto"/>
        <w:right w:val="none" w:sz="0" w:space="0" w:color="auto"/>
      </w:divBdr>
    </w:div>
    <w:div w:id="1493641639">
      <w:bodyDiv w:val="1"/>
      <w:marLeft w:val="0"/>
      <w:marRight w:val="0"/>
      <w:marTop w:val="0"/>
      <w:marBottom w:val="0"/>
      <w:divBdr>
        <w:top w:val="none" w:sz="0" w:space="0" w:color="auto"/>
        <w:left w:val="none" w:sz="0" w:space="0" w:color="auto"/>
        <w:bottom w:val="none" w:sz="0" w:space="0" w:color="auto"/>
        <w:right w:val="none" w:sz="0" w:space="0" w:color="auto"/>
      </w:divBdr>
    </w:div>
    <w:div w:id="1700206313">
      <w:bodyDiv w:val="1"/>
      <w:marLeft w:val="0"/>
      <w:marRight w:val="0"/>
      <w:marTop w:val="0"/>
      <w:marBottom w:val="0"/>
      <w:divBdr>
        <w:top w:val="none" w:sz="0" w:space="0" w:color="auto"/>
        <w:left w:val="none" w:sz="0" w:space="0" w:color="auto"/>
        <w:bottom w:val="none" w:sz="0" w:space="0" w:color="auto"/>
        <w:right w:val="none" w:sz="0" w:space="0" w:color="auto"/>
      </w:divBdr>
    </w:div>
    <w:div w:id="18220358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2815</Words>
  <Characters>17741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Sefer Adiyaman</cp:lastModifiedBy>
  <cp:revision>5</cp:revision>
  <dcterms:created xsi:type="dcterms:W3CDTF">2025-07-23T01:41:00Z</dcterms:created>
  <dcterms:modified xsi:type="dcterms:W3CDTF">2025-07-23T11:32:00Z</dcterms:modified>
  <cp:category/>
</cp:coreProperties>
</file>