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2023-КПМ-0100-2-001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КПМ-0100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Клиника, диагностика и хирургическое лечение приобретенной релаксации диафрагмы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FURG-2021-0005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"Российский научный центр хирургии имени академика Б.В. Петровского"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лечения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Недостаточные оперативность и качество ранней диагностики, профилактики и лечения дегенеративно-дистрофических заболеваний, в т.ч. с применением сустав-сохраняющих хирургических технологий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НИР высокого уровня завершена и содержит практические рекомендации.  Клинически обоснован выбор минимально инвазивных торакоскопических операций при релаксации диафрагмы. Разработаны новые методы пластики диафрагмы путем использования видеоэндоскопических технологий.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В.Л. Радушкевич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