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2023-КПМ-0100-2-001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КПМ-0100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Клиника, диагностика и хирургическое лечение приобретенной релаксации диафрагмы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FURG-2021-0005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НИР высокого уровня завершена и содержит практические рекомендации.  Клинически обоснован выбор минимально инвазивных торакоскопических операций при релаксации диафрагмы. Разработаны новые методы пластики диафрагмы путем использования видеоэндоскопических технологий.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