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2023-КПМ-0102-2-001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КПМ-0102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нормативных параметров для оценки агрегационной функции тромбоцитов в цельной крови у детей различных возрастных групп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FUSS-2021-0008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профилактики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По результатам обследования агрегационной функции тромбоцитов в цельной крови у детей различного возраста (230 условно здоровых детей) предложена стандартизованная методология (междисциплинарный комплекс) диагностики дисфункции тромбоцитов, основанная на референсных интервалах показателей агрегации тромбоцитов для выявления скрытых форм тромбоцитопатий наследственного и приобретенного характера. Разработаны принципы профилактики развития тромботических и геморрагических событий и синдромов кровоточивости у детей, в том числе при высокой частоте встречаемости полиморфизмов в генах тромбоцитарного звена, включающую антиагрегантную терапию с целью профилактики развития тромбозов.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Т.А. Решетилова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