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2023-КПМ-0102-2-001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нормативных параметров для оценки агрегационной функции тромбоцитов в цельной крови у детей различных возрастных групп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профилактики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По результатам обследования агрегационной функции тромбоцитов в цельной крови у детей различного возраста (230 условно здоровых детей) предложена стандартизованная методология (междисциплинарный комплекс) диагностики дисфункции тромбоцитов, основанная на референсных интервалах показателей агрегации тромбоцитов для выявления скрытых форм тромбоцитопатий наследственного и приобретенного характера. Разработаны принципы профилактики развития тромботических и геморрагических событий и синдромов кровоточивости у детей, в том числе при высокой частоте встречаемости полиморфизмов в генах тромбоцитарного звена, включающую антиагрегантную терапию с целью профилактики развития тромбозов.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