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комплекса клинико-лабораторных показателей для оценки риска развития и прогноза течения сердечно-сосудистой патологии у работающих в различных видах экономической деятельности для сохранения трудового долголетия.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показана высокая распространенность сердечно-сосудистой патологии и метаболических нарушений у работающих во вредных условиях труда, обоснована необходимость использования дополнительных биохимических и молекулярно-генетических маркеров в системе оценки кардиориска у различных профессиональных групп.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