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Научное обоснование применения показателей иммунного статуса в комплексной оценке риска развития профессиональной и производственно обусловленной патологии.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Работа, проведенная по оценке иммунного статуса работников достаточно интересна и заслуживает внимания и дальнейшего финансирования, однако оценка полиморфизма генов, как и ожидалось, не дала желаемого результата и это метод не следует рекомендовать для внедрения в профосмотр. Ооценка иммунного статуса - достаточно дорогой анализ (есл рассматривать весь комплекс), в отсутствие жалоб или симптомов иммунопатологии эти данные не имеют значения, поскольку имеется индивидуальный разброс показателей. В рамках диспансеризации проводить его экономически не выгоно. В целом раота проведена в сответсвии с планом НИР, дальнейшие работы рекомендую проводить с учетом всего указанного выше.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