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2023-КПМ-0248-1-001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КПМ-0248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Генетические технологии для лечения наследственных мышечных дистрофий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FGFF-2023-0001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"Медико-генетический научный центр имени академика Н.П. Бочкова"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