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2023-КПМ-0254-1-001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КПМ-0254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медицинской технологии прогнозирования и оценки эффективности и безопасности терапии CFTR модуляторами муковисцидоза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FGFF-2023-0012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"Медико-генетический научный центр имени академика Н.П. Бочкова"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Бронхиальная астма: разработка новых активных фармацевтических субстанций и производство отечественных лекарственных препаратов на их основе для терапии бронхиальной астмы, рекомендованных к применению в соответствии с клиническими рекомендациями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несовершеннолетнем возрасте (предотвращение инвалидности, достижение отсрочки в наступлении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Работа перспективная, текущий этап выполнен в соответствии с планом, представленным авторами.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Д.С. Карпов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