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индивидуального анализа мозговых механизмов приоритетной обработки самореферентной информации для объективной диагностики риска возникновения, тяжести и мониторинга клинической динамики депрессии и суицидального поведения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FGMG-2023-0003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нейронаук и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