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2023-КПМ-0267-1-001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КПМ-0267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Разработать новые медицинские технологии реабилитации больных с коморбидной патологией кардиологического и пульмонологического профилей на стационарном этапе с использованием принципов персонализированной медицины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FGMU-2023-0002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"Федеральный исследовательский центр фундаментальной и трансляционной медицины"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реабилитации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Артериальная гипертензия: разработка и производство отечественных антигипертензивных препаратов, отвечающих стратегии полипилл, для увеличения приверженности пациентов к терапии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FA4FB9" w:rsidRDefault="00FA4FB9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FA4FB9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A4F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Метод лечения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FA4FB9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Полученные результаты являются основанием</w:t>
        <w:br/>
        <w:t xml:space="preserve">для продолжения работ, направленных на уточнение и разработку новых медицинских технологий диагностики и</w:t>
        <w:br/>
        <w:t xml:space="preserve">лечения.</w:t>
      </w:r>
      <w:bookmarkStart w:id="0" w:name="_GoBack"/>
      <w:bookmarkEnd w:id="0"/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К.А. Зыков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  <w:rsid w:val="00F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9</cp:revision>
  <dcterms:created xsi:type="dcterms:W3CDTF">2024-10-24T12:28:00Z</dcterms:created>
  <dcterms:modified xsi:type="dcterms:W3CDTF">2024-11-04T20:16:00Z</dcterms:modified>
  <dc:identifier/>
  <dc:language/>
</cp:coreProperties>
</file>