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Механизмы формирования нарушений состояния здоровья у детей и подростков при новой коронавирусной инфекции COVID-19 и ее последствий с целью разработки эффективных методов коррекции и реабилитации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 данном этапе проведена психофизиологическая оценка постковидного синдрома у детей с легким и среднетяжелым течением коронавирусной инфекции, выявлена постковидная симптоматика, а также прроведено исследование состояния иммунитета помле перенесенного заболевания по непосредственным и  отдаленным результатам. В настоящий момент  не составлен базовый набор доменов функционирования, ограничений жизнедеятельности, социального участия и активности пациентов по классификации МКФ для построения категориального реабилитационного профиля детей и подростков, перенесших новую коронавирусную инфекцию COVID-19, не разработаны методы коррекции когнитивных и психосоматических расстройств и эффективные методы реабилитации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Н.А. Лян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