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2023-КПМ-0269-1-001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КПМ-0269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Механизмы формирования нарушений состояния здоровья у детей и подростков при новой коронавирусной инфекции COVID-19 и ее последствий с целью разработки эффективных методов коррекции и реабилитации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На данном этапе проведена психофизиологическая оценка постковидного синдрома у детей с легким и среднетяжелым течением коронавирусной инфекции, выявлена постковидная симптоматика, а также прроведено исследование состояния иммунитета помле перенесенного заболевания по непосредственным и  отдаленным результатам. В настоящий момент  не составлен базовый набор доменов функционирования, ограничений жизнедеятельности, социального участия и активности пациентов по классификации МКФ для построения категориального реабилитационного профиля детей и подростков, перенесших новую коронавирусную инфекцию COVID-19, не разработаны методы коррекции когнитивных и психосоматических расстройств и эффективные методы реабилитации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Н.А. Лян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