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Прикладные аспекты реабилитации детей с неврологическими нарушениями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FGMZ-2023-0017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проблем здоровья семьи и репродукции человека"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Нейрохирургия: разработка и производство отечественных медицинских изделий,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Отчет содержит результаты только первого этапа работы, поэтому не все результаты достигнуты, они будут в последующем. Рекомендую поддержать.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Н.А.Супонева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