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2023-КПМ-0277-1-001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КПМ-0277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технологий восстановительного лечения при респираторной и цереброваскулярной патологии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FGWF-2023-0005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"Дальневосточный научный центр физиологии и патологии дыхания"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прогнозирования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Бронхиальная астма: разработка и производство отечественных медицинских изделий, применяемых для диагностики, мониторинга и выбора тактики лечения при бронхиальной астме,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Цели и задачи первого этапа НИР выпонены, заявленная эффективность достигнута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Е.Р. Мескина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