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подходов к повышению эффективности противотромботических лекарственных средств в программах превенции тромбо-геморрагических осложнений при фармакотерапии основных соматических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Модель заболевания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Артериальная гипертензия: разработка и производство отечественных антигипертензивных препаратов, отвечающих стратегии полипилл, для увеличения приверженности пациентов к терапии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 представленный отчет соответствует заявленной тематике НИР, результаты имеют перспективы клинического внедрения для достижения ключевых целей системы здравоохранения в борьбе со смертностью, но находятся пока на ранней стадии. Необходимо расширить коллаборацию с клиническими и промышленными базами для дальнейшего продвижения результатов НИР.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Виноградов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