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подходов к повышению эффективности противотромботических лекарственных средств в программах превенции тромбо-геморрагических осложнений при фармакотерапии основных соматических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Модель заболевания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Артериальная гипертензия: разработка и производство отечественных антигипертензивных препаратов, отвечающих стратегии полипилл, для увеличения приверженности пациентов к терапии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целом представленный отчет соответствует заявленной тематике НИР, результаты имеют перспективы клинического внедрения для достижения ключевых целей системы здравоохранения в борьбе со смертностью, но находятся пока на ранней стадии. Необходимо расширить коллаборацию с клиническими и промышленными базами для дальнейшего продвижения результатов НИР.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Виноградов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