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2023-КПМ-0284-1-001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КПМ-0284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методов комплексной иммуноэфферентной терапии у супружеских пар с иммунологическими причинами репродуктивных потерь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представленном отчете о выполнении НИР отражены результаты рандомизированного контролируемого исследования эффективности и безопасности терапии с использованием жировых эмульсий у женщин с привычным выкидышем и неудачами ЭКО. Исследовался объем вводимого препарата, а также критерии оценки эффективности и кратности процедур. Установлено, что введение жировых эмульсий III поколения женщинам с репродуктивными потерями эффективно и характеризуется увеличением частоты наступления клинической беременности. Дальнейшая работа в данной области направлена на разработку алгоритма, с помощью которого для каждого иммунологического нарушения будет проведен подбор оптимального персонифицированного метода терапии. Ожидаемый результат НИР – повышение эффективности протоколов вспомогательных репродуктивных технологий и числа успешных беременностей, закончившихся живорождением у пар с ранними репродуктивными потерями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Н.К. Тетруашвили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