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комплекса клеточных диагностических технологий прогнозирования и методов персонифицированной коррекции репродуктивных потерь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представленном отчете отражен первый этап НИР, посвященного оценке влияния продуктов эмбриона на функциональное состояние эндотелиальных клеток сосудистого русла матки. Конечным результатом работы является разработка диагностических технологий для прогнозирования репродуктивных потерь и оценки эффективности терапии на основе особенностей продукции цитокинов эмбрионами и моделирования in vitro поведения клеток, определяющих процессы имплантации и формирования хориона/плаценты. На данном этапе авторы выполнили клиническую характеристику пациенток, проходивших лечение в отделении вспомогательных репродуктивных технологий, получили первые данные о влиянии культуральных сред эмбрионов различного качества на пролиферацию и миграцию эндотелиальных клеток. Исследование является проспективным, конечная точка – наступление клинической беременности. Результатом исследования на данный момент является оценка влияния эмбриональных супернатантов на пролиферативную активность эндотелиальных клеток линии EA.hy926. Планируется дальнейший набор биологического материала для увеличения выборки данных и получения достоверных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Н.К. Тетруашвили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