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прогнозирования патологического роста плода и ребёнка у матери с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отечественных методов ультразвуковой диагностики, основанных на распространении ультразвуковых лучей в тканях организма с учетом гипоксии и оптических свойств ткани органов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ходе проведенного исследования предложен новый инновационный подход к прогнозированию массы плода при сахарном диабете, играющей важную роль не только в развитии интранатальных осложнений,но формировании отдаленных неблагоприятных последствий у детей. Оптимизация ведения беременности служит основой снижения неблагоприятных перинатальных исходов и улучшения качества жизни детей.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Н.Е. Кан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